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047A79" w:rsidRDefault="00047A79" w:rsidP="00966B6F">
      <w:pPr>
        <w:pStyle w:val="a4"/>
        <w:rPr>
          <w:sz w:val="28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="00014F2C">
        <w:rPr>
          <w:sz w:val="28"/>
        </w:rPr>
        <w:t>ід</w:t>
      </w:r>
      <w:proofErr w:type="spellEnd"/>
      <w:r w:rsidR="00014F2C">
        <w:rPr>
          <w:sz w:val="28"/>
        </w:rPr>
        <w:t xml:space="preserve"> </w:t>
      </w:r>
      <w:r w:rsidR="00287034">
        <w:rPr>
          <w:sz w:val="28"/>
        </w:rPr>
        <w:t xml:space="preserve"> </w:t>
      </w:r>
      <w:r w:rsidR="00BC50E8">
        <w:rPr>
          <w:sz w:val="28"/>
          <w:lang w:val="uk-UA"/>
        </w:rPr>
        <w:t>28.07.2020</w:t>
      </w:r>
      <w:r w:rsidR="00287034">
        <w:rPr>
          <w:sz w:val="28"/>
        </w:rPr>
        <w:t xml:space="preserve"> 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  <w:r w:rsidR="00BC50E8">
        <w:rPr>
          <w:sz w:val="28"/>
          <w:lang w:val="uk-UA"/>
        </w:rPr>
        <w:t xml:space="preserve"> 361</w:t>
      </w:r>
      <w:bookmarkStart w:id="0" w:name="_GoBack"/>
      <w:bookmarkEnd w:id="0"/>
    </w:p>
    <w:p w:rsidR="00966B6F" w:rsidRDefault="00966B6F" w:rsidP="00966B6F">
      <w:pPr>
        <w:pStyle w:val="2"/>
        <w:rPr>
          <w:lang w:val="ru-RU"/>
        </w:rPr>
      </w:pPr>
    </w:p>
    <w:p w:rsidR="00047A79" w:rsidRDefault="00047A79" w:rsidP="00966B6F">
      <w:pPr>
        <w:pStyle w:val="3"/>
        <w:tabs>
          <w:tab w:val="clear" w:pos="0"/>
        </w:tabs>
        <w:rPr>
          <w:b/>
          <w:szCs w:val="28"/>
        </w:rPr>
      </w:pPr>
      <w:bookmarkStart w:id="1" w:name="_Hlk486231264"/>
    </w:p>
    <w:p w:rsidR="001636CE" w:rsidRPr="00183D43" w:rsidRDefault="00966B6F" w:rsidP="00966B6F">
      <w:pPr>
        <w:pStyle w:val="3"/>
        <w:tabs>
          <w:tab w:val="clear" w:pos="0"/>
        </w:tabs>
        <w:rPr>
          <w:rStyle w:val="rvts6"/>
          <w:b/>
          <w:color w:val="000000"/>
          <w:szCs w:val="28"/>
        </w:rPr>
      </w:pPr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1"/>
      <w:r w:rsidR="00346328">
        <w:rPr>
          <w:rStyle w:val="rvts6"/>
          <w:b/>
          <w:color w:val="000000"/>
          <w:szCs w:val="28"/>
          <w:lang w:val="uk-UA"/>
        </w:rPr>
        <w:t>зовнішньої реклами</w:t>
      </w:r>
    </w:p>
    <w:p w:rsidR="00966B6F" w:rsidRPr="001636CE" w:rsidRDefault="001636CE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на території м. Суми</w:t>
      </w:r>
    </w:p>
    <w:p w:rsidR="00966B6F" w:rsidRDefault="00966B6F" w:rsidP="00966B6F">
      <w:pPr>
        <w:rPr>
          <w:lang w:val="uk-UA"/>
        </w:rPr>
      </w:pPr>
    </w:p>
    <w:p w:rsidR="00047A79" w:rsidRDefault="00047A79" w:rsidP="00966B6F">
      <w:pPr>
        <w:rPr>
          <w:lang w:val="uk-UA"/>
        </w:rPr>
      </w:pPr>
    </w:p>
    <w:p w:rsidR="00CD482A" w:rsidRDefault="00966B6F" w:rsidP="00CD48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</w:t>
      </w:r>
      <w:r w:rsidR="001636CE">
        <w:rPr>
          <w:sz w:val="28"/>
          <w:szCs w:val="28"/>
          <w:lang w:val="uk-UA"/>
        </w:rPr>
        <w:t xml:space="preserve"> (зі змінами)</w:t>
      </w:r>
      <w:r w:rsidRPr="007E464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 w:rsidR="0028703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 w:rsidR="00CF3C82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CF3C82">
        <w:rPr>
          <w:sz w:val="28"/>
          <w:szCs w:val="28"/>
          <w:lang w:val="uk-UA"/>
        </w:rPr>
        <w:t xml:space="preserve">                               </w:t>
      </w:r>
      <w:r w:rsidR="00DE3D57">
        <w:rPr>
          <w:sz w:val="28"/>
          <w:szCs w:val="28"/>
          <w:lang w:val="uk-UA"/>
        </w:rPr>
        <w:t xml:space="preserve">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Сумської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міської</w:t>
      </w:r>
      <w:proofErr w:type="spellEnd"/>
      <w:r w:rsidRPr="007B5F60">
        <w:rPr>
          <w:b/>
          <w:sz w:val="28"/>
          <w:szCs w:val="28"/>
        </w:rPr>
        <w:t xml:space="preserve"> ради</w:t>
      </w:r>
    </w:p>
    <w:p w:rsidR="00CD482A" w:rsidRDefault="00CD482A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1636CE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="001636CE">
        <w:rPr>
          <w:sz w:val="28"/>
          <w:szCs w:val="28"/>
          <w:lang w:val="uk-UA"/>
        </w:rPr>
        <w:t>:</w:t>
      </w:r>
    </w:p>
    <w:p w:rsidR="001636CE" w:rsidRDefault="001636CE" w:rsidP="00163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636CE">
        <w:rPr>
          <w:b/>
          <w:sz w:val="28"/>
          <w:szCs w:val="28"/>
          <w:lang w:val="uk-UA"/>
        </w:rPr>
        <w:t>1.1</w:t>
      </w:r>
      <w:r w:rsidR="00966B6F" w:rsidRPr="001636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="00966B6F" w:rsidRPr="001636CE">
        <w:rPr>
          <w:sz w:val="28"/>
          <w:szCs w:val="28"/>
          <w:lang w:val="uk-UA"/>
        </w:rPr>
        <w:t xml:space="preserve">рганізувати проведення </w:t>
      </w:r>
      <w:r w:rsidR="00DE3D57" w:rsidRPr="001636CE">
        <w:rPr>
          <w:sz w:val="28"/>
          <w:szCs w:val="28"/>
          <w:lang w:val="uk-UA"/>
        </w:rPr>
        <w:t>демонтажу зовнішньої реклами</w:t>
      </w:r>
      <w:r w:rsidR="00BD61F8" w:rsidRPr="001636CE">
        <w:rPr>
          <w:sz w:val="28"/>
          <w:szCs w:val="28"/>
          <w:lang w:val="uk-UA"/>
        </w:rPr>
        <w:t>,</w:t>
      </w:r>
      <w:r w:rsidR="00966B6F" w:rsidRPr="001636CE">
        <w:rPr>
          <w:sz w:val="28"/>
          <w:szCs w:val="28"/>
          <w:lang w:val="uk-UA"/>
        </w:rPr>
        <w:t xml:space="preserve"> зазначен</w:t>
      </w:r>
      <w:r w:rsidR="00966101">
        <w:rPr>
          <w:sz w:val="28"/>
          <w:szCs w:val="28"/>
          <w:lang w:val="uk-UA"/>
        </w:rPr>
        <w:t>ої</w:t>
      </w:r>
      <w:r w:rsidR="00966B6F" w:rsidRPr="001636CE">
        <w:rPr>
          <w:sz w:val="28"/>
          <w:szCs w:val="28"/>
          <w:lang w:val="uk-UA"/>
        </w:rPr>
        <w:t xml:space="preserve"> у додатку до рішення</w:t>
      </w:r>
      <w:r w:rsidR="00966101">
        <w:rPr>
          <w:sz w:val="28"/>
          <w:szCs w:val="28"/>
          <w:lang w:val="uk-UA"/>
        </w:rPr>
        <w:t>.</w:t>
      </w:r>
    </w:p>
    <w:p w:rsidR="00287034" w:rsidRDefault="001636CE" w:rsidP="00966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66101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966101">
        <w:rPr>
          <w:sz w:val="28"/>
          <w:szCs w:val="28"/>
          <w:lang w:val="uk-UA"/>
        </w:rPr>
        <w:t>Протягом 14 робочих днів після проведення демонтажу рекламних засобів за цим рішенням н</w:t>
      </w:r>
      <w:r>
        <w:rPr>
          <w:sz w:val="28"/>
          <w:szCs w:val="28"/>
          <w:lang w:val="uk-UA"/>
        </w:rPr>
        <w:t>адати інформацію про демонтовані рекламн</w:t>
      </w:r>
      <w:r w:rsidR="00966101">
        <w:rPr>
          <w:sz w:val="28"/>
          <w:szCs w:val="28"/>
          <w:lang w:val="uk-UA"/>
        </w:rPr>
        <w:t xml:space="preserve">і засоби департаменту комунікацій та інформаційної політики Сумської міської ради (Кохан А. І.) для оприлюднення на офіційному веб-сайті </w:t>
      </w:r>
      <w:r w:rsidR="00966101" w:rsidRPr="007E464A">
        <w:rPr>
          <w:sz w:val="28"/>
          <w:szCs w:val="28"/>
          <w:lang w:val="uk-UA"/>
        </w:rPr>
        <w:t>Сумської міської ради</w:t>
      </w:r>
      <w:r w:rsidR="00966B6F" w:rsidRPr="001636CE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7F50A9" w:rsidRPr="00047A79" w:rsidRDefault="00CF3C82" w:rsidP="00824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</w:t>
      </w:r>
      <w:r w:rsidR="00966101">
        <w:rPr>
          <w:sz w:val="28"/>
          <w:szCs w:val="28"/>
          <w:lang w:val="uk-UA"/>
        </w:rPr>
        <w:t xml:space="preserve"> </w:t>
      </w:r>
      <w:r w:rsidR="00DE3D57"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>Сумської міської ради</w:t>
      </w:r>
      <w:r w:rsidR="001636CE">
        <w:rPr>
          <w:sz w:val="28"/>
          <w:szCs w:val="28"/>
          <w:lang w:val="uk-UA"/>
        </w:rPr>
        <w:t>.</w:t>
      </w: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E5C59" w:rsidRDefault="007E5C5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r>
        <w:rPr>
          <w:sz w:val="28"/>
          <w:szCs w:val="28"/>
          <w:lang w:val="uk-UA"/>
        </w:rPr>
        <w:tab/>
        <w:t xml:space="preserve"> </w:t>
      </w:r>
      <w:r w:rsidR="00CF3C82">
        <w:rPr>
          <w:sz w:val="28"/>
          <w:szCs w:val="28"/>
          <w:lang w:val="uk-UA"/>
        </w:rPr>
        <w:t>Контроль за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виконання</w:t>
      </w:r>
      <w:proofErr w:type="spellEnd"/>
      <w:r w:rsidR="00CF3C82">
        <w:rPr>
          <w:sz w:val="28"/>
          <w:szCs w:val="28"/>
          <w:lang w:val="uk-UA"/>
        </w:rPr>
        <w:t>м</w:t>
      </w:r>
      <w:r w:rsidRPr="003057F8">
        <w:rPr>
          <w:sz w:val="28"/>
          <w:szCs w:val="28"/>
        </w:rPr>
        <w:t xml:space="preserve"> </w:t>
      </w:r>
      <w:r w:rsidR="00CF3C82">
        <w:rPr>
          <w:sz w:val="28"/>
          <w:szCs w:val="28"/>
          <w:lang w:val="uk-UA"/>
        </w:rPr>
        <w:t>цього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рішення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покласти</w:t>
      </w:r>
      <w:proofErr w:type="spellEnd"/>
      <w:r w:rsidRPr="003057F8">
        <w:rPr>
          <w:sz w:val="28"/>
          <w:szCs w:val="28"/>
        </w:rPr>
        <w:t xml:space="preserve"> на </w:t>
      </w:r>
      <w:proofErr w:type="spellStart"/>
      <w:r w:rsidRPr="003057F8">
        <w:rPr>
          <w:sz w:val="28"/>
          <w:szCs w:val="28"/>
        </w:rPr>
        <w:t>першого</w:t>
      </w:r>
      <w:proofErr w:type="spellEnd"/>
      <w:r w:rsidRPr="003057F8">
        <w:rPr>
          <w:sz w:val="28"/>
          <w:szCs w:val="28"/>
        </w:rPr>
        <w:t xml:space="preserve"> заступника </w:t>
      </w:r>
      <w:proofErr w:type="spellStart"/>
      <w:r w:rsidRPr="003057F8">
        <w:rPr>
          <w:sz w:val="28"/>
          <w:szCs w:val="28"/>
        </w:rPr>
        <w:t>міського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голови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Войтенка</w:t>
      </w:r>
      <w:proofErr w:type="spellEnd"/>
      <w:r w:rsidRPr="003057F8">
        <w:rPr>
          <w:sz w:val="28"/>
          <w:szCs w:val="28"/>
        </w:rPr>
        <w:t xml:space="preserve"> В.В.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507E3B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165734</wp:posOffset>
                </wp:positionV>
                <wp:extent cx="6233160" cy="36830"/>
                <wp:effectExtent l="0" t="0" r="15240" b="12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3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A210" id="Line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+HFwIAACw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IFRor0&#10;INGzUBzloTODcSUE1GprQ230pF7Ms6bfHVK67oja88jw9WwgLQsZyZuUsHEG8HfDZ80ghhy8jm06&#10;tbYPkNAAdIpqnO9q8JNHFA6LyXSaFSAaBd+0mE+jWgkpb8nGOv+J6x4Fo8ISeEdwcnx2PpAh5S0k&#10;3KX0RkgZBZcKDRVezCazmOC0FCw4Q5iz+10tLTqSMDLxi5WB5zHM6oNiEazjhK2vtidCXmy4XKqA&#10;B+UAnat1mYkfi3Sxnq/n+SifFOtRnjbN6OOmzkfFJvswa6ZNXTfZz0Aty8tOMMZVYHebzyz/O/2v&#10;L+UyWfcJvbcheYse+wVkb/9IOuoZJLwMw06z89bedIaRjMHX5xNm/nEP9uMjX/0CAAD//wMAUEsD&#10;BBQABgAIAAAAIQBgMIJ83AAAAAYBAAAPAAAAZHJzL2Rvd25yZXYueG1sTI5BT4NAEIXvJv6HzZh4&#10;adoFGpuCDI1RuXmxanqdwghEdpay2xb99a6nenx5L9/78s1kenXi0XVWEOJFBIqlsnUnDcL7Wzlf&#10;g3KepKbeCiN8s4NNcX2VU1bbs7zyaesbFSDiMkJovR8yrV3VsiG3sANL6D7taMiHODa6Hukc4KbX&#10;SRSttKFOwkNLAz+2XH1tjwbBlR98KH9m1SzaLRvLyeHp5ZkQb2+mh3tQnid/GcOfflCHIjjt7VFq&#10;p3qENOwQklUMKrTpOrkDtUdYxinoItf/9YtfAAAA//8DAFBLAQItABQABgAIAAAAIQC2gziS/gAA&#10;AOEBAAATAAAAAAAAAAAAAAAAAAAAAABbQ29udGVudF9UeXBlc10ueG1sUEsBAi0AFAAGAAgAAAAh&#10;ADj9If/WAAAAlAEAAAsAAAAAAAAAAAAAAAAALwEAAF9yZWxzLy5yZWxzUEsBAi0AFAAGAAgAAAAh&#10;AF7YP4cXAgAALAQAAA4AAAAAAAAAAAAAAAAALgIAAGRycy9lMm9Eb2MueG1sUEsBAi0AFAAGAAgA&#10;AAAhAGAwgnzcAAAABgEAAA8AAAAAAAAAAAAAAAAAcQQAAGRycy9kb3ducmV2LnhtbFBLBQYAAAAA&#10;BAAEAPMAAAB6BQAAAAA=&#10;"/>
            </w:pict>
          </mc:Fallback>
        </mc:AlternateContent>
      </w:r>
      <w:r w:rsidR="007F50A9">
        <w:rPr>
          <w:lang w:val="uk-UA"/>
        </w:rPr>
        <w:t xml:space="preserve">     </w:t>
      </w:r>
      <w:r w:rsidR="005C73A7">
        <w:rPr>
          <w:lang w:val="uk-UA"/>
        </w:rPr>
        <w:t xml:space="preserve">Кривцов </w:t>
      </w:r>
      <w:r w:rsidR="007F50A9" w:rsidRPr="007E464A">
        <w:rPr>
          <w:lang w:val="uk-UA"/>
        </w:rPr>
        <w:t>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lang w:val="uk-UA"/>
        </w:rPr>
      </w:pPr>
    </w:p>
    <w:p w:rsidR="007F50A9" w:rsidRDefault="007F50A9" w:rsidP="007F50A9">
      <w:pPr>
        <w:jc w:val="center"/>
        <w:rPr>
          <w:caps/>
          <w:sz w:val="28"/>
          <w:szCs w:val="28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Pr="00DE3D57" w:rsidRDefault="002A5400" w:rsidP="008240A9">
      <w:pPr>
        <w:jc w:val="both"/>
        <w:rPr>
          <w:sz w:val="20"/>
          <w:szCs w:val="20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0A485C" w:rsidRDefault="000A485C" w:rsidP="007F50A9">
      <w:pPr>
        <w:rPr>
          <w:caps/>
          <w:sz w:val="28"/>
          <w:szCs w:val="28"/>
          <w:lang w:val="uk-UA"/>
        </w:rPr>
      </w:pPr>
    </w:p>
    <w:p w:rsidR="007F50A9" w:rsidRDefault="007F50A9" w:rsidP="007F50A9">
      <w:pPr>
        <w:rPr>
          <w:caps/>
          <w:sz w:val="28"/>
          <w:szCs w:val="28"/>
          <w:lang w:val="uk-UA"/>
        </w:rPr>
      </w:pPr>
    </w:p>
    <w:p w:rsidR="00CD482A" w:rsidRPr="00CD482A" w:rsidRDefault="00CD482A" w:rsidP="008D3A89">
      <w:pPr>
        <w:rPr>
          <w:caps/>
          <w:sz w:val="28"/>
          <w:szCs w:val="28"/>
          <w:lang w:val="uk-UA"/>
        </w:rPr>
      </w:pPr>
    </w:p>
    <w:sectPr w:rsidR="00CD482A" w:rsidRPr="00CD482A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B8" w:rsidRDefault="002018B8" w:rsidP="00A54FD5">
      <w:r>
        <w:separator/>
      </w:r>
    </w:p>
  </w:endnote>
  <w:endnote w:type="continuationSeparator" w:id="0">
    <w:p w:rsidR="002018B8" w:rsidRDefault="002018B8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B8" w:rsidRDefault="002018B8" w:rsidP="00A54FD5">
      <w:r>
        <w:separator/>
      </w:r>
    </w:p>
  </w:footnote>
  <w:footnote w:type="continuationSeparator" w:id="0">
    <w:p w:rsidR="002018B8" w:rsidRDefault="002018B8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8C1B74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2018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2018B8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2018B8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2A" w:rsidRDefault="00CD482A" w:rsidP="00CD482A">
    <w:pPr>
      <w:pStyle w:val="a6"/>
    </w:pPr>
  </w:p>
  <w:p w:rsidR="005C02DA" w:rsidRDefault="002018B8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2018B8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2018B8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2018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F"/>
    <w:rsid w:val="00014F2C"/>
    <w:rsid w:val="00042031"/>
    <w:rsid w:val="00047A79"/>
    <w:rsid w:val="00073A98"/>
    <w:rsid w:val="00082E5D"/>
    <w:rsid w:val="0009195D"/>
    <w:rsid w:val="000A485C"/>
    <w:rsid w:val="000A5D3C"/>
    <w:rsid w:val="000B503E"/>
    <w:rsid w:val="001636CE"/>
    <w:rsid w:val="00181A94"/>
    <w:rsid w:val="00183D43"/>
    <w:rsid w:val="001B177A"/>
    <w:rsid w:val="002018B8"/>
    <w:rsid w:val="00216A0A"/>
    <w:rsid w:val="002300DB"/>
    <w:rsid w:val="00287034"/>
    <w:rsid w:val="002A5400"/>
    <w:rsid w:val="002D3957"/>
    <w:rsid w:val="002F2A9A"/>
    <w:rsid w:val="002F382C"/>
    <w:rsid w:val="003057F8"/>
    <w:rsid w:val="00320D64"/>
    <w:rsid w:val="00346328"/>
    <w:rsid w:val="00346B17"/>
    <w:rsid w:val="0038048E"/>
    <w:rsid w:val="00390DF8"/>
    <w:rsid w:val="003B7615"/>
    <w:rsid w:val="00436B2B"/>
    <w:rsid w:val="0045797C"/>
    <w:rsid w:val="00475340"/>
    <w:rsid w:val="004C5C29"/>
    <w:rsid w:val="004E5A3F"/>
    <w:rsid w:val="00507E3B"/>
    <w:rsid w:val="005511E0"/>
    <w:rsid w:val="00570B2E"/>
    <w:rsid w:val="005B49F9"/>
    <w:rsid w:val="005C6497"/>
    <w:rsid w:val="005C73A7"/>
    <w:rsid w:val="005D1A69"/>
    <w:rsid w:val="005E0133"/>
    <w:rsid w:val="00627977"/>
    <w:rsid w:val="00733E80"/>
    <w:rsid w:val="00742C7A"/>
    <w:rsid w:val="007A410C"/>
    <w:rsid w:val="007C1EE7"/>
    <w:rsid w:val="007D7861"/>
    <w:rsid w:val="007E5C59"/>
    <w:rsid w:val="007F50A9"/>
    <w:rsid w:val="008240A9"/>
    <w:rsid w:val="00864101"/>
    <w:rsid w:val="00866622"/>
    <w:rsid w:val="008751D7"/>
    <w:rsid w:val="0088241D"/>
    <w:rsid w:val="00890EE6"/>
    <w:rsid w:val="008C1B74"/>
    <w:rsid w:val="008D3A89"/>
    <w:rsid w:val="00913D10"/>
    <w:rsid w:val="00966101"/>
    <w:rsid w:val="00966B6F"/>
    <w:rsid w:val="009D1BAD"/>
    <w:rsid w:val="009E1206"/>
    <w:rsid w:val="009F0AF4"/>
    <w:rsid w:val="009F5645"/>
    <w:rsid w:val="00A54FD5"/>
    <w:rsid w:val="00A60627"/>
    <w:rsid w:val="00A77F2D"/>
    <w:rsid w:val="00AE5911"/>
    <w:rsid w:val="00AF3BE4"/>
    <w:rsid w:val="00B144B4"/>
    <w:rsid w:val="00B24C57"/>
    <w:rsid w:val="00B40E49"/>
    <w:rsid w:val="00B92EA1"/>
    <w:rsid w:val="00BB1C81"/>
    <w:rsid w:val="00BC50E8"/>
    <w:rsid w:val="00BD61F8"/>
    <w:rsid w:val="00C0028A"/>
    <w:rsid w:val="00C07569"/>
    <w:rsid w:val="00C203A9"/>
    <w:rsid w:val="00C52458"/>
    <w:rsid w:val="00C754E9"/>
    <w:rsid w:val="00CA7E2F"/>
    <w:rsid w:val="00CD45B3"/>
    <w:rsid w:val="00CD482A"/>
    <w:rsid w:val="00CE0A66"/>
    <w:rsid w:val="00CF3C82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867B0"/>
    <w:rsid w:val="00E94E48"/>
    <w:rsid w:val="00EC14ED"/>
    <w:rsid w:val="00EC4746"/>
    <w:rsid w:val="00ED5E6B"/>
    <w:rsid w:val="00EE651E"/>
    <w:rsid w:val="00EF1C99"/>
    <w:rsid w:val="00F05C79"/>
    <w:rsid w:val="00F17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9AC1"/>
  <w15:docId w15:val="{631ACD8B-92D0-410A-93F7-B7658C99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styleId="ad">
    <w:name w:val="Balloon Text"/>
    <w:basedOn w:val="a"/>
    <w:link w:val="ae"/>
    <w:uiPriority w:val="99"/>
    <w:semiHidden/>
    <w:unhideWhenUsed/>
    <w:rsid w:val="007E5C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C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536E-994B-4B73-98D2-2FCFF548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Трояновська Наталія Анатоліївна</cp:lastModifiedBy>
  <cp:revision>3</cp:revision>
  <cp:lastPrinted>2020-05-26T09:03:00Z</cp:lastPrinted>
  <dcterms:created xsi:type="dcterms:W3CDTF">2020-07-29T13:37:00Z</dcterms:created>
  <dcterms:modified xsi:type="dcterms:W3CDTF">2020-08-05T06:15:00Z</dcterms:modified>
</cp:coreProperties>
</file>