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0" w:type="dxa"/>
        <w:tblLayout w:type="fixed"/>
        <w:tblLook w:val="01E0" w:firstRow="1" w:lastRow="1" w:firstColumn="1" w:lastColumn="1" w:noHBand="0" w:noVBand="0"/>
      </w:tblPr>
      <w:tblGrid>
        <w:gridCol w:w="4253"/>
        <w:gridCol w:w="1417"/>
      </w:tblGrid>
      <w:tr w:rsidR="00F464E5" w:rsidRPr="00E0512C" w:rsidTr="00F464E5">
        <w:trPr>
          <w:trHeight w:val="998"/>
        </w:trPr>
        <w:tc>
          <w:tcPr>
            <w:tcW w:w="4253" w:type="dxa"/>
          </w:tcPr>
          <w:p w:rsidR="00F464E5" w:rsidRPr="00E0512C" w:rsidRDefault="00F464E5"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417" w:type="dxa"/>
          </w:tcPr>
          <w:p w:rsidR="00F464E5" w:rsidRPr="00E0512C" w:rsidRDefault="00F464E5" w:rsidP="004E3392">
            <w:pPr>
              <w:pStyle w:val="a5"/>
              <w:rPr>
                <w:sz w:val="28"/>
                <w:szCs w:val="28"/>
                <w:lang w:val="uk-UA"/>
              </w:rPr>
            </w:pPr>
            <w:r w:rsidRPr="006B1ABA">
              <w:rPr>
                <w:noProof/>
              </w:rPr>
              <w:drawing>
                <wp:inline distT="0" distB="0" distL="0" distR="0" wp14:anchorId="47835279" wp14:editId="13FFD143">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963003">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Default="0041145A" w:rsidP="0041145A">
      <w:pPr>
        <w:rPr>
          <w:b/>
          <w:bCs/>
          <w:sz w:val="20"/>
          <w:szCs w:val="20"/>
          <w:lang w:val="uk-UA"/>
        </w:rPr>
      </w:pPr>
    </w:p>
    <w:p w:rsidR="00303378" w:rsidRPr="00387176" w:rsidRDefault="00E0512C" w:rsidP="00B131BC">
      <w:pPr>
        <w:ind w:left="142" w:hanging="142"/>
        <w:rPr>
          <w:b/>
          <w:bCs/>
          <w:sz w:val="28"/>
          <w:szCs w:val="28"/>
          <w:lang w:val="uk-UA"/>
        </w:rPr>
      </w:pPr>
      <w:r w:rsidRPr="00387176">
        <w:rPr>
          <w:bCs/>
          <w:sz w:val="28"/>
          <w:szCs w:val="28"/>
          <w:lang w:val="uk-UA"/>
        </w:rPr>
        <w:t xml:space="preserve">від </w:t>
      </w:r>
      <w:r w:rsidR="00F464E5">
        <w:rPr>
          <w:bCs/>
          <w:sz w:val="28"/>
          <w:szCs w:val="28"/>
          <w:lang w:val="uk-UA"/>
        </w:rPr>
        <w:t xml:space="preserve"> </w:t>
      </w:r>
      <w:r w:rsidR="006769D1">
        <w:rPr>
          <w:bCs/>
          <w:sz w:val="28"/>
          <w:szCs w:val="28"/>
          <w:lang w:val="uk-UA"/>
        </w:rPr>
        <w:t>18.08.2020р.</w:t>
      </w:r>
      <w:r w:rsidR="00F464E5">
        <w:rPr>
          <w:bCs/>
          <w:sz w:val="28"/>
          <w:szCs w:val="28"/>
          <w:lang w:val="uk-UA"/>
        </w:rPr>
        <w:t xml:space="preserve">  </w:t>
      </w:r>
      <w:r w:rsidRPr="00387176">
        <w:rPr>
          <w:bCs/>
          <w:sz w:val="28"/>
          <w:szCs w:val="28"/>
          <w:lang w:val="uk-UA"/>
        </w:rPr>
        <w:t>№</w:t>
      </w:r>
      <w:r w:rsidR="00F464E5">
        <w:rPr>
          <w:bCs/>
          <w:sz w:val="28"/>
          <w:szCs w:val="28"/>
          <w:lang w:val="uk-UA"/>
        </w:rPr>
        <w:t xml:space="preserve"> </w:t>
      </w:r>
      <w:bookmarkStart w:id="0" w:name="_GoBack"/>
      <w:bookmarkEnd w:id="0"/>
      <w:r w:rsidR="000D391C">
        <w:rPr>
          <w:bCs/>
          <w:sz w:val="28"/>
          <w:szCs w:val="28"/>
          <w:lang w:val="uk-UA"/>
        </w:rPr>
        <w:t xml:space="preserve"> </w:t>
      </w:r>
      <w:r w:rsidR="006769D1">
        <w:rPr>
          <w:bCs/>
          <w:sz w:val="28"/>
          <w:szCs w:val="28"/>
          <w:lang w:val="uk-UA"/>
        </w:rPr>
        <w:t>435</w:t>
      </w:r>
      <w:r w:rsidR="004A59C9">
        <w:rPr>
          <w:bCs/>
          <w:sz w:val="28"/>
          <w:szCs w:val="28"/>
          <w:lang w:val="uk-UA"/>
        </w:rPr>
        <w:t xml:space="preserve"> </w:t>
      </w:r>
    </w:p>
    <w:p w:rsidR="000B318D" w:rsidRDefault="000B318D" w:rsidP="000B318D">
      <w:pPr>
        <w:pStyle w:val="Default"/>
        <w:rPr>
          <w:b/>
          <w:bCs/>
          <w:sz w:val="28"/>
          <w:szCs w:val="28"/>
          <w:lang w:val="uk-UA"/>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8D5FA8" w:rsidRPr="008E6184" w:rsidTr="001403AB">
        <w:tc>
          <w:tcPr>
            <w:tcW w:w="4248" w:type="dxa"/>
          </w:tcPr>
          <w:p w:rsidR="008D5FA8" w:rsidRPr="00CC77A5" w:rsidRDefault="008D5FA8" w:rsidP="00CC77A5">
            <w:pPr>
              <w:pStyle w:val="Default"/>
              <w:ind w:left="-120"/>
              <w:jc w:val="both"/>
              <w:rPr>
                <w:b/>
                <w:bCs/>
                <w:sz w:val="28"/>
                <w:szCs w:val="28"/>
              </w:rPr>
            </w:pPr>
            <w:r w:rsidRPr="008E6184">
              <w:rPr>
                <w:b/>
                <w:sz w:val="28"/>
                <w:lang w:val="uk-UA"/>
              </w:rPr>
              <w:t xml:space="preserve">Про погодження Інвестиційної програми </w:t>
            </w:r>
            <w:r w:rsidRPr="008E6184">
              <w:rPr>
                <w:b/>
                <w:sz w:val="16"/>
                <w:szCs w:val="16"/>
                <w:lang w:val="uk-UA"/>
              </w:rPr>
              <w:t xml:space="preserve"> </w:t>
            </w:r>
            <w:r w:rsidRPr="008E6184">
              <w:rPr>
                <w:b/>
                <w:sz w:val="28"/>
                <w:lang w:val="uk-UA"/>
              </w:rPr>
              <w:t>АТ «Сумське НВО» у сфері теплопостачання на</w:t>
            </w:r>
            <w:r w:rsidR="008E6184" w:rsidRPr="008E6184">
              <w:rPr>
                <w:b/>
                <w:sz w:val="28"/>
                <w:lang w:val="uk-UA"/>
              </w:rPr>
              <w:t xml:space="preserve"> плановий період</w:t>
            </w:r>
            <w:r w:rsidRPr="008E6184">
              <w:rPr>
                <w:b/>
                <w:sz w:val="28"/>
                <w:lang w:val="uk-UA"/>
              </w:rPr>
              <w:t xml:space="preserve"> 2020</w:t>
            </w:r>
            <w:r w:rsidR="008E6184" w:rsidRPr="008E6184">
              <w:rPr>
                <w:b/>
                <w:sz w:val="28"/>
                <w:lang w:val="uk-UA"/>
              </w:rPr>
              <w:t>-2021</w:t>
            </w:r>
            <w:r w:rsidRPr="008E6184">
              <w:rPr>
                <w:b/>
                <w:sz w:val="28"/>
                <w:lang w:val="uk-UA"/>
              </w:rPr>
              <w:t xml:space="preserve"> </w:t>
            </w:r>
            <w:r w:rsidR="008E6184" w:rsidRPr="008E6184">
              <w:rPr>
                <w:b/>
                <w:sz w:val="28"/>
                <w:lang w:val="uk-UA"/>
              </w:rPr>
              <w:t>ро</w:t>
            </w:r>
            <w:r w:rsidRPr="008E6184">
              <w:rPr>
                <w:b/>
                <w:sz w:val="28"/>
                <w:lang w:val="uk-UA"/>
              </w:rPr>
              <w:t>к</w:t>
            </w:r>
            <w:r w:rsidR="00CC77A5">
              <w:rPr>
                <w:b/>
                <w:sz w:val="28"/>
                <w:lang w:val="uk-UA"/>
              </w:rPr>
              <w:t>ів</w:t>
            </w:r>
          </w:p>
        </w:tc>
      </w:tr>
    </w:tbl>
    <w:p w:rsidR="008D5FA8" w:rsidRPr="00387176" w:rsidRDefault="008D5FA8" w:rsidP="000B318D">
      <w:pPr>
        <w:pStyle w:val="Default"/>
        <w:rPr>
          <w:b/>
          <w:bCs/>
          <w:sz w:val="28"/>
          <w:szCs w:val="28"/>
          <w:lang w:val="uk-UA"/>
        </w:rPr>
      </w:pPr>
    </w:p>
    <w:p w:rsidR="003572C8" w:rsidRPr="001003DD" w:rsidRDefault="003572C8" w:rsidP="00B131BC">
      <w:pPr>
        <w:ind w:firstLine="708"/>
        <w:jc w:val="both"/>
        <w:rPr>
          <w:bCs/>
          <w:sz w:val="28"/>
          <w:szCs w:val="28"/>
          <w:lang w:val="uk-UA"/>
        </w:rPr>
      </w:pPr>
      <w:r w:rsidRPr="00151452">
        <w:rPr>
          <w:sz w:val="28"/>
          <w:szCs w:val="28"/>
          <w:lang w:val="uk-UA"/>
        </w:rPr>
        <w:t>Відповідно до статті 261 Закону України «Про теплопостачання», Наказу Міністерства регіонального розвитку, будівництва та житлово-комунального господарства України від 14.12.2012 № 630 «</w:t>
      </w:r>
      <w:r w:rsidRPr="00151452">
        <w:rPr>
          <w:bCs/>
          <w:color w:val="333333"/>
          <w:sz w:val="28"/>
          <w:szCs w:val="28"/>
          <w:shd w:val="clear" w:color="auto" w:fill="FFFFFF"/>
          <w:lang w:val="uk-UA"/>
        </w:rPr>
        <w:t>Про затвердження порядків розроблення, погодження та затвердження інвестиційних програм суб’єктів господарювання у сферах теплопостачання, централізованого водопостачання та водовідведення</w:t>
      </w:r>
      <w:r w:rsidRPr="00151452">
        <w:rPr>
          <w:sz w:val="28"/>
          <w:szCs w:val="28"/>
          <w:lang w:val="uk-UA"/>
        </w:rPr>
        <w:t xml:space="preserve">», </w:t>
      </w:r>
      <w:r w:rsidR="00714954" w:rsidRPr="00151452">
        <w:rPr>
          <w:sz w:val="28"/>
          <w:szCs w:val="28"/>
          <w:lang w:val="uk-UA"/>
        </w:rPr>
        <w:t>враховуючи не виконання АТ «Сумське НВО» інвестиційних заходів</w:t>
      </w:r>
      <w:r w:rsidR="001003DD">
        <w:rPr>
          <w:sz w:val="28"/>
          <w:szCs w:val="28"/>
          <w:lang w:val="uk-UA"/>
        </w:rPr>
        <w:t>, які враховані в структурі діючих тарифів на теплову енергію, як виробничі інвестиції та</w:t>
      </w:r>
      <w:r w:rsidR="00714954" w:rsidRPr="00151452">
        <w:rPr>
          <w:sz w:val="28"/>
          <w:szCs w:val="28"/>
          <w:lang w:val="uk-UA"/>
        </w:rPr>
        <w:t xml:space="preserve"> </w:t>
      </w:r>
      <w:r w:rsidR="001003DD">
        <w:rPr>
          <w:sz w:val="28"/>
          <w:szCs w:val="28"/>
          <w:lang w:val="uk-UA"/>
        </w:rPr>
        <w:t>затверджені</w:t>
      </w:r>
      <w:r w:rsidR="00151452" w:rsidRPr="00151452">
        <w:rPr>
          <w:sz w:val="28"/>
          <w:szCs w:val="28"/>
          <w:lang w:val="uk-UA"/>
        </w:rPr>
        <w:t xml:space="preserve"> рішенням </w:t>
      </w:r>
      <w:r w:rsidR="001003DD" w:rsidRPr="000D1A8C">
        <w:rPr>
          <w:sz w:val="28"/>
          <w:szCs w:val="28"/>
          <w:lang w:val="uk-UA"/>
        </w:rPr>
        <w:t>в</w:t>
      </w:r>
      <w:r w:rsidR="00151452" w:rsidRPr="000D1A8C">
        <w:rPr>
          <w:sz w:val="28"/>
          <w:szCs w:val="28"/>
          <w:lang w:val="uk-UA"/>
        </w:rPr>
        <w:t>иконавчого комітету</w:t>
      </w:r>
      <w:r w:rsidR="00151452" w:rsidRPr="00151452">
        <w:rPr>
          <w:sz w:val="28"/>
          <w:szCs w:val="28"/>
          <w:lang w:val="uk-UA"/>
        </w:rPr>
        <w:t xml:space="preserve"> </w:t>
      </w:r>
      <w:r w:rsidR="001003DD">
        <w:rPr>
          <w:sz w:val="28"/>
          <w:szCs w:val="28"/>
          <w:lang w:val="uk-UA"/>
        </w:rPr>
        <w:t xml:space="preserve">Сумської міської ради </w:t>
      </w:r>
      <w:r w:rsidR="00B131BC">
        <w:rPr>
          <w:bCs/>
          <w:sz w:val="28"/>
          <w:szCs w:val="28"/>
          <w:lang w:val="uk-UA"/>
        </w:rPr>
        <w:t>від </w:t>
      </w:r>
      <w:r w:rsidR="00151452" w:rsidRPr="00151452">
        <w:rPr>
          <w:bCs/>
          <w:sz w:val="28"/>
          <w:szCs w:val="28"/>
          <w:lang w:val="uk-UA"/>
        </w:rPr>
        <w:t xml:space="preserve">23.07.2019 № 426 «Про встановлення тарифів Публічному акціонерному товариству </w:t>
      </w:r>
      <w:r w:rsidR="00151452" w:rsidRPr="00151452">
        <w:rPr>
          <w:sz w:val="28"/>
          <w:szCs w:val="28"/>
          <w:lang w:val="uk-UA"/>
        </w:rPr>
        <w:t xml:space="preserve">«Сумське машинобудівне науково-виробниче об’єднання» </w:t>
      </w:r>
      <w:r w:rsidR="00151452" w:rsidRPr="00151452">
        <w:rPr>
          <w:bCs/>
          <w:sz w:val="28"/>
          <w:szCs w:val="28"/>
          <w:lang w:val="uk-UA"/>
        </w:rPr>
        <w:t>на теплову енергію, її виробництво, транспортування та постачання, послу</w:t>
      </w:r>
      <w:r w:rsidR="00B131BC">
        <w:rPr>
          <w:bCs/>
          <w:sz w:val="28"/>
          <w:szCs w:val="28"/>
          <w:lang w:val="uk-UA"/>
        </w:rPr>
        <w:t>г з постачання теплової енергії</w:t>
      </w:r>
      <w:r w:rsidR="00151452" w:rsidRPr="00151452">
        <w:rPr>
          <w:bCs/>
          <w:sz w:val="28"/>
          <w:szCs w:val="28"/>
          <w:lang w:val="uk-UA"/>
        </w:rPr>
        <w:t xml:space="preserve"> та постачання гарячої води»</w:t>
      </w:r>
      <w:r w:rsidR="001003DD">
        <w:rPr>
          <w:bCs/>
          <w:sz w:val="28"/>
          <w:szCs w:val="28"/>
          <w:lang w:val="uk-UA"/>
        </w:rPr>
        <w:t xml:space="preserve">, </w:t>
      </w:r>
      <w:r w:rsidRPr="000D1A8C">
        <w:rPr>
          <w:sz w:val="28"/>
          <w:szCs w:val="28"/>
          <w:lang w:val="uk-UA"/>
        </w:rPr>
        <w:t xml:space="preserve">керуючись статтею </w:t>
      </w:r>
      <w:r w:rsidRPr="00151452">
        <w:rPr>
          <w:sz w:val="28"/>
          <w:szCs w:val="28"/>
        </w:rPr>
        <w:t xml:space="preserve">40 Закону України «Про місцеве самоврядування в Україні», </w:t>
      </w:r>
      <w:r w:rsidRPr="00151452">
        <w:rPr>
          <w:b/>
          <w:sz w:val="28"/>
          <w:szCs w:val="28"/>
        </w:rPr>
        <w:t xml:space="preserve">виконавчий комітет Сумської міської ради </w:t>
      </w:r>
    </w:p>
    <w:p w:rsidR="003572C8" w:rsidRPr="003572C8" w:rsidRDefault="003572C8" w:rsidP="00CC77A5">
      <w:pPr>
        <w:pStyle w:val="Default"/>
        <w:ind w:firstLine="709"/>
        <w:jc w:val="both"/>
        <w:rPr>
          <w:sz w:val="28"/>
          <w:szCs w:val="28"/>
          <w:lang w:val="uk-UA"/>
        </w:rPr>
      </w:pPr>
    </w:p>
    <w:p w:rsidR="003572C8" w:rsidRPr="003572C8" w:rsidRDefault="003572C8" w:rsidP="00CC77A5">
      <w:pPr>
        <w:pStyle w:val="Default"/>
        <w:ind w:firstLine="709"/>
        <w:jc w:val="center"/>
        <w:rPr>
          <w:b/>
          <w:bCs/>
          <w:sz w:val="28"/>
          <w:szCs w:val="28"/>
          <w:lang w:val="uk-UA"/>
        </w:rPr>
      </w:pPr>
      <w:r w:rsidRPr="003572C8">
        <w:rPr>
          <w:b/>
          <w:bCs/>
          <w:sz w:val="28"/>
          <w:szCs w:val="28"/>
          <w:lang w:val="uk-UA"/>
        </w:rPr>
        <w:t>ВИРІШИВ:</w:t>
      </w:r>
    </w:p>
    <w:p w:rsidR="003572C8" w:rsidRPr="001C26FA" w:rsidRDefault="003572C8" w:rsidP="001C26FA">
      <w:pPr>
        <w:shd w:val="clear" w:color="auto" w:fill="FFFFFF"/>
        <w:ind w:firstLine="709"/>
        <w:jc w:val="both"/>
        <w:rPr>
          <w:sz w:val="28"/>
          <w:szCs w:val="28"/>
          <w:lang w:val="uk-UA"/>
        </w:rPr>
      </w:pPr>
    </w:p>
    <w:p w:rsidR="00E550BB" w:rsidRPr="001C26FA" w:rsidRDefault="005E5C78" w:rsidP="001C26FA">
      <w:pPr>
        <w:pStyle w:val="af0"/>
        <w:tabs>
          <w:tab w:val="left" w:pos="851"/>
        </w:tabs>
        <w:autoSpaceDE w:val="0"/>
        <w:autoSpaceDN w:val="0"/>
        <w:adjustRightInd w:val="0"/>
        <w:ind w:left="0" w:firstLine="709"/>
        <w:jc w:val="both"/>
        <w:rPr>
          <w:sz w:val="28"/>
          <w:lang w:val="uk-UA"/>
        </w:rPr>
      </w:pPr>
      <w:r w:rsidRPr="004D2272">
        <w:rPr>
          <w:b/>
          <w:sz w:val="28"/>
          <w:szCs w:val="28"/>
          <w:lang w:val="uk-UA"/>
        </w:rPr>
        <w:t>1.</w:t>
      </w:r>
      <w:r>
        <w:rPr>
          <w:sz w:val="28"/>
          <w:szCs w:val="28"/>
          <w:lang w:val="uk-UA"/>
        </w:rPr>
        <w:t> </w:t>
      </w:r>
      <w:r w:rsidR="003572C8" w:rsidRPr="001122BF">
        <w:rPr>
          <w:sz w:val="28"/>
          <w:szCs w:val="28"/>
          <w:lang w:val="uk-UA"/>
        </w:rPr>
        <w:t xml:space="preserve">Погодити </w:t>
      </w:r>
      <w:r w:rsidR="003572C8" w:rsidRPr="001122BF">
        <w:rPr>
          <w:sz w:val="28"/>
          <w:lang w:val="uk-UA"/>
        </w:rPr>
        <w:t>Інвестиційну програму</w:t>
      </w:r>
      <w:r w:rsidR="003572C8" w:rsidRPr="001122BF">
        <w:rPr>
          <w:sz w:val="16"/>
          <w:szCs w:val="16"/>
          <w:lang w:val="uk-UA"/>
        </w:rPr>
        <w:t xml:space="preserve"> </w:t>
      </w:r>
      <w:r w:rsidR="001C26FA">
        <w:rPr>
          <w:sz w:val="28"/>
          <w:lang w:val="uk-UA"/>
        </w:rPr>
        <w:t xml:space="preserve">АТ </w:t>
      </w:r>
      <w:r w:rsidR="003572C8" w:rsidRPr="001122BF">
        <w:rPr>
          <w:sz w:val="28"/>
          <w:lang w:val="uk-UA"/>
        </w:rPr>
        <w:t>«Сумське НВО» у сфері теплопостачання на плановий період 20</w:t>
      </w:r>
      <w:r w:rsidR="003572C8" w:rsidRPr="001122BF">
        <w:rPr>
          <w:sz w:val="28"/>
        </w:rPr>
        <w:t>2</w:t>
      </w:r>
      <w:r w:rsidR="003572C8" w:rsidRPr="001122BF">
        <w:rPr>
          <w:sz w:val="28"/>
          <w:lang w:val="uk-UA"/>
        </w:rPr>
        <w:t>0</w:t>
      </w:r>
      <w:r w:rsidR="00CC77A5" w:rsidRPr="001122BF">
        <w:rPr>
          <w:sz w:val="28"/>
          <w:lang w:val="uk-UA"/>
        </w:rPr>
        <w:t>-2021 років</w:t>
      </w:r>
      <w:r w:rsidR="001122BF" w:rsidRPr="001122BF">
        <w:rPr>
          <w:sz w:val="28"/>
        </w:rPr>
        <w:t xml:space="preserve"> </w:t>
      </w:r>
      <w:r w:rsidR="001122BF">
        <w:rPr>
          <w:sz w:val="28"/>
          <w:lang w:val="uk-UA"/>
        </w:rPr>
        <w:t>(додається).</w:t>
      </w:r>
    </w:p>
    <w:p w:rsidR="00E550BB" w:rsidRDefault="00E550BB" w:rsidP="001C26FA">
      <w:pPr>
        <w:pStyle w:val="Default"/>
        <w:ind w:firstLine="709"/>
        <w:jc w:val="both"/>
        <w:rPr>
          <w:b/>
          <w:sz w:val="28"/>
          <w:szCs w:val="28"/>
          <w:lang w:val="uk-UA"/>
        </w:rPr>
      </w:pPr>
    </w:p>
    <w:p w:rsidR="00E550BB" w:rsidRPr="001C26FA" w:rsidRDefault="001C26FA" w:rsidP="001C26FA">
      <w:pPr>
        <w:ind w:firstLine="709"/>
        <w:jc w:val="both"/>
        <w:rPr>
          <w:sz w:val="28"/>
          <w:szCs w:val="28"/>
          <w:lang w:val="uk-UA"/>
        </w:rPr>
      </w:pPr>
      <w:r w:rsidRPr="001C26FA">
        <w:rPr>
          <w:b/>
          <w:sz w:val="28"/>
          <w:szCs w:val="28"/>
          <w:lang w:val="uk-UA"/>
        </w:rPr>
        <w:t>2.</w:t>
      </w:r>
      <w:r>
        <w:rPr>
          <w:sz w:val="28"/>
          <w:szCs w:val="28"/>
          <w:lang w:val="uk-UA"/>
        </w:rPr>
        <w:t> </w:t>
      </w:r>
      <w:r w:rsidR="00E550BB" w:rsidRPr="001C26FA">
        <w:rPr>
          <w:sz w:val="28"/>
          <w:szCs w:val="28"/>
          <w:lang w:val="uk-UA"/>
        </w:rPr>
        <w:t>Інвестиційна програма АТ «Сумське НВО» у сфері теплопостачання на плановий період 2020-2021 років вводиться в дію з 01.10.2020 року.</w:t>
      </w:r>
    </w:p>
    <w:p w:rsidR="001C26FA" w:rsidRDefault="001C26FA" w:rsidP="001C26FA">
      <w:pPr>
        <w:ind w:firstLine="709"/>
        <w:jc w:val="both"/>
        <w:rPr>
          <w:sz w:val="28"/>
          <w:szCs w:val="28"/>
          <w:lang w:val="uk-UA"/>
        </w:rPr>
      </w:pPr>
    </w:p>
    <w:p w:rsidR="00E550BB" w:rsidRPr="001C26FA" w:rsidRDefault="001C26FA" w:rsidP="001C26FA">
      <w:pPr>
        <w:ind w:firstLine="709"/>
        <w:jc w:val="both"/>
        <w:rPr>
          <w:sz w:val="28"/>
          <w:szCs w:val="28"/>
          <w:lang w:val="uk-UA"/>
        </w:rPr>
      </w:pPr>
      <w:r w:rsidRPr="005D2C0E">
        <w:rPr>
          <w:b/>
          <w:sz w:val="28"/>
          <w:szCs w:val="28"/>
          <w:lang w:val="uk-UA"/>
        </w:rPr>
        <w:t>3. </w:t>
      </w:r>
      <w:r w:rsidRPr="005D2C0E">
        <w:rPr>
          <w:sz w:val="28"/>
          <w:szCs w:val="28"/>
          <w:lang w:val="uk-UA"/>
        </w:rPr>
        <w:t>Зобов’язати</w:t>
      </w:r>
      <w:r w:rsidR="00A200DB" w:rsidRPr="005D2C0E">
        <w:rPr>
          <w:sz w:val="28"/>
          <w:szCs w:val="28"/>
          <w:lang w:val="uk-UA"/>
        </w:rPr>
        <w:t xml:space="preserve"> </w:t>
      </w:r>
      <w:r w:rsidR="00E550BB" w:rsidRPr="005D2C0E">
        <w:rPr>
          <w:sz w:val="28"/>
          <w:szCs w:val="28"/>
          <w:lang w:val="uk-UA"/>
        </w:rPr>
        <w:t xml:space="preserve">АТ «Сумське НВО» в строк до 01.10.2020р. забезпечити внесення в установленому порядку змін до Інвестиційної програми, які б передбачали виконання заходів, що забезпечать підприємству технічну можливість надання послуги з постачання гарячої води споживачам в </w:t>
      </w:r>
      <w:r w:rsidRPr="005D2C0E">
        <w:rPr>
          <w:sz w:val="28"/>
          <w:szCs w:val="28"/>
          <w:lang w:val="uk-UA"/>
        </w:rPr>
        <w:t>межах території обслуговування» відповідно до гарантійного листа АТ «Сумське НВО» від 14.08.2020 № 2918.</w:t>
      </w:r>
    </w:p>
    <w:p w:rsidR="00E550BB" w:rsidRPr="00E550BB" w:rsidRDefault="00E550BB" w:rsidP="001C26FA">
      <w:pPr>
        <w:ind w:firstLine="709"/>
        <w:jc w:val="both"/>
        <w:rPr>
          <w:color w:val="1F497D"/>
          <w:sz w:val="28"/>
          <w:szCs w:val="28"/>
          <w:lang w:val="uk-UA"/>
        </w:rPr>
      </w:pPr>
    </w:p>
    <w:p w:rsidR="00CC77A5" w:rsidRPr="00F67859" w:rsidRDefault="001C26FA" w:rsidP="001C26FA">
      <w:pPr>
        <w:pStyle w:val="Default"/>
        <w:ind w:firstLine="709"/>
        <w:jc w:val="both"/>
        <w:rPr>
          <w:sz w:val="28"/>
          <w:szCs w:val="28"/>
          <w:lang w:val="uk-UA"/>
        </w:rPr>
      </w:pPr>
      <w:r>
        <w:rPr>
          <w:b/>
          <w:sz w:val="28"/>
          <w:szCs w:val="28"/>
          <w:lang w:val="uk-UA"/>
        </w:rPr>
        <w:lastRenderedPageBreak/>
        <w:t>4</w:t>
      </w:r>
      <w:r w:rsidR="00F67859" w:rsidRPr="00F67859">
        <w:rPr>
          <w:b/>
          <w:sz w:val="28"/>
          <w:szCs w:val="28"/>
          <w:lang w:val="uk-UA"/>
        </w:rPr>
        <w:t>.</w:t>
      </w:r>
      <w:r w:rsidR="00F67859" w:rsidRPr="00F67859">
        <w:rPr>
          <w:sz w:val="28"/>
          <w:szCs w:val="28"/>
          <w:lang w:val="uk-UA"/>
        </w:rPr>
        <w:t> Фінансування Інвестиційної програми АТ «Сумське НВО»</w:t>
      </w:r>
      <w:r w:rsidR="00F67859">
        <w:rPr>
          <w:sz w:val="28"/>
          <w:szCs w:val="28"/>
          <w:lang w:val="uk-UA"/>
        </w:rPr>
        <w:t xml:space="preserve"> здійснюється за рахунок коштів отриманих </w:t>
      </w:r>
      <w:r w:rsidR="005A025D">
        <w:rPr>
          <w:sz w:val="28"/>
          <w:szCs w:val="28"/>
          <w:lang w:val="uk-UA"/>
        </w:rPr>
        <w:t xml:space="preserve">від споживачів </w:t>
      </w:r>
      <w:r w:rsidR="00F67859">
        <w:rPr>
          <w:sz w:val="28"/>
          <w:szCs w:val="28"/>
          <w:lang w:val="uk-UA"/>
        </w:rPr>
        <w:t>та невикористаних підприємством в опалювальному сезоні 2019-2020 років.</w:t>
      </w:r>
    </w:p>
    <w:p w:rsidR="00474A6F" w:rsidRPr="001C26FA" w:rsidRDefault="00474A6F" w:rsidP="00566A2D">
      <w:pPr>
        <w:pStyle w:val="Default"/>
        <w:ind w:firstLine="567"/>
        <w:jc w:val="both"/>
        <w:rPr>
          <w:sz w:val="28"/>
          <w:szCs w:val="28"/>
          <w:lang w:val="uk-UA"/>
        </w:rPr>
      </w:pPr>
    </w:p>
    <w:p w:rsidR="00474A6F" w:rsidRPr="001C26FA" w:rsidRDefault="00474A6F" w:rsidP="00566A2D">
      <w:pPr>
        <w:pStyle w:val="Default"/>
        <w:ind w:firstLine="567"/>
        <w:jc w:val="both"/>
        <w:rPr>
          <w:sz w:val="28"/>
          <w:szCs w:val="28"/>
          <w:lang w:val="uk-UA"/>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027BD1">
        <w:rPr>
          <w:b/>
          <w:bCs/>
          <w:sz w:val="28"/>
          <w:szCs w:val="28"/>
          <w:lang w:val="uk-UA"/>
        </w:rPr>
        <w:t xml:space="preserve">       </w:t>
      </w:r>
      <w:r w:rsidR="00343034" w:rsidRPr="00387176">
        <w:rPr>
          <w:b/>
          <w:bCs/>
          <w:sz w:val="28"/>
          <w:szCs w:val="28"/>
          <w:lang w:val="uk-UA"/>
        </w:rPr>
        <w:t>О.М. Лисенко</w:t>
      </w:r>
    </w:p>
    <w:p w:rsidR="00382813" w:rsidRDefault="00382813" w:rsidP="00793D7C">
      <w:pPr>
        <w:rPr>
          <w:b/>
          <w:bCs/>
          <w:sz w:val="28"/>
          <w:szCs w:val="28"/>
          <w:lang w:val="uk-UA"/>
        </w:rPr>
      </w:pPr>
    </w:p>
    <w:p w:rsidR="00474A6F" w:rsidRDefault="00474A6F" w:rsidP="00793D7C">
      <w:pPr>
        <w:rPr>
          <w:b/>
          <w:bCs/>
          <w:sz w:val="28"/>
          <w:szCs w:val="28"/>
          <w:lang w:val="uk-UA"/>
        </w:rPr>
      </w:pPr>
    </w:p>
    <w:p w:rsidR="00474A6F" w:rsidRDefault="00474A6F" w:rsidP="00793D7C">
      <w:pPr>
        <w:rPr>
          <w:b/>
          <w:bCs/>
          <w:sz w:val="28"/>
          <w:szCs w:val="28"/>
          <w:lang w:val="uk-UA"/>
        </w:rPr>
      </w:pPr>
    </w:p>
    <w:p w:rsidR="00474A6F" w:rsidRDefault="00474A6F" w:rsidP="00793D7C">
      <w:pPr>
        <w:rPr>
          <w:b/>
          <w:bCs/>
          <w:sz w:val="28"/>
          <w:szCs w:val="28"/>
          <w:lang w:val="uk-UA"/>
        </w:rPr>
      </w:pPr>
    </w:p>
    <w:p w:rsidR="00474A6F" w:rsidRPr="00387176" w:rsidRDefault="00474A6F" w:rsidP="00793D7C">
      <w:pPr>
        <w:rPr>
          <w:b/>
          <w:bCs/>
          <w:sz w:val="28"/>
          <w:szCs w:val="28"/>
          <w:lang w:val="uk-UA"/>
        </w:rPr>
      </w:pPr>
    </w:p>
    <w:p w:rsidR="00402282" w:rsidRPr="003572C8" w:rsidRDefault="003572C8" w:rsidP="00402282">
      <w:pPr>
        <w:pStyle w:val="5"/>
        <w:pBdr>
          <w:bottom w:val="single" w:sz="12" w:space="1" w:color="auto"/>
        </w:pBdr>
      </w:pPr>
      <w:r w:rsidRPr="003572C8">
        <w:t>Забіцький</w:t>
      </w:r>
      <w:r w:rsidR="00474A6F">
        <w:t xml:space="preserve"> В.В.</w:t>
      </w:r>
    </w:p>
    <w:p w:rsidR="00566A2D" w:rsidRPr="003572C8" w:rsidRDefault="002E5F71" w:rsidP="000D391C">
      <w:pPr>
        <w:suppressAutoHyphens/>
        <w:jc w:val="both"/>
        <w:rPr>
          <w:lang w:val="uk-UA"/>
        </w:rPr>
      </w:pPr>
      <w:r w:rsidRPr="003572C8">
        <w:rPr>
          <w:lang w:val="uk-UA"/>
        </w:rPr>
        <w:t>Розіслати: Журб</w:t>
      </w:r>
      <w:r w:rsidR="000602A6" w:rsidRPr="003572C8">
        <w:rPr>
          <w:lang w:val="uk-UA"/>
        </w:rPr>
        <w:t>а О.І.,</w:t>
      </w:r>
      <w:r w:rsidR="003572C8" w:rsidRPr="003572C8">
        <w:rPr>
          <w:lang w:val="uk-UA"/>
        </w:rPr>
        <w:t xml:space="preserve"> АТ «Сумське НВО»</w:t>
      </w:r>
      <w:r w:rsidR="004D2272">
        <w:rPr>
          <w:lang w:val="uk-UA"/>
        </w:rPr>
        <w:t>.</w:t>
      </w:r>
    </w:p>
    <w:p w:rsidR="008B7212" w:rsidRDefault="008B7212" w:rsidP="000D391C">
      <w:pPr>
        <w:suppressAutoHyphens/>
        <w:jc w:val="both"/>
        <w:rPr>
          <w:sz w:val="22"/>
          <w:szCs w:val="22"/>
          <w:lang w:val="uk-UA"/>
        </w:rPr>
      </w:pPr>
    </w:p>
    <w:p w:rsidR="003572C8" w:rsidRDefault="003572C8"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AD51DB" w:rsidRDefault="00AD51DB" w:rsidP="008B7212">
      <w:pPr>
        <w:jc w:val="center"/>
        <w:rPr>
          <w:rFonts w:eastAsia="Calibri"/>
          <w:sz w:val="28"/>
          <w:szCs w:val="28"/>
        </w:rPr>
      </w:pPr>
    </w:p>
    <w:p w:rsidR="001403AB" w:rsidRDefault="001403AB" w:rsidP="008B7212">
      <w:pPr>
        <w:jc w:val="center"/>
        <w:rPr>
          <w:rFonts w:eastAsia="Calibri"/>
          <w:sz w:val="28"/>
          <w:szCs w:val="28"/>
        </w:rPr>
      </w:pPr>
    </w:p>
    <w:p w:rsidR="001403AB" w:rsidRPr="00210283" w:rsidRDefault="001403AB" w:rsidP="001403AB">
      <w:pPr>
        <w:tabs>
          <w:tab w:val="center" w:pos="4820"/>
        </w:tabs>
        <w:ind w:firstLine="709"/>
        <w:jc w:val="both"/>
        <w:rPr>
          <w:b/>
          <w:color w:val="000000"/>
          <w:sz w:val="28"/>
          <w:szCs w:val="28"/>
          <w:shd w:val="clear" w:color="auto" w:fill="FFFFFF"/>
          <w:lang w:val="uk-UA"/>
        </w:rPr>
      </w:pPr>
      <w:r w:rsidRPr="00EE5EFE">
        <w:rPr>
          <w:sz w:val="28"/>
          <w:szCs w:val="28"/>
          <w:lang w:val="uk-UA"/>
        </w:rPr>
        <w:lastRenderedPageBreak/>
        <w:t xml:space="preserve">Рішення виконавчого комітету Сумської міської ради </w:t>
      </w:r>
      <w:r w:rsidRPr="00EE5EFE">
        <w:rPr>
          <w:b/>
          <w:sz w:val="28"/>
          <w:szCs w:val="28"/>
          <w:lang w:val="uk-UA"/>
        </w:rPr>
        <w:t>«</w:t>
      </w:r>
      <w:r w:rsidRPr="008E6184">
        <w:rPr>
          <w:b/>
          <w:sz w:val="28"/>
          <w:lang w:val="uk-UA"/>
        </w:rPr>
        <w:t xml:space="preserve">Про погодження Інвестиційної програми </w:t>
      </w:r>
      <w:r w:rsidRPr="008E6184">
        <w:rPr>
          <w:b/>
          <w:sz w:val="16"/>
          <w:szCs w:val="16"/>
          <w:lang w:val="uk-UA"/>
        </w:rPr>
        <w:t xml:space="preserve"> </w:t>
      </w:r>
      <w:r w:rsidRPr="008E6184">
        <w:rPr>
          <w:b/>
          <w:sz w:val="28"/>
          <w:lang w:val="uk-UA"/>
        </w:rPr>
        <w:t>АТ «Сумське НВО» у сфері теплопостачання на плановий період 2020-2021 рок</w:t>
      </w:r>
      <w:r>
        <w:rPr>
          <w:b/>
          <w:sz w:val="28"/>
          <w:lang w:val="uk-UA"/>
        </w:rPr>
        <w:t>ів</w:t>
      </w:r>
      <w:r w:rsidRPr="00EE5EFE">
        <w:rPr>
          <w:rFonts w:eastAsia="Calibri"/>
          <w:b/>
          <w:bCs/>
          <w:sz w:val="28"/>
          <w:szCs w:val="28"/>
          <w:lang w:val="uk-UA"/>
        </w:rPr>
        <w:t xml:space="preserve">» </w:t>
      </w:r>
      <w:r w:rsidRPr="00EE5EFE">
        <w:rPr>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w:t>
      </w:r>
      <w:r>
        <w:rPr>
          <w:sz w:val="28"/>
          <w:szCs w:val="28"/>
          <w:lang w:val="uk-UA"/>
        </w:rPr>
        <w:t xml:space="preserve">рмації» та Закону України «Про захист </w:t>
      </w:r>
      <w:r w:rsidRPr="00EE5EFE">
        <w:rPr>
          <w:sz w:val="28"/>
          <w:szCs w:val="28"/>
          <w:lang w:val="uk-UA"/>
        </w:rPr>
        <w:t>персональних даних».</w:t>
      </w:r>
    </w:p>
    <w:p w:rsidR="001403AB" w:rsidRPr="00EE5EFE" w:rsidRDefault="001403AB" w:rsidP="001403AB">
      <w:pPr>
        <w:ind w:firstLine="709"/>
        <w:rPr>
          <w:sz w:val="28"/>
          <w:szCs w:val="28"/>
          <w:lang w:val="uk-UA"/>
        </w:rPr>
      </w:pPr>
    </w:p>
    <w:p w:rsidR="001403AB" w:rsidRPr="00210283" w:rsidRDefault="001403AB" w:rsidP="001403AB">
      <w:pPr>
        <w:tabs>
          <w:tab w:val="center" w:pos="4820"/>
        </w:tabs>
        <w:ind w:firstLine="709"/>
        <w:jc w:val="both"/>
        <w:rPr>
          <w:b/>
          <w:color w:val="000000"/>
          <w:sz w:val="28"/>
          <w:szCs w:val="28"/>
          <w:shd w:val="clear" w:color="auto" w:fill="FFFFFF"/>
          <w:lang w:val="uk-UA"/>
        </w:rPr>
      </w:pPr>
      <w:r w:rsidRPr="00EE5EFE">
        <w:rPr>
          <w:rFonts w:eastAsia="Calibri"/>
          <w:kern w:val="2"/>
          <w:sz w:val="28"/>
          <w:szCs w:val="28"/>
          <w:lang w:val="uk-UA"/>
        </w:rPr>
        <w:t xml:space="preserve">Проект рішення виконавчого комітету Сумської міської ради </w:t>
      </w:r>
      <w:r w:rsidRPr="00EE5EFE">
        <w:rPr>
          <w:b/>
          <w:sz w:val="28"/>
          <w:szCs w:val="28"/>
          <w:lang w:val="uk-UA"/>
        </w:rPr>
        <w:t>«</w:t>
      </w:r>
      <w:r w:rsidRPr="008E6184">
        <w:rPr>
          <w:b/>
          <w:sz w:val="28"/>
          <w:lang w:val="uk-UA"/>
        </w:rPr>
        <w:t xml:space="preserve">Про погодження Інвестиційної програми </w:t>
      </w:r>
      <w:r w:rsidRPr="008E6184">
        <w:rPr>
          <w:b/>
          <w:sz w:val="16"/>
          <w:szCs w:val="16"/>
          <w:lang w:val="uk-UA"/>
        </w:rPr>
        <w:t xml:space="preserve"> </w:t>
      </w:r>
      <w:r w:rsidRPr="008E6184">
        <w:rPr>
          <w:b/>
          <w:sz w:val="28"/>
          <w:lang w:val="uk-UA"/>
        </w:rPr>
        <w:t>АТ «Сумське НВО» у сфері теплопостачання на плановий період 2020-2021 рок</w:t>
      </w:r>
      <w:r>
        <w:rPr>
          <w:b/>
          <w:sz w:val="28"/>
          <w:lang w:val="uk-UA"/>
        </w:rPr>
        <w:t>ів</w:t>
      </w:r>
      <w:r w:rsidRPr="00EE5EFE">
        <w:rPr>
          <w:rFonts w:eastAsia="Calibri"/>
          <w:b/>
          <w:bCs/>
          <w:sz w:val="28"/>
          <w:szCs w:val="28"/>
          <w:lang w:val="uk-UA"/>
        </w:rPr>
        <w:t xml:space="preserve">» </w:t>
      </w:r>
      <w:r w:rsidRPr="00EE5EFE">
        <w:rPr>
          <w:rFonts w:eastAsia="SimSun"/>
          <w:bCs/>
          <w:kern w:val="2"/>
          <w:sz w:val="28"/>
          <w:szCs w:val="28"/>
          <w:lang w:val="uk-UA" w:eastAsia="ar-SA"/>
        </w:rPr>
        <w:t>був завізований</w:t>
      </w:r>
      <w:r w:rsidRPr="00EE5EFE">
        <w:rPr>
          <w:sz w:val="28"/>
          <w:szCs w:val="28"/>
          <w:lang w:val="uk-UA"/>
        </w:rPr>
        <w:t xml:space="preserve">: </w:t>
      </w:r>
    </w:p>
    <w:p w:rsidR="003572C8" w:rsidRPr="001403AB" w:rsidRDefault="003572C8" w:rsidP="003572C8">
      <w:pPr>
        <w:rPr>
          <w:rFonts w:eastAsia="Calibri"/>
          <w:sz w:val="28"/>
          <w:szCs w:val="28"/>
          <w:lang w:val="uk-UA"/>
        </w:rPr>
      </w:pPr>
    </w:p>
    <w:p w:rsidR="003572C8" w:rsidRPr="008B7212" w:rsidRDefault="003572C8" w:rsidP="003572C8">
      <w:pPr>
        <w:rPr>
          <w:rFonts w:eastAsia="Calibri"/>
          <w:sz w:val="28"/>
          <w:szCs w:val="28"/>
          <w:lang w:val="uk-UA"/>
        </w:rPr>
      </w:pPr>
    </w:p>
    <w:tbl>
      <w:tblPr>
        <w:tblW w:w="5155" w:type="pct"/>
        <w:tblLayout w:type="fixed"/>
        <w:tblLook w:val="04A0" w:firstRow="1" w:lastRow="0" w:firstColumn="1" w:lastColumn="0" w:noHBand="0" w:noVBand="1"/>
      </w:tblPr>
      <w:tblGrid>
        <w:gridCol w:w="4351"/>
        <w:gridCol w:w="2759"/>
        <w:gridCol w:w="2757"/>
      </w:tblGrid>
      <w:tr w:rsidR="00D13FB6" w:rsidRPr="008B7212" w:rsidTr="00D13FB6">
        <w:trPr>
          <w:trHeight w:val="576"/>
        </w:trPr>
        <w:tc>
          <w:tcPr>
            <w:tcW w:w="2205" w:type="pct"/>
          </w:tcPr>
          <w:p w:rsidR="00D13FB6" w:rsidRDefault="00D13FB6" w:rsidP="00145D0B">
            <w:pPr>
              <w:tabs>
                <w:tab w:val="left" w:pos="7371"/>
              </w:tabs>
              <w:rPr>
                <w:color w:val="000000"/>
                <w:sz w:val="28"/>
                <w:szCs w:val="28"/>
                <w:lang w:val="uk-UA"/>
              </w:rPr>
            </w:pPr>
            <w:r>
              <w:rPr>
                <w:color w:val="000000"/>
                <w:sz w:val="28"/>
                <w:szCs w:val="28"/>
                <w:lang w:val="uk-UA"/>
              </w:rPr>
              <w:t xml:space="preserve">Генеральний директор </w:t>
            </w:r>
          </w:p>
          <w:p w:rsidR="00D13FB6" w:rsidRDefault="00D13FB6" w:rsidP="00145D0B">
            <w:pPr>
              <w:tabs>
                <w:tab w:val="left" w:pos="7371"/>
              </w:tabs>
              <w:rPr>
                <w:color w:val="000000"/>
                <w:sz w:val="28"/>
                <w:szCs w:val="28"/>
                <w:lang w:val="uk-UA"/>
              </w:rPr>
            </w:pPr>
            <w:r>
              <w:rPr>
                <w:color w:val="000000"/>
                <w:sz w:val="28"/>
                <w:szCs w:val="28"/>
                <w:lang w:val="uk-UA"/>
              </w:rPr>
              <w:t>АТ «Сумське НВО»</w:t>
            </w:r>
          </w:p>
          <w:p w:rsidR="00D13FB6" w:rsidRPr="008B7212" w:rsidRDefault="00D13FB6" w:rsidP="00145D0B">
            <w:pPr>
              <w:tabs>
                <w:tab w:val="left" w:pos="7371"/>
              </w:tabs>
              <w:rPr>
                <w:color w:val="000000"/>
                <w:sz w:val="28"/>
                <w:szCs w:val="28"/>
                <w:lang w:val="uk-UA"/>
              </w:rPr>
            </w:pPr>
          </w:p>
        </w:tc>
        <w:tc>
          <w:tcPr>
            <w:tcW w:w="1398" w:type="pct"/>
          </w:tcPr>
          <w:p w:rsidR="00D13FB6" w:rsidRDefault="00D13FB6" w:rsidP="00D13FB6">
            <w:pPr>
              <w:ind w:firstLine="1802"/>
              <w:rPr>
                <w:sz w:val="28"/>
                <w:szCs w:val="28"/>
                <w:lang w:val="uk-UA"/>
              </w:rPr>
            </w:pPr>
          </w:p>
        </w:tc>
        <w:tc>
          <w:tcPr>
            <w:tcW w:w="1398" w:type="pct"/>
          </w:tcPr>
          <w:p w:rsidR="00D13FB6" w:rsidRPr="008B7212" w:rsidRDefault="00D13FB6" w:rsidP="00D13FB6">
            <w:pPr>
              <w:ind w:left="-101"/>
              <w:rPr>
                <w:sz w:val="28"/>
                <w:szCs w:val="28"/>
                <w:lang w:val="uk-UA"/>
              </w:rPr>
            </w:pPr>
            <w:r>
              <w:rPr>
                <w:sz w:val="28"/>
                <w:szCs w:val="28"/>
                <w:lang w:val="uk-UA"/>
              </w:rPr>
              <w:t xml:space="preserve">В.В. Забіцький </w:t>
            </w:r>
          </w:p>
          <w:p w:rsidR="00D13FB6" w:rsidRPr="008B7212" w:rsidRDefault="00D13FB6" w:rsidP="00D13FB6">
            <w:pPr>
              <w:ind w:firstLine="1802"/>
              <w:rPr>
                <w:sz w:val="28"/>
                <w:szCs w:val="28"/>
                <w:lang w:val="uk-UA"/>
              </w:rPr>
            </w:pPr>
          </w:p>
        </w:tc>
      </w:tr>
      <w:tr w:rsidR="00D13FB6" w:rsidRPr="008B7212" w:rsidTr="00D13FB6">
        <w:trPr>
          <w:trHeight w:val="331"/>
        </w:trPr>
        <w:tc>
          <w:tcPr>
            <w:tcW w:w="2205" w:type="pct"/>
          </w:tcPr>
          <w:p w:rsidR="00D13FB6" w:rsidRDefault="00D13FB6" w:rsidP="00145D0B">
            <w:pPr>
              <w:tabs>
                <w:tab w:val="left" w:pos="7371"/>
              </w:tabs>
              <w:rPr>
                <w:color w:val="000000"/>
                <w:sz w:val="28"/>
                <w:szCs w:val="28"/>
                <w:lang w:val="uk-UA"/>
              </w:rPr>
            </w:pPr>
            <w:r>
              <w:rPr>
                <w:color w:val="000000"/>
                <w:sz w:val="28"/>
                <w:szCs w:val="28"/>
                <w:lang w:val="uk-UA"/>
              </w:rPr>
              <w:t>Директор КППВ АТ «Сумське НВО»</w:t>
            </w:r>
          </w:p>
          <w:p w:rsidR="00D13FB6" w:rsidRPr="008B7212" w:rsidRDefault="00D13FB6" w:rsidP="00145D0B">
            <w:pPr>
              <w:tabs>
                <w:tab w:val="left" w:pos="7371"/>
              </w:tabs>
              <w:rPr>
                <w:color w:val="000000"/>
                <w:sz w:val="28"/>
                <w:szCs w:val="28"/>
                <w:lang w:val="uk-UA"/>
              </w:rPr>
            </w:pPr>
          </w:p>
        </w:tc>
        <w:tc>
          <w:tcPr>
            <w:tcW w:w="1398" w:type="pct"/>
          </w:tcPr>
          <w:p w:rsidR="00D13FB6" w:rsidRDefault="00D13FB6" w:rsidP="00D13FB6">
            <w:pPr>
              <w:ind w:left="-182" w:firstLine="1984"/>
              <w:rPr>
                <w:sz w:val="28"/>
                <w:szCs w:val="28"/>
                <w:lang w:val="uk-UA"/>
              </w:rPr>
            </w:pPr>
          </w:p>
        </w:tc>
        <w:tc>
          <w:tcPr>
            <w:tcW w:w="1398" w:type="pct"/>
          </w:tcPr>
          <w:p w:rsidR="00D13FB6" w:rsidRPr="00D13FB6" w:rsidRDefault="00D13FB6" w:rsidP="00D13FB6">
            <w:pPr>
              <w:ind w:left="-182" w:firstLine="81"/>
              <w:rPr>
                <w:sz w:val="28"/>
                <w:szCs w:val="28"/>
                <w:lang w:val="uk-UA"/>
              </w:rPr>
            </w:pPr>
            <w:r>
              <w:rPr>
                <w:sz w:val="28"/>
                <w:szCs w:val="28"/>
                <w:lang w:val="uk-UA"/>
              </w:rPr>
              <w:t>М.В. Жовтобрюх</w:t>
            </w:r>
          </w:p>
        </w:tc>
      </w:tr>
      <w:tr w:rsidR="00D13FB6" w:rsidRPr="008B7212" w:rsidTr="00D13FB6">
        <w:trPr>
          <w:trHeight w:val="435"/>
        </w:trPr>
        <w:tc>
          <w:tcPr>
            <w:tcW w:w="2205" w:type="pct"/>
          </w:tcPr>
          <w:p w:rsidR="00D13FB6" w:rsidRPr="008B7212" w:rsidRDefault="00D13FB6" w:rsidP="003572C8">
            <w:pPr>
              <w:rPr>
                <w:sz w:val="28"/>
                <w:szCs w:val="28"/>
                <w:lang w:val="uk-UA"/>
              </w:rPr>
            </w:pPr>
            <w:r w:rsidRPr="008B7212">
              <w:rPr>
                <w:sz w:val="28"/>
                <w:szCs w:val="28"/>
                <w:lang w:val="uk-UA"/>
              </w:rPr>
              <w:t xml:space="preserve">Директор Департаменту </w:t>
            </w:r>
          </w:p>
          <w:p w:rsidR="00D13FB6" w:rsidRDefault="00D13FB6" w:rsidP="003572C8">
            <w:pPr>
              <w:rPr>
                <w:sz w:val="28"/>
                <w:szCs w:val="28"/>
                <w:lang w:val="uk-UA"/>
              </w:rPr>
            </w:pPr>
            <w:r w:rsidRPr="008B7212">
              <w:rPr>
                <w:sz w:val="28"/>
                <w:szCs w:val="28"/>
                <w:lang w:val="uk-UA"/>
              </w:rPr>
              <w:t>інфраструктури міста</w:t>
            </w:r>
            <w:r>
              <w:rPr>
                <w:sz w:val="28"/>
                <w:szCs w:val="28"/>
                <w:lang w:val="uk-UA"/>
              </w:rPr>
              <w:t xml:space="preserve"> </w:t>
            </w:r>
          </w:p>
          <w:p w:rsidR="00D13FB6" w:rsidRDefault="00D13FB6" w:rsidP="003572C8">
            <w:pPr>
              <w:rPr>
                <w:sz w:val="28"/>
                <w:szCs w:val="28"/>
                <w:lang w:val="uk-UA"/>
              </w:rPr>
            </w:pPr>
            <w:r>
              <w:rPr>
                <w:sz w:val="28"/>
                <w:szCs w:val="28"/>
                <w:lang w:val="uk-UA"/>
              </w:rPr>
              <w:t>Сумської міської ради</w:t>
            </w:r>
          </w:p>
          <w:p w:rsidR="00D13FB6" w:rsidRPr="008B7212" w:rsidRDefault="00D13FB6" w:rsidP="003572C8">
            <w:pPr>
              <w:rPr>
                <w:sz w:val="28"/>
                <w:szCs w:val="28"/>
                <w:lang w:val="uk-UA"/>
              </w:rPr>
            </w:pPr>
          </w:p>
        </w:tc>
        <w:tc>
          <w:tcPr>
            <w:tcW w:w="1398" w:type="pct"/>
          </w:tcPr>
          <w:p w:rsidR="00D13FB6" w:rsidRPr="008B7212" w:rsidRDefault="00D13FB6" w:rsidP="00D13FB6">
            <w:pPr>
              <w:ind w:firstLine="1802"/>
              <w:rPr>
                <w:sz w:val="28"/>
                <w:szCs w:val="28"/>
                <w:lang w:val="uk-UA"/>
              </w:rPr>
            </w:pPr>
          </w:p>
        </w:tc>
        <w:tc>
          <w:tcPr>
            <w:tcW w:w="1398" w:type="pct"/>
          </w:tcPr>
          <w:p w:rsidR="00D13FB6" w:rsidRPr="008B7212" w:rsidRDefault="00D13FB6" w:rsidP="00D13FB6">
            <w:pPr>
              <w:ind w:hanging="101"/>
              <w:rPr>
                <w:sz w:val="28"/>
                <w:szCs w:val="28"/>
                <w:lang w:val="uk-UA"/>
              </w:rPr>
            </w:pPr>
            <w:r w:rsidRPr="008B7212">
              <w:rPr>
                <w:sz w:val="28"/>
                <w:szCs w:val="28"/>
                <w:lang w:val="uk-UA"/>
              </w:rPr>
              <w:t>О.І. Журба</w:t>
            </w:r>
          </w:p>
          <w:p w:rsidR="00D13FB6" w:rsidRPr="008B7212" w:rsidRDefault="00D13FB6" w:rsidP="00145D0B">
            <w:pPr>
              <w:ind w:firstLine="2340"/>
              <w:rPr>
                <w:sz w:val="28"/>
                <w:szCs w:val="28"/>
                <w:lang w:val="uk-UA"/>
              </w:rPr>
            </w:pPr>
          </w:p>
        </w:tc>
      </w:tr>
      <w:tr w:rsidR="00D13FB6" w:rsidRPr="008B7212" w:rsidTr="00D13FB6">
        <w:trPr>
          <w:trHeight w:val="970"/>
        </w:trPr>
        <w:tc>
          <w:tcPr>
            <w:tcW w:w="2205" w:type="pct"/>
          </w:tcPr>
          <w:p w:rsidR="00D13FB6" w:rsidRPr="008B7212" w:rsidRDefault="00D13FB6" w:rsidP="00145D0B">
            <w:pPr>
              <w:rPr>
                <w:sz w:val="28"/>
                <w:szCs w:val="28"/>
                <w:lang w:val="uk-UA"/>
              </w:rPr>
            </w:pPr>
            <w:r w:rsidRPr="008B7212">
              <w:rPr>
                <w:sz w:val="28"/>
                <w:szCs w:val="28"/>
                <w:lang w:val="uk-UA"/>
              </w:rPr>
              <w:t xml:space="preserve">Начальник відділу </w:t>
            </w:r>
          </w:p>
          <w:p w:rsidR="00D13FB6" w:rsidRDefault="00D13FB6" w:rsidP="00145D0B">
            <w:pPr>
              <w:rPr>
                <w:sz w:val="28"/>
                <w:szCs w:val="28"/>
                <w:lang w:val="uk-UA"/>
              </w:rPr>
            </w:pPr>
            <w:r w:rsidRPr="008B7212">
              <w:rPr>
                <w:sz w:val="28"/>
                <w:szCs w:val="28"/>
                <w:lang w:val="uk-UA"/>
              </w:rPr>
              <w:t>протокольної роботи та контролю Сумської міської ради</w:t>
            </w:r>
          </w:p>
          <w:p w:rsidR="00D13FB6" w:rsidRPr="008B7212" w:rsidRDefault="00D13FB6" w:rsidP="00145D0B">
            <w:pPr>
              <w:rPr>
                <w:sz w:val="28"/>
                <w:szCs w:val="28"/>
                <w:lang w:val="uk-UA"/>
              </w:rPr>
            </w:pPr>
          </w:p>
        </w:tc>
        <w:tc>
          <w:tcPr>
            <w:tcW w:w="1398" w:type="pct"/>
          </w:tcPr>
          <w:p w:rsidR="00D13FB6" w:rsidRPr="008B7212" w:rsidRDefault="00D13FB6" w:rsidP="00D13FB6">
            <w:pPr>
              <w:ind w:firstLine="1802"/>
              <w:rPr>
                <w:sz w:val="28"/>
                <w:szCs w:val="28"/>
                <w:lang w:val="uk-UA"/>
              </w:rPr>
            </w:pPr>
          </w:p>
        </w:tc>
        <w:tc>
          <w:tcPr>
            <w:tcW w:w="1398" w:type="pct"/>
          </w:tcPr>
          <w:p w:rsidR="00D13FB6" w:rsidRPr="008B7212" w:rsidRDefault="00D13FB6" w:rsidP="00D13FB6">
            <w:pPr>
              <w:ind w:hanging="101"/>
              <w:rPr>
                <w:sz w:val="28"/>
                <w:szCs w:val="28"/>
                <w:lang w:val="uk-UA"/>
              </w:rPr>
            </w:pPr>
            <w:r w:rsidRPr="008B7212">
              <w:rPr>
                <w:sz w:val="28"/>
                <w:szCs w:val="28"/>
                <w:lang w:val="uk-UA"/>
              </w:rPr>
              <w:t>Л.В. Моша</w:t>
            </w:r>
          </w:p>
          <w:p w:rsidR="00D13FB6" w:rsidRPr="008B7212" w:rsidRDefault="00D13FB6" w:rsidP="00145D0B">
            <w:pPr>
              <w:ind w:firstLine="2340"/>
              <w:rPr>
                <w:sz w:val="28"/>
                <w:szCs w:val="28"/>
                <w:lang w:val="uk-UA"/>
              </w:rPr>
            </w:pPr>
          </w:p>
        </w:tc>
      </w:tr>
      <w:tr w:rsidR="00D13FB6" w:rsidRPr="008B7212" w:rsidTr="00D13FB6">
        <w:trPr>
          <w:trHeight w:val="714"/>
        </w:trPr>
        <w:tc>
          <w:tcPr>
            <w:tcW w:w="2205" w:type="pct"/>
          </w:tcPr>
          <w:p w:rsidR="00D13FB6" w:rsidRPr="008B7212" w:rsidRDefault="00D13FB6" w:rsidP="00145D0B">
            <w:pPr>
              <w:jc w:val="both"/>
              <w:rPr>
                <w:sz w:val="28"/>
                <w:szCs w:val="28"/>
                <w:lang w:val="uk-UA"/>
              </w:rPr>
            </w:pPr>
            <w:r w:rsidRPr="008B7212">
              <w:rPr>
                <w:sz w:val="28"/>
                <w:szCs w:val="28"/>
                <w:lang w:val="uk-UA"/>
              </w:rPr>
              <w:t xml:space="preserve">Начальник правового </w:t>
            </w:r>
          </w:p>
          <w:p w:rsidR="00D13FB6" w:rsidRDefault="00D13FB6" w:rsidP="00145D0B">
            <w:pPr>
              <w:jc w:val="both"/>
              <w:rPr>
                <w:sz w:val="28"/>
                <w:szCs w:val="28"/>
                <w:lang w:val="uk-UA"/>
              </w:rPr>
            </w:pPr>
            <w:r w:rsidRPr="008B7212">
              <w:rPr>
                <w:sz w:val="28"/>
                <w:szCs w:val="28"/>
                <w:lang w:val="uk-UA"/>
              </w:rPr>
              <w:t>управління Сумської міської ради</w:t>
            </w:r>
          </w:p>
          <w:p w:rsidR="00D13FB6" w:rsidRPr="008B7212" w:rsidRDefault="00D13FB6" w:rsidP="00145D0B">
            <w:pPr>
              <w:jc w:val="both"/>
              <w:rPr>
                <w:sz w:val="28"/>
                <w:szCs w:val="28"/>
                <w:lang w:val="uk-UA"/>
              </w:rPr>
            </w:pPr>
          </w:p>
        </w:tc>
        <w:tc>
          <w:tcPr>
            <w:tcW w:w="1398" w:type="pct"/>
          </w:tcPr>
          <w:p w:rsidR="00D13FB6" w:rsidRPr="008B7212" w:rsidRDefault="00D13FB6" w:rsidP="00D13FB6">
            <w:pPr>
              <w:ind w:firstLine="1802"/>
              <w:rPr>
                <w:sz w:val="28"/>
                <w:szCs w:val="28"/>
                <w:lang w:val="uk-UA"/>
              </w:rPr>
            </w:pPr>
          </w:p>
        </w:tc>
        <w:tc>
          <w:tcPr>
            <w:tcW w:w="1398" w:type="pct"/>
          </w:tcPr>
          <w:p w:rsidR="00D13FB6" w:rsidRPr="008B7212" w:rsidRDefault="00D13FB6" w:rsidP="00D13FB6">
            <w:pPr>
              <w:ind w:hanging="101"/>
              <w:rPr>
                <w:sz w:val="28"/>
                <w:szCs w:val="28"/>
                <w:lang w:val="uk-UA"/>
              </w:rPr>
            </w:pPr>
            <w:r w:rsidRPr="008B7212">
              <w:rPr>
                <w:sz w:val="28"/>
                <w:szCs w:val="28"/>
                <w:lang w:val="uk-UA"/>
              </w:rPr>
              <w:t>О.В. Чайченко</w:t>
            </w:r>
          </w:p>
          <w:p w:rsidR="00D13FB6" w:rsidRPr="008B7212" w:rsidRDefault="00D13FB6" w:rsidP="00D13FB6">
            <w:pPr>
              <w:rPr>
                <w:sz w:val="28"/>
                <w:szCs w:val="28"/>
                <w:lang w:val="uk-UA"/>
              </w:rPr>
            </w:pPr>
          </w:p>
        </w:tc>
      </w:tr>
      <w:tr w:rsidR="00D13FB6" w:rsidRPr="008B7212" w:rsidTr="00D13FB6">
        <w:trPr>
          <w:trHeight w:val="697"/>
        </w:trPr>
        <w:tc>
          <w:tcPr>
            <w:tcW w:w="2205" w:type="pct"/>
          </w:tcPr>
          <w:p w:rsidR="00D13FB6" w:rsidRPr="00D13FB6" w:rsidRDefault="00D13FB6" w:rsidP="00145D0B">
            <w:pPr>
              <w:rPr>
                <w:rFonts w:eastAsia="Calibri"/>
                <w:kern w:val="2"/>
                <w:sz w:val="28"/>
                <w:szCs w:val="28"/>
                <w:lang w:val="uk-UA" w:eastAsia="en-US"/>
              </w:rPr>
            </w:pPr>
            <w:r w:rsidRPr="00EC4C0E">
              <w:rPr>
                <w:rFonts w:eastAsia="Calibri"/>
                <w:sz w:val="28"/>
                <w:szCs w:val="28"/>
                <w:lang w:val="uk-UA" w:eastAsia="en-US"/>
              </w:rPr>
              <w:t xml:space="preserve">Керуючий справами виконавчого комітету </w:t>
            </w:r>
            <w:r w:rsidRPr="00EC4C0E">
              <w:rPr>
                <w:rFonts w:eastAsia="Calibri"/>
                <w:kern w:val="2"/>
                <w:sz w:val="28"/>
                <w:szCs w:val="28"/>
                <w:lang w:val="uk-UA" w:eastAsia="en-US"/>
              </w:rPr>
              <w:t>Сумської міської ради</w:t>
            </w:r>
          </w:p>
        </w:tc>
        <w:tc>
          <w:tcPr>
            <w:tcW w:w="1398" w:type="pct"/>
          </w:tcPr>
          <w:p w:rsidR="00D13FB6" w:rsidRPr="00EC4C0E" w:rsidRDefault="00D13FB6" w:rsidP="00D13FB6">
            <w:pPr>
              <w:ind w:firstLine="1802"/>
              <w:rPr>
                <w:rFonts w:eastAsia="Calibri"/>
                <w:sz w:val="28"/>
                <w:szCs w:val="28"/>
                <w:lang w:val="uk-UA" w:eastAsia="en-US"/>
              </w:rPr>
            </w:pPr>
          </w:p>
        </w:tc>
        <w:tc>
          <w:tcPr>
            <w:tcW w:w="1398" w:type="pct"/>
          </w:tcPr>
          <w:p w:rsidR="00D13FB6" w:rsidRPr="008B7212" w:rsidRDefault="00D13FB6" w:rsidP="00D13FB6">
            <w:pPr>
              <w:ind w:hanging="101"/>
              <w:rPr>
                <w:rFonts w:eastAsia="Calibri"/>
                <w:sz w:val="28"/>
                <w:szCs w:val="28"/>
                <w:lang w:val="uk-UA" w:eastAsia="en-US"/>
              </w:rPr>
            </w:pPr>
            <w:r w:rsidRPr="00EC4C0E">
              <w:rPr>
                <w:rFonts w:eastAsia="Calibri"/>
                <w:sz w:val="28"/>
                <w:szCs w:val="28"/>
                <w:lang w:val="uk-UA" w:eastAsia="en-US"/>
              </w:rPr>
              <w:t>Ю.А. Павлик</w:t>
            </w:r>
          </w:p>
        </w:tc>
      </w:tr>
    </w:tbl>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1403AB" w:rsidRDefault="001403AB" w:rsidP="008B7212">
      <w:pPr>
        <w:rPr>
          <w:sz w:val="28"/>
          <w:szCs w:val="28"/>
          <w:lang w:val="uk-UA"/>
        </w:rPr>
      </w:pPr>
      <w:r>
        <w:rPr>
          <w:sz w:val="28"/>
          <w:szCs w:val="28"/>
          <w:lang w:val="uk-UA"/>
        </w:rPr>
        <w:t xml:space="preserve">Генеральний директор </w:t>
      </w:r>
    </w:p>
    <w:p w:rsidR="008B7212" w:rsidRPr="001403AB" w:rsidRDefault="001403AB" w:rsidP="001403AB">
      <w:pPr>
        <w:rPr>
          <w:sz w:val="28"/>
          <w:szCs w:val="28"/>
        </w:rPr>
      </w:pPr>
      <w:r>
        <w:rPr>
          <w:sz w:val="28"/>
          <w:szCs w:val="28"/>
          <w:lang w:val="uk-UA"/>
        </w:rPr>
        <w:t>АТ «Сумське НВО»</w:t>
      </w:r>
      <w:r w:rsidRPr="001403AB">
        <w:rPr>
          <w:sz w:val="28"/>
          <w:szCs w:val="28"/>
        </w:rPr>
        <w:tab/>
      </w:r>
      <w:r>
        <w:rPr>
          <w:sz w:val="28"/>
          <w:szCs w:val="28"/>
        </w:rPr>
        <w:tab/>
      </w:r>
      <w:r>
        <w:rPr>
          <w:sz w:val="28"/>
          <w:szCs w:val="28"/>
        </w:rPr>
        <w:tab/>
      </w:r>
      <w:r>
        <w:rPr>
          <w:sz w:val="28"/>
          <w:szCs w:val="28"/>
        </w:rPr>
        <w:tab/>
      </w:r>
      <w:r>
        <w:rPr>
          <w:sz w:val="28"/>
          <w:szCs w:val="28"/>
          <w:lang w:val="uk-UA"/>
        </w:rPr>
        <w:t>________________</w:t>
      </w:r>
      <w:r w:rsidR="00D13FB6">
        <w:rPr>
          <w:sz w:val="28"/>
          <w:szCs w:val="28"/>
          <w:lang w:val="uk-UA"/>
        </w:rPr>
        <w:t xml:space="preserve">В.В. </w:t>
      </w:r>
      <w:r w:rsidR="002825EA">
        <w:rPr>
          <w:sz w:val="28"/>
          <w:szCs w:val="28"/>
          <w:lang w:val="uk-UA"/>
        </w:rPr>
        <w:t>Забіцький</w:t>
      </w:r>
    </w:p>
    <w:p w:rsidR="00814010" w:rsidRDefault="00814010" w:rsidP="000A3315">
      <w:pPr>
        <w:jc w:val="center"/>
        <w:rPr>
          <w:rFonts w:eastAsiaTheme="minorHAnsi"/>
          <w:color w:val="000000"/>
          <w:sz w:val="20"/>
          <w:szCs w:val="20"/>
          <w:lang w:val="uk-UA" w:eastAsia="en-US"/>
        </w:rPr>
      </w:pPr>
    </w:p>
    <w:p w:rsidR="00D13FB6" w:rsidRDefault="00D13FB6" w:rsidP="000A3315">
      <w:pPr>
        <w:jc w:val="center"/>
        <w:rPr>
          <w:rFonts w:eastAsiaTheme="minorHAnsi"/>
          <w:color w:val="000000"/>
          <w:sz w:val="20"/>
          <w:szCs w:val="20"/>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D13FB6" w:rsidRDefault="00D13FB6" w:rsidP="000A3315">
      <w:pPr>
        <w:jc w:val="center"/>
        <w:rPr>
          <w:rFonts w:eastAsiaTheme="minorHAnsi"/>
          <w:color w:val="000000"/>
          <w:sz w:val="22"/>
          <w:szCs w:val="22"/>
          <w:lang w:val="uk-UA" w:eastAsia="en-US"/>
        </w:rPr>
      </w:pPr>
    </w:p>
    <w:p w:rsidR="002825EA" w:rsidRDefault="002825EA" w:rsidP="0066199A">
      <w:pPr>
        <w:rPr>
          <w:rFonts w:eastAsiaTheme="minorHAnsi"/>
          <w:color w:val="000000"/>
          <w:sz w:val="22"/>
          <w:szCs w:val="22"/>
          <w:lang w:val="uk-UA" w:eastAsia="en-US"/>
        </w:rPr>
      </w:pPr>
    </w:p>
    <w:sectPr w:rsidR="002825EA" w:rsidSect="00D061BE">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F7" w:rsidRDefault="000B55F7" w:rsidP="00323A43">
      <w:r>
        <w:separator/>
      </w:r>
    </w:p>
  </w:endnote>
  <w:endnote w:type="continuationSeparator" w:id="0">
    <w:p w:rsidR="000B55F7" w:rsidRDefault="000B55F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F7" w:rsidRDefault="000B55F7" w:rsidP="00323A43">
      <w:r>
        <w:separator/>
      </w:r>
    </w:p>
  </w:footnote>
  <w:footnote w:type="continuationSeparator" w:id="0">
    <w:p w:rsidR="000B55F7" w:rsidRDefault="000B55F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7747B"/>
    <w:multiLevelType w:val="hybridMultilevel"/>
    <w:tmpl w:val="00144CF6"/>
    <w:lvl w:ilvl="0" w:tplc="BC9427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4132"/>
    <w:rsid w:val="000602A6"/>
    <w:rsid w:val="00070DF2"/>
    <w:rsid w:val="000813C5"/>
    <w:rsid w:val="000862C4"/>
    <w:rsid w:val="000A3315"/>
    <w:rsid w:val="000B2D82"/>
    <w:rsid w:val="000B318D"/>
    <w:rsid w:val="000B4308"/>
    <w:rsid w:val="000B55F7"/>
    <w:rsid w:val="000B77A3"/>
    <w:rsid w:val="000D1A8C"/>
    <w:rsid w:val="000D391C"/>
    <w:rsid w:val="000D67C5"/>
    <w:rsid w:val="000E017B"/>
    <w:rsid w:val="000E5F6D"/>
    <w:rsid w:val="000E6581"/>
    <w:rsid w:val="001003DD"/>
    <w:rsid w:val="001122BF"/>
    <w:rsid w:val="00113565"/>
    <w:rsid w:val="00114930"/>
    <w:rsid w:val="00115C81"/>
    <w:rsid w:val="001236B2"/>
    <w:rsid w:val="00135D0D"/>
    <w:rsid w:val="00136F96"/>
    <w:rsid w:val="00137877"/>
    <w:rsid w:val="001403AB"/>
    <w:rsid w:val="0015015A"/>
    <w:rsid w:val="00151452"/>
    <w:rsid w:val="00152EEF"/>
    <w:rsid w:val="00161EF9"/>
    <w:rsid w:val="00163B2B"/>
    <w:rsid w:val="00194F0E"/>
    <w:rsid w:val="001C26FA"/>
    <w:rsid w:val="001C4C9E"/>
    <w:rsid w:val="001C73C8"/>
    <w:rsid w:val="001D0D47"/>
    <w:rsid w:val="001D7BA1"/>
    <w:rsid w:val="001E2086"/>
    <w:rsid w:val="001E4363"/>
    <w:rsid w:val="001F1A6D"/>
    <w:rsid w:val="001F237E"/>
    <w:rsid w:val="001F349D"/>
    <w:rsid w:val="001F6809"/>
    <w:rsid w:val="002013B8"/>
    <w:rsid w:val="00202505"/>
    <w:rsid w:val="002029A1"/>
    <w:rsid w:val="002042D7"/>
    <w:rsid w:val="002126C3"/>
    <w:rsid w:val="00217FEA"/>
    <w:rsid w:val="00225425"/>
    <w:rsid w:val="002254F2"/>
    <w:rsid w:val="00235411"/>
    <w:rsid w:val="00240B91"/>
    <w:rsid w:val="00256752"/>
    <w:rsid w:val="00262524"/>
    <w:rsid w:val="00264D30"/>
    <w:rsid w:val="00276614"/>
    <w:rsid w:val="00277FDD"/>
    <w:rsid w:val="002825EA"/>
    <w:rsid w:val="002A15F5"/>
    <w:rsid w:val="002A58E1"/>
    <w:rsid w:val="002D3AA1"/>
    <w:rsid w:val="002E3682"/>
    <w:rsid w:val="002E5F71"/>
    <w:rsid w:val="00300FEA"/>
    <w:rsid w:val="00303378"/>
    <w:rsid w:val="00323A43"/>
    <w:rsid w:val="003419C5"/>
    <w:rsid w:val="00341A4F"/>
    <w:rsid w:val="00343034"/>
    <w:rsid w:val="0035069C"/>
    <w:rsid w:val="003531CB"/>
    <w:rsid w:val="003572C8"/>
    <w:rsid w:val="00360282"/>
    <w:rsid w:val="003607E7"/>
    <w:rsid w:val="00373A90"/>
    <w:rsid w:val="00382813"/>
    <w:rsid w:val="00387176"/>
    <w:rsid w:val="003A57D0"/>
    <w:rsid w:val="003C6822"/>
    <w:rsid w:val="003C75AC"/>
    <w:rsid w:val="003D6C8C"/>
    <w:rsid w:val="003E0765"/>
    <w:rsid w:val="003E3E37"/>
    <w:rsid w:val="003F6EAF"/>
    <w:rsid w:val="00402282"/>
    <w:rsid w:val="00406046"/>
    <w:rsid w:val="0041145A"/>
    <w:rsid w:val="004229B9"/>
    <w:rsid w:val="0047234B"/>
    <w:rsid w:val="00474A6F"/>
    <w:rsid w:val="00481387"/>
    <w:rsid w:val="00497A9A"/>
    <w:rsid w:val="00497BAC"/>
    <w:rsid w:val="004A59C9"/>
    <w:rsid w:val="004A6961"/>
    <w:rsid w:val="004B096B"/>
    <w:rsid w:val="004D11E7"/>
    <w:rsid w:val="004D2272"/>
    <w:rsid w:val="004F675C"/>
    <w:rsid w:val="00505788"/>
    <w:rsid w:val="005104CF"/>
    <w:rsid w:val="00514DE0"/>
    <w:rsid w:val="005150E2"/>
    <w:rsid w:val="005266C6"/>
    <w:rsid w:val="00526EBE"/>
    <w:rsid w:val="00537786"/>
    <w:rsid w:val="0054400F"/>
    <w:rsid w:val="00553C36"/>
    <w:rsid w:val="00566A2D"/>
    <w:rsid w:val="005700B3"/>
    <w:rsid w:val="005729CE"/>
    <w:rsid w:val="00581266"/>
    <w:rsid w:val="00584D48"/>
    <w:rsid w:val="005869C0"/>
    <w:rsid w:val="0059740A"/>
    <w:rsid w:val="005A025D"/>
    <w:rsid w:val="005A0FF2"/>
    <w:rsid w:val="005A14F3"/>
    <w:rsid w:val="005B39AE"/>
    <w:rsid w:val="005B4576"/>
    <w:rsid w:val="005C05C3"/>
    <w:rsid w:val="005C4A00"/>
    <w:rsid w:val="005D2C0E"/>
    <w:rsid w:val="005E224E"/>
    <w:rsid w:val="005E5C78"/>
    <w:rsid w:val="00612292"/>
    <w:rsid w:val="00615C32"/>
    <w:rsid w:val="006209FB"/>
    <w:rsid w:val="0063373B"/>
    <w:rsid w:val="0065571B"/>
    <w:rsid w:val="0066008D"/>
    <w:rsid w:val="0066199A"/>
    <w:rsid w:val="006645F4"/>
    <w:rsid w:val="00665B34"/>
    <w:rsid w:val="00667548"/>
    <w:rsid w:val="00673C46"/>
    <w:rsid w:val="006769D1"/>
    <w:rsid w:val="00681768"/>
    <w:rsid w:val="0068566D"/>
    <w:rsid w:val="006A54E6"/>
    <w:rsid w:val="006A680A"/>
    <w:rsid w:val="006D0A9B"/>
    <w:rsid w:val="006D14E6"/>
    <w:rsid w:val="006E339D"/>
    <w:rsid w:val="006F06D4"/>
    <w:rsid w:val="006F7A1D"/>
    <w:rsid w:val="00706497"/>
    <w:rsid w:val="00714954"/>
    <w:rsid w:val="00737910"/>
    <w:rsid w:val="00740E23"/>
    <w:rsid w:val="0074311A"/>
    <w:rsid w:val="00756EA2"/>
    <w:rsid w:val="007607CC"/>
    <w:rsid w:val="0076401C"/>
    <w:rsid w:val="0076613B"/>
    <w:rsid w:val="00766FFE"/>
    <w:rsid w:val="007670F1"/>
    <w:rsid w:val="00786F9E"/>
    <w:rsid w:val="00793D7C"/>
    <w:rsid w:val="007A4A0A"/>
    <w:rsid w:val="007B0362"/>
    <w:rsid w:val="007B2ACD"/>
    <w:rsid w:val="007C11CB"/>
    <w:rsid w:val="007D105B"/>
    <w:rsid w:val="007D137E"/>
    <w:rsid w:val="007D73D7"/>
    <w:rsid w:val="007F63CF"/>
    <w:rsid w:val="008070EB"/>
    <w:rsid w:val="00810320"/>
    <w:rsid w:val="008111F5"/>
    <w:rsid w:val="0081169C"/>
    <w:rsid w:val="00814010"/>
    <w:rsid w:val="00851580"/>
    <w:rsid w:val="0087033F"/>
    <w:rsid w:val="008746F0"/>
    <w:rsid w:val="008763EF"/>
    <w:rsid w:val="00881212"/>
    <w:rsid w:val="00882696"/>
    <w:rsid w:val="00894857"/>
    <w:rsid w:val="008A120D"/>
    <w:rsid w:val="008A4EC7"/>
    <w:rsid w:val="008B4E37"/>
    <w:rsid w:val="008B7212"/>
    <w:rsid w:val="008C0168"/>
    <w:rsid w:val="008C3878"/>
    <w:rsid w:val="008D5FA8"/>
    <w:rsid w:val="008E6184"/>
    <w:rsid w:val="008F0657"/>
    <w:rsid w:val="00903373"/>
    <w:rsid w:val="00905790"/>
    <w:rsid w:val="009142BA"/>
    <w:rsid w:val="009166E0"/>
    <w:rsid w:val="0093651C"/>
    <w:rsid w:val="00945E24"/>
    <w:rsid w:val="00953326"/>
    <w:rsid w:val="0096191F"/>
    <w:rsid w:val="00963003"/>
    <w:rsid w:val="0097423B"/>
    <w:rsid w:val="009753AB"/>
    <w:rsid w:val="009829CB"/>
    <w:rsid w:val="009A2BC6"/>
    <w:rsid w:val="009C70D8"/>
    <w:rsid w:val="00A02F15"/>
    <w:rsid w:val="00A06138"/>
    <w:rsid w:val="00A12582"/>
    <w:rsid w:val="00A127C7"/>
    <w:rsid w:val="00A200DB"/>
    <w:rsid w:val="00A21EA2"/>
    <w:rsid w:val="00A26F3A"/>
    <w:rsid w:val="00A33959"/>
    <w:rsid w:val="00A419F9"/>
    <w:rsid w:val="00A56B44"/>
    <w:rsid w:val="00A61A62"/>
    <w:rsid w:val="00A66346"/>
    <w:rsid w:val="00A818F5"/>
    <w:rsid w:val="00A83702"/>
    <w:rsid w:val="00AA328E"/>
    <w:rsid w:val="00AB21EA"/>
    <w:rsid w:val="00AD248A"/>
    <w:rsid w:val="00AD4B45"/>
    <w:rsid w:val="00AD51DB"/>
    <w:rsid w:val="00B131BC"/>
    <w:rsid w:val="00B36026"/>
    <w:rsid w:val="00B43CCF"/>
    <w:rsid w:val="00B478BC"/>
    <w:rsid w:val="00B51977"/>
    <w:rsid w:val="00B64077"/>
    <w:rsid w:val="00B727E2"/>
    <w:rsid w:val="00B738C1"/>
    <w:rsid w:val="00B820AC"/>
    <w:rsid w:val="00B923B1"/>
    <w:rsid w:val="00B9471E"/>
    <w:rsid w:val="00BC7087"/>
    <w:rsid w:val="00BD351E"/>
    <w:rsid w:val="00BE04B0"/>
    <w:rsid w:val="00BE42C0"/>
    <w:rsid w:val="00C02B50"/>
    <w:rsid w:val="00C0710B"/>
    <w:rsid w:val="00C1228E"/>
    <w:rsid w:val="00C22658"/>
    <w:rsid w:val="00C2440A"/>
    <w:rsid w:val="00C45582"/>
    <w:rsid w:val="00C56542"/>
    <w:rsid w:val="00C77362"/>
    <w:rsid w:val="00C87CB3"/>
    <w:rsid w:val="00C91DA1"/>
    <w:rsid w:val="00C94FA1"/>
    <w:rsid w:val="00C9607E"/>
    <w:rsid w:val="00CA2DD4"/>
    <w:rsid w:val="00CC34C0"/>
    <w:rsid w:val="00CC580E"/>
    <w:rsid w:val="00CC77A5"/>
    <w:rsid w:val="00CD346F"/>
    <w:rsid w:val="00CF0F7B"/>
    <w:rsid w:val="00CF7EC9"/>
    <w:rsid w:val="00D061BE"/>
    <w:rsid w:val="00D06A9C"/>
    <w:rsid w:val="00D06EAA"/>
    <w:rsid w:val="00D13FB6"/>
    <w:rsid w:val="00D24293"/>
    <w:rsid w:val="00D24FE5"/>
    <w:rsid w:val="00D31149"/>
    <w:rsid w:val="00D465D9"/>
    <w:rsid w:val="00D46F75"/>
    <w:rsid w:val="00D52AD2"/>
    <w:rsid w:val="00D56345"/>
    <w:rsid w:val="00D604AD"/>
    <w:rsid w:val="00D62568"/>
    <w:rsid w:val="00D722EF"/>
    <w:rsid w:val="00D724B3"/>
    <w:rsid w:val="00D819E6"/>
    <w:rsid w:val="00D854B5"/>
    <w:rsid w:val="00D950EE"/>
    <w:rsid w:val="00D96FB3"/>
    <w:rsid w:val="00DA3A9D"/>
    <w:rsid w:val="00DA614D"/>
    <w:rsid w:val="00DB1706"/>
    <w:rsid w:val="00DD0DB5"/>
    <w:rsid w:val="00DF357B"/>
    <w:rsid w:val="00E019E9"/>
    <w:rsid w:val="00E0512C"/>
    <w:rsid w:val="00E07D0B"/>
    <w:rsid w:val="00E1066D"/>
    <w:rsid w:val="00E13819"/>
    <w:rsid w:val="00E2398D"/>
    <w:rsid w:val="00E30EFE"/>
    <w:rsid w:val="00E458B0"/>
    <w:rsid w:val="00E46314"/>
    <w:rsid w:val="00E550BB"/>
    <w:rsid w:val="00E56830"/>
    <w:rsid w:val="00E6069E"/>
    <w:rsid w:val="00E63DF9"/>
    <w:rsid w:val="00E70C6C"/>
    <w:rsid w:val="00E76507"/>
    <w:rsid w:val="00E83FC1"/>
    <w:rsid w:val="00EB7CED"/>
    <w:rsid w:val="00EC3FF3"/>
    <w:rsid w:val="00EC4C0E"/>
    <w:rsid w:val="00EC5948"/>
    <w:rsid w:val="00EE2BDB"/>
    <w:rsid w:val="00EE6C41"/>
    <w:rsid w:val="00EF220E"/>
    <w:rsid w:val="00EF41AE"/>
    <w:rsid w:val="00EF518D"/>
    <w:rsid w:val="00EF5FE6"/>
    <w:rsid w:val="00F00FD6"/>
    <w:rsid w:val="00F10447"/>
    <w:rsid w:val="00F226C3"/>
    <w:rsid w:val="00F25054"/>
    <w:rsid w:val="00F266FF"/>
    <w:rsid w:val="00F464E5"/>
    <w:rsid w:val="00F53C15"/>
    <w:rsid w:val="00F64E83"/>
    <w:rsid w:val="00F67859"/>
    <w:rsid w:val="00F8316B"/>
    <w:rsid w:val="00F94B9F"/>
    <w:rsid w:val="00FA4E12"/>
    <w:rsid w:val="00FB36BD"/>
    <w:rsid w:val="00FB4584"/>
    <w:rsid w:val="00FD729D"/>
    <w:rsid w:val="00FF15C2"/>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59DC"/>
  <w15:docId w15:val="{41B1F249-4D90-4802-BE9D-DE081B0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table" w:styleId="af">
    <w:name w:val="Table Grid"/>
    <w:basedOn w:val="a1"/>
    <w:uiPriority w:val="59"/>
    <w:rsid w:val="008D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4523">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 w:id="19801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EA8E-892A-4283-AC20-3260E03A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Коваленко Тетяна Олегівна</cp:lastModifiedBy>
  <cp:revision>2</cp:revision>
  <cp:lastPrinted>2020-08-19T09:05:00Z</cp:lastPrinted>
  <dcterms:created xsi:type="dcterms:W3CDTF">2020-09-08T11:00:00Z</dcterms:created>
  <dcterms:modified xsi:type="dcterms:W3CDTF">2020-09-08T11:00:00Z</dcterms:modified>
</cp:coreProperties>
</file>