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49" w:rsidRDefault="00873349" w:rsidP="00873349"/>
    <w:tbl>
      <w:tblPr>
        <w:tblW w:w="0" w:type="dxa"/>
        <w:jc w:val="center"/>
        <w:tblLayout w:type="fixed"/>
        <w:tblLook w:val="01E0" w:firstRow="1" w:lastRow="1" w:firstColumn="1" w:lastColumn="1" w:noHBand="0" w:noVBand="0"/>
      </w:tblPr>
      <w:tblGrid>
        <w:gridCol w:w="4253"/>
        <w:gridCol w:w="851"/>
        <w:gridCol w:w="4253"/>
      </w:tblGrid>
      <w:tr w:rsidR="00873349" w:rsidTr="00404020">
        <w:trPr>
          <w:trHeight w:val="1122"/>
          <w:jc w:val="center"/>
        </w:trPr>
        <w:tc>
          <w:tcPr>
            <w:tcW w:w="4253" w:type="dxa"/>
          </w:tcPr>
          <w:p w:rsidR="00873349" w:rsidRDefault="00873349" w:rsidP="00404020">
            <w:pPr>
              <w:pStyle w:val="a3"/>
            </w:pPr>
          </w:p>
        </w:tc>
        <w:tc>
          <w:tcPr>
            <w:tcW w:w="851" w:type="dxa"/>
            <w:hideMark/>
          </w:tcPr>
          <w:p w:rsidR="00873349" w:rsidRDefault="00873349" w:rsidP="00404020">
            <w:pPr>
              <w:pStyle w:val="a3"/>
              <w:jc w:val="center"/>
              <w:rPr>
                <w:sz w:val="12"/>
                <w:szCs w:val="12"/>
              </w:rPr>
            </w:pPr>
            <w:r>
              <w:rPr>
                <w:noProof/>
              </w:rPr>
              <w:drawing>
                <wp:anchor distT="0" distB="0" distL="114935" distR="114935" simplePos="0" relativeHeight="251659264" behindDoc="0" locked="0" layoutInCell="1" allowOverlap="1" wp14:anchorId="07B9344F" wp14:editId="671869D4">
                  <wp:simplePos x="0" y="0"/>
                  <wp:positionH relativeFrom="page">
                    <wp:posOffset>69215</wp:posOffset>
                  </wp:positionH>
                  <wp:positionV relativeFrom="paragraph">
                    <wp:posOffset>51435</wp:posOffset>
                  </wp:positionV>
                  <wp:extent cx="414020" cy="641350"/>
                  <wp:effectExtent l="0" t="0" r="508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020" cy="64135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873349" w:rsidRDefault="00873349" w:rsidP="00404020">
            <w:pPr>
              <w:pStyle w:val="a3"/>
              <w:tabs>
                <w:tab w:val="clear" w:pos="4153"/>
                <w:tab w:val="center" w:pos="4037"/>
              </w:tabs>
              <w:jc w:val="right"/>
              <w:rPr>
                <w:color w:val="FFFFFF"/>
                <w:sz w:val="28"/>
                <w:szCs w:val="28"/>
                <w:lang w:val="uk-UA"/>
              </w:rPr>
            </w:pPr>
            <w:r>
              <w:rPr>
                <w:color w:val="FFFFFF"/>
                <w:sz w:val="28"/>
                <w:szCs w:val="28"/>
                <w:lang w:val="uk-UA"/>
              </w:rPr>
              <w:t>Проект</w:t>
            </w:r>
          </w:p>
          <w:p w:rsidR="00873349" w:rsidRDefault="00873349" w:rsidP="00404020">
            <w:pPr>
              <w:pStyle w:val="a3"/>
              <w:tabs>
                <w:tab w:val="clear" w:pos="4153"/>
                <w:tab w:val="center" w:pos="4037"/>
              </w:tabs>
              <w:jc w:val="right"/>
              <w:rPr>
                <w:color w:val="FFFFFF"/>
                <w:sz w:val="28"/>
                <w:szCs w:val="28"/>
                <w:lang w:val="uk-UA"/>
              </w:rPr>
            </w:pPr>
            <w:r>
              <w:rPr>
                <w:color w:val="FFFFFF"/>
                <w:sz w:val="28"/>
                <w:szCs w:val="28"/>
                <w:lang w:val="uk-UA"/>
              </w:rPr>
              <w:t xml:space="preserve">Оприлюднено «___»_____2017р.  </w:t>
            </w:r>
          </w:p>
        </w:tc>
      </w:tr>
    </w:tbl>
    <w:p w:rsidR="00873349" w:rsidRDefault="00873349" w:rsidP="00873349">
      <w:pPr>
        <w:pStyle w:val="2"/>
        <w:jc w:val="center"/>
        <w:rPr>
          <w:sz w:val="36"/>
        </w:rPr>
      </w:pPr>
      <w:r>
        <w:rPr>
          <w:sz w:val="36"/>
        </w:rPr>
        <w:t>Сумська міська рада</w:t>
      </w:r>
    </w:p>
    <w:p w:rsidR="00873349" w:rsidRDefault="00873349" w:rsidP="00873349">
      <w:pPr>
        <w:pStyle w:val="4"/>
        <w:rPr>
          <w:b w:val="0"/>
          <w:sz w:val="36"/>
          <w:szCs w:val="36"/>
        </w:rPr>
      </w:pPr>
      <w:r>
        <w:rPr>
          <w:b w:val="0"/>
          <w:sz w:val="36"/>
          <w:szCs w:val="36"/>
        </w:rPr>
        <w:t>Виконавчий комітет</w:t>
      </w:r>
    </w:p>
    <w:p w:rsidR="00873349" w:rsidRDefault="00873349" w:rsidP="00873349">
      <w:pPr>
        <w:pStyle w:val="4"/>
        <w:rPr>
          <w:sz w:val="36"/>
          <w:szCs w:val="36"/>
        </w:rPr>
      </w:pPr>
      <w:r>
        <w:rPr>
          <w:sz w:val="36"/>
          <w:szCs w:val="36"/>
        </w:rPr>
        <w:t>РІШЕННЯ</w:t>
      </w:r>
    </w:p>
    <w:p w:rsidR="00873349" w:rsidRDefault="00873349" w:rsidP="00873349">
      <w:pPr>
        <w:rPr>
          <w:sz w:val="36"/>
          <w:szCs w:val="36"/>
        </w:rPr>
      </w:pPr>
    </w:p>
    <w:tbl>
      <w:tblPr>
        <w:tblW w:w="0" w:type="auto"/>
        <w:tblBorders>
          <w:insideV w:val="single" w:sz="4" w:space="0" w:color="auto"/>
        </w:tblBorders>
        <w:tblLook w:val="01E0" w:firstRow="1" w:lastRow="1" w:firstColumn="1" w:lastColumn="1" w:noHBand="0" w:noVBand="0"/>
      </w:tblPr>
      <w:tblGrid>
        <w:gridCol w:w="4968"/>
      </w:tblGrid>
      <w:tr w:rsidR="00873349" w:rsidTr="00404020">
        <w:tc>
          <w:tcPr>
            <w:tcW w:w="4968" w:type="dxa"/>
            <w:hideMark/>
          </w:tcPr>
          <w:p w:rsidR="00873349" w:rsidRDefault="00873349" w:rsidP="00404020">
            <w:pPr>
              <w:rPr>
                <w:sz w:val="28"/>
                <w:szCs w:val="28"/>
              </w:rPr>
            </w:pPr>
            <w:r>
              <w:rPr>
                <w:sz w:val="28"/>
                <w:szCs w:val="28"/>
              </w:rPr>
              <w:t>від 30.12.2020 № 614</w:t>
            </w:r>
          </w:p>
        </w:tc>
      </w:tr>
      <w:tr w:rsidR="00873349" w:rsidTr="00404020">
        <w:tc>
          <w:tcPr>
            <w:tcW w:w="4968" w:type="dxa"/>
          </w:tcPr>
          <w:p w:rsidR="00873349" w:rsidRDefault="00873349" w:rsidP="00404020">
            <w:pPr>
              <w:jc w:val="both"/>
              <w:rPr>
                <w:sz w:val="28"/>
                <w:szCs w:val="28"/>
              </w:rPr>
            </w:pPr>
          </w:p>
        </w:tc>
      </w:tr>
      <w:tr w:rsidR="00873349" w:rsidTr="00404020">
        <w:tc>
          <w:tcPr>
            <w:tcW w:w="4968" w:type="dxa"/>
          </w:tcPr>
          <w:p w:rsidR="00873349" w:rsidRDefault="00873349" w:rsidP="00404020">
            <w:pPr>
              <w:jc w:val="both"/>
              <w:rPr>
                <w:b/>
                <w:noProof/>
                <w:sz w:val="28"/>
                <w:szCs w:val="28"/>
              </w:rPr>
            </w:pPr>
            <w:r>
              <w:rPr>
                <w:b/>
                <w:noProof/>
                <w:sz w:val="28"/>
                <w:szCs w:val="28"/>
              </w:rPr>
              <w:t>Про затвердження на 20</w:t>
            </w:r>
            <w:r>
              <w:rPr>
                <w:b/>
                <w:noProof/>
                <w:sz w:val="28"/>
                <w:szCs w:val="28"/>
                <w:lang w:val="ru-RU"/>
              </w:rPr>
              <w:t>21</w:t>
            </w:r>
            <w:r>
              <w:rPr>
                <w:b/>
                <w:noProof/>
                <w:sz w:val="28"/>
                <w:szCs w:val="28"/>
              </w:rPr>
              <w:t xml:space="preserve"> рік лімітів споживання енергоносіїв по Управлінню «Служба у справах дітей» Сумської міської ради</w:t>
            </w:r>
          </w:p>
          <w:p w:rsidR="00873349" w:rsidRDefault="00873349" w:rsidP="00404020">
            <w:pPr>
              <w:rPr>
                <w:b/>
              </w:rPr>
            </w:pPr>
          </w:p>
        </w:tc>
      </w:tr>
    </w:tbl>
    <w:p w:rsidR="00873349" w:rsidRDefault="00873349" w:rsidP="00873349">
      <w:pPr>
        <w:pStyle w:val="a5"/>
        <w:ind w:firstLine="900"/>
        <w:rPr>
          <w:b/>
          <w:kern w:val="2"/>
          <w:lang w:val="uk-UA"/>
        </w:rPr>
      </w:pPr>
      <w:r>
        <w:rPr>
          <w:kern w:val="2"/>
          <w:lang w:val="uk-UA"/>
        </w:rPr>
        <w:t xml:space="preserve">Відповідно до пункту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Pr>
          <w:b/>
          <w:kern w:val="2"/>
          <w:lang w:val="uk-UA"/>
        </w:rPr>
        <w:t>виконавчий комітет Сумської міської ради</w:t>
      </w:r>
    </w:p>
    <w:p w:rsidR="00873349" w:rsidRDefault="00873349" w:rsidP="00873349">
      <w:pPr>
        <w:pStyle w:val="a5"/>
        <w:ind w:firstLine="855"/>
        <w:rPr>
          <w:b/>
          <w:kern w:val="2"/>
          <w:sz w:val="32"/>
          <w:szCs w:val="32"/>
          <w:lang w:val="uk-UA"/>
        </w:rPr>
      </w:pPr>
    </w:p>
    <w:p w:rsidR="00873349" w:rsidRDefault="00873349" w:rsidP="00873349">
      <w:pPr>
        <w:pStyle w:val="a5"/>
        <w:jc w:val="center"/>
        <w:rPr>
          <w:b/>
          <w:kern w:val="2"/>
          <w:lang w:val="uk-UA"/>
        </w:rPr>
      </w:pPr>
      <w:r>
        <w:rPr>
          <w:b/>
          <w:kern w:val="2"/>
          <w:lang w:val="uk-UA"/>
        </w:rPr>
        <w:t>ВИРІШИВ:</w:t>
      </w:r>
    </w:p>
    <w:p w:rsidR="00873349" w:rsidRDefault="00873349" w:rsidP="00873349">
      <w:pPr>
        <w:pStyle w:val="a5"/>
        <w:rPr>
          <w:kern w:val="2"/>
          <w:sz w:val="32"/>
          <w:szCs w:val="32"/>
          <w:lang w:val="uk-UA"/>
        </w:rPr>
      </w:pPr>
    </w:p>
    <w:p w:rsidR="00873349" w:rsidRDefault="00873349" w:rsidP="00873349">
      <w:pPr>
        <w:pStyle w:val="a5"/>
        <w:numPr>
          <w:ilvl w:val="0"/>
          <w:numId w:val="1"/>
        </w:numPr>
        <w:rPr>
          <w:bCs/>
          <w:kern w:val="2"/>
          <w:lang w:val="uk-UA"/>
        </w:rPr>
      </w:pPr>
      <w:r>
        <w:rPr>
          <w:bCs/>
          <w:kern w:val="2"/>
          <w:lang w:val="uk-UA"/>
        </w:rPr>
        <w:t>Затвердити на 2021 рік ліміти споживання теплової енергії, водопостачання та водовідведення, електричної енергії у фізичних обсягах по Управлінню «Служба у справах дітей» Сумської міської ради згідно з додатком (додається).</w:t>
      </w:r>
    </w:p>
    <w:p w:rsidR="00873349" w:rsidRDefault="00873349" w:rsidP="00873349">
      <w:pPr>
        <w:pStyle w:val="a5"/>
        <w:tabs>
          <w:tab w:val="num" w:pos="-57"/>
        </w:tabs>
        <w:ind w:firstLine="720"/>
        <w:rPr>
          <w:bCs/>
          <w:kern w:val="2"/>
          <w:szCs w:val="28"/>
          <w:lang w:val="uk-UA"/>
        </w:rPr>
      </w:pPr>
    </w:p>
    <w:p w:rsidR="00873349" w:rsidRDefault="00873349" w:rsidP="00873349">
      <w:pPr>
        <w:pStyle w:val="a5"/>
        <w:numPr>
          <w:ilvl w:val="0"/>
          <w:numId w:val="1"/>
        </w:numPr>
        <w:ind w:left="0" w:firstLine="709"/>
        <w:rPr>
          <w:bCs/>
          <w:kern w:val="2"/>
          <w:lang w:val="uk-UA"/>
        </w:rPr>
      </w:pPr>
      <w:r>
        <w:rPr>
          <w:bCs/>
          <w:kern w:val="2"/>
          <w:lang w:val="uk-UA"/>
        </w:rPr>
        <w:t>Управлінню «Служба у справах дітей» Сумської міської ради (</w:t>
      </w:r>
      <w:proofErr w:type="spellStart"/>
      <w:r>
        <w:rPr>
          <w:bCs/>
          <w:kern w:val="2"/>
          <w:lang w:val="uk-UA"/>
        </w:rPr>
        <w:t>Подопригора</w:t>
      </w:r>
      <w:proofErr w:type="spellEnd"/>
      <w:r>
        <w:rPr>
          <w:bCs/>
          <w:kern w:val="2"/>
          <w:lang w:val="uk-UA"/>
        </w:rPr>
        <w:t xml:space="preserve"> В.В.) забезпечити:</w:t>
      </w:r>
    </w:p>
    <w:p w:rsidR="00873349" w:rsidRDefault="00873349" w:rsidP="00873349">
      <w:pPr>
        <w:pStyle w:val="a5"/>
        <w:rPr>
          <w:bCs/>
          <w:kern w:val="2"/>
          <w:lang w:val="uk-UA"/>
        </w:rPr>
      </w:pPr>
    </w:p>
    <w:p w:rsidR="00873349" w:rsidRDefault="00873349" w:rsidP="00873349">
      <w:pPr>
        <w:pStyle w:val="a5"/>
        <w:numPr>
          <w:ilvl w:val="1"/>
          <w:numId w:val="1"/>
        </w:numPr>
        <w:ind w:left="0" w:firstLine="645"/>
        <w:rPr>
          <w:bCs/>
          <w:kern w:val="2"/>
          <w:lang w:val="uk-UA"/>
        </w:rPr>
      </w:pPr>
      <w:r>
        <w:rPr>
          <w:bCs/>
          <w:kern w:val="2"/>
          <w:lang w:val="uk-UA"/>
        </w:rPr>
        <w:t xml:space="preserve"> Проведення в повному обсязі розрахунків за спожиті енергоносії у межах затверджених лімітів споживання і укладання договорів про відшкодування витрат на оплату комунальних послуг та енергоносіїв.</w:t>
      </w:r>
    </w:p>
    <w:p w:rsidR="00873349" w:rsidRDefault="00873349" w:rsidP="00873349">
      <w:pPr>
        <w:pStyle w:val="a5"/>
        <w:tabs>
          <w:tab w:val="num" w:pos="1140"/>
        </w:tabs>
        <w:ind w:left="645"/>
        <w:rPr>
          <w:bCs/>
          <w:kern w:val="2"/>
          <w:lang w:val="uk-UA"/>
        </w:rPr>
      </w:pPr>
    </w:p>
    <w:p w:rsidR="00873349" w:rsidRDefault="00873349" w:rsidP="00873349">
      <w:pPr>
        <w:pStyle w:val="a5"/>
        <w:numPr>
          <w:ilvl w:val="1"/>
          <w:numId w:val="1"/>
        </w:numPr>
        <w:ind w:left="0" w:firstLine="645"/>
        <w:rPr>
          <w:bCs/>
          <w:kern w:val="2"/>
          <w:lang w:val="uk-UA"/>
        </w:rPr>
      </w:pPr>
      <w:r>
        <w:rPr>
          <w:bCs/>
          <w:kern w:val="2"/>
          <w:lang w:val="uk-UA"/>
        </w:rPr>
        <w:t xml:space="preserve"> 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873349" w:rsidRDefault="00873349" w:rsidP="00873349">
      <w:pPr>
        <w:pStyle w:val="a7"/>
        <w:rPr>
          <w:bCs/>
          <w:kern w:val="2"/>
        </w:rPr>
      </w:pPr>
    </w:p>
    <w:p w:rsidR="00873349" w:rsidRDefault="00873349" w:rsidP="00873349">
      <w:pPr>
        <w:pStyle w:val="a5"/>
        <w:ind w:left="645"/>
        <w:rPr>
          <w:bCs/>
          <w:kern w:val="2"/>
          <w:lang w:val="uk-UA"/>
        </w:rPr>
      </w:pPr>
    </w:p>
    <w:p w:rsidR="00873349" w:rsidRDefault="00873349" w:rsidP="00873349">
      <w:pPr>
        <w:numPr>
          <w:ilvl w:val="0"/>
          <w:numId w:val="1"/>
        </w:numPr>
        <w:ind w:firstLine="289"/>
        <w:jc w:val="both"/>
        <w:rPr>
          <w:sz w:val="28"/>
          <w:szCs w:val="28"/>
        </w:rPr>
      </w:pPr>
      <w:r>
        <w:rPr>
          <w:sz w:val="28"/>
          <w:szCs w:val="28"/>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Дмітрєвскую</w:t>
      </w:r>
      <w:proofErr w:type="spellEnd"/>
      <w:r>
        <w:rPr>
          <w:sz w:val="28"/>
          <w:szCs w:val="28"/>
        </w:rPr>
        <w:t xml:space="preserve"> А.І.</w:t>
      </w:r>
    </w:p>
    <w:p w:rsidR="00873349" w:rsidRDefault="00873349" w:rsidP="00873349">
      <w:pPr>
        <w:jc w:val="both"/>
        <w:rPr>
          <w:sz w:val="28"/>
          <w:szCs w:val="28"/>
        </w:rPr>
      </w:pPr>
    </w:p>
    <w:p w:rsidR="00873349" w:rsidRDefault="00873349" w:rsidP="00873349">
      <w:pPr>
        <w:jc w:val="both"/>
        <w:rPr>
          <w:sz w:val="28"/>
          <w:szCs w:val="28"/>
        </w:rPr>
      </w:pPr>
    </w:p>
    <w:p w:rsidR="00873349" w:rsidRDefault="00873349" w:rsidP="00873349">
      <w:pPr>
        <w:jc w:val="both"/>
        <w:rPr>
          <w:sz w:val="28"/>
          <w:szCs w:val="28"/>
        </w:rPr>
      </w:pPr>
    </w:p>
    <w:p w:rsidR="00873349" w:rsidRDefault="00873349" w:rsidP="00873349">
      <w:pPr>
        <w:jc w:val="both"/>
        <w:rPr>
          <w:sz w:val="28"/>
          <w:szCs w:val="28"/>
        </w:rPr>
      </w:pPr>
    </w:p>
    <w:p w:rsidR="00873349" w:rsidRDefault="00873349" w:rsidP="00873349">
      <w:pPr>
        <w:rPr>
          <w:b/>
          <w:sz w:val="28"/>
          <w:szCs w:val="28"/>
        </w:rPr>
      </w:pPr>
      <w:r>
        <w:rPr>
          <w:b/>
          <w:sz w:val="28"/>
          <w:szCs w:val="28"/>
        </w:rPr>
        <w:t>Міський голова                                                                              О.М. Лисенко</w:t>
      </w:r>
    </w:p>
    <w:p w:rsidR="00873349" w:rsidRDefault="00873349" w:rsidP="00873349">
      <w:pPr>
        <w:rPr>
          <w:b/>
          <w:sz w:val="28"/>
          <w:szCs w:val="28"/>
        </w:rPr>
      </w:pPr>
    </w:p>
    <w:p w:rsidR="00873349" w:rsidRDefault="00873349" w:rsidP="00873349">
      <w:pPr>
        <w:pStyle w:val="1"/>
        <w:pBdr>
          <w:bottom w:val="single" w:sz="12" w:space="1" w:color="auto"/>
        </w:pBdr>
        <w:rPr>
          <w:rFonts w:ascii="Times New Roman" w:hAnsi="Times New Roman" w:cs="Times New Roman"/>
          <w:b w:val="0"/>
          <w:sz w:val="28"/>
          <w:szCs w:val="28"/>
        </w:rPr>
      </w:pPr>
      <w:proofErr w:type="spellStart"/>
      <w:r>
        <w:rPr>
          <w:rFonts w:ascii="Times New Roman" w:hAnsi="Times New Roman" w:cs="Times New Roman"/>
          <w:b w:val="0"/>
          <w:sz w:val="28"/>
          <w:szCs w:val="28"/>
        </w:rPr>
        <w:t>Подопригора</w:t>
      </w:r>
      <w:proofErr w:type="spellEnd"/>
      <w:r>
        <w:rPr>
          <w:rFonts w:ascii="Times New Roman" w:hAnsi="Times New Roman" w:cs="Times New Roman"/>
          <w:b w:val="0"/>
          <w:sz w:val="28"/>
          <w:szCs w:val="28"/>
        </w:rPr>
        <w:t xml:space="preserve"> 701-915</w:t>
      </w:r>
    </w:p>
    <w:p w:rsidR="00873349" w:rsidRPr="005B44DD" w:rsidRDefault="00873349" w:rsidP="00873349">
      <w:pPr>
        <w:rPr>
          <w:sz w:val="28"/>
          <w:szCs w:val="28"/>
        </w:rPr>
        <w:sectPr w:rsidR="00873349" w:rsidRPr="005B44DD" w:rsidSect="000C6692">
          <w:pgSz w:w="11906" w:h="16838"/>
          <w:pgMar w:top="567" w:right="567" w:bottom="567" w:left="1701" w:header="709" w:footer="709" w:gutter="0"/>
          <w:cols w:space="708"/>
          <w:docGrid w:linePitch="360"/>
        </w:sectPr>
      </w:pPr>
      <w:r>
        <w:rPr>
          <w:sz w:val="28"/>
          <w:szCs w:val="28"/>
        </w:rPr>
        <w:t xml:space="preserve">Надіслати: </w:t>
      </w:r>
      <w:proofErr w:type="spellStart"/>
      <w:r>
        <w:rPr>
          <w:sz w:val="28"/>
          <w:szCs w:val="28"/>
        </w:rPr>
        <w:t>Подопригорі</w:t>
      </w:r>
      <w:proofErr w:type="spellEnd"/>
      <w:r>
        <w:rPr>
          <w:sz w:val="28"/>
          <w:szCs w:val="28"/>
        </w:rPr>
        <w:t xml:space="preserve"> В.В., Липовій </w:t>
      </w:r>
    </w:p>
    <w:p w:rsidR="00873349" w:rsidRDefault="00873349" w:rsidP="00873349">
      <w:pPr>
        <w:rPr>
          <w:sz w:val="28"/>
        </w:rPr>
      </w:pPr>
    </w:p>
    <w:p w:rsidR="00873349" w:rsidRDefault="00873349" w:rsidP="00873349">
      <w:pPr>
        <w:rPr>
          <w:sz w:val="28"/>
        </w:rPr>
      </w:pPr>
    </w:p>
    <w:p w:rsidR="00873349" w:rsidRDefault="00873349" w:rsidP="00873349">
      <w:pPr>
        <w:rPr>
          <w:sz w:val="28"/>
        </w:rPr>
      </w:pPr>
    </w:p>
    <w:p w:rsidR="00873349" w:rsidRPr="00640223" w:rsidRDefault="00873349" w:rsidP="00873349">
      <w:pPr>
        <w:tabs>
          <w:tab w:val="left" w:pos="15168"/>
        </w:tabs>
        <w:jc w:val="center"/>
        <w:rPr>
          <w:sz w:val="28"/>
          <w:szCs w:val="28"/>
        </w:rPr>
      </w:pPr>
      <w:r w:rsidRPr="00640223">
        <w:rPr>
          <w:sz w:val="28"/>
          <w:szCs w:val="28"/>
        </w:rPr>
        <w:t xml:space="preserve">                                                                           </w:t>
      </w:r>
      <w:r>
        <w:rPr>
          <w:sz w:val="28"/>
          <w:szCs w:val="28"/>
        </w:rPr>
        <w:t xml:space="preserve">                                             </w:t>
      </w:r>
      <w:r w:rsidRPr="00640223">
        <w:rPr>
          <w:sz w:val="28"/>
          <w:szCs w:val="28"/>
        </w:rPr>
        <w:t xml:space="preserve">                    Додаток </w:t>
      </w:r>
    </w:p>
    <w:p w:rsidR="00873349" w:rsidRPr="00640223" w:rsidRDefault="00873349" w:rsidP="00873349">
      <w:pPr>
        <w:tabs>
          <w:tab w:val="left" w:pos="9072"/>
        </w:tabs>
        <w:jc w:val="center"/>
        <w:rPr>
          <w:sz w:val="28"/>
          <w:szCs w:val="28"/>
        </w:rPr>
      </w:pPr>
      <w:r w:rsidRPr="00640223">
        <w:rPr>
          <w:sz w:val="28"/>
          <w:szCs w:val="28"/>
        </w:rPr>
        <w:t xml:space="preserve">                                                                                                 </w:t>
      </w:r>
      <w:r>
        <w:rPr>
          <w:sz w:val="28"/>
          <w:szCs w:val="28"/>
        </w:rPr>
        <w:t xml:space="preserve">                                            </w:t>
      </w:r>
      <w:r w:rsidRPr="00640223">
        <w:rPr>
          <w:sz w:val="28"/>
          <w:szCs w:val="28"/>
        </w:rPr>
        <w:t xml:space="preserve">  до рішення виконавчого комітету</w:t>
      </w:r>
    </w:p>
    <w:p w:rsidR="00873349" w:rsidRDefault="00873349" w:rsidP="00873349">
      <w:pPr>
        <w:jc w:val="center"/>
      </w:pPr>
      <w:r w:rsidRPr="00640223">
        <w:rPr>
          <w:sz w:val="28"/>
          <w:szCs w:val="28"/>
        </w:rPr>
        <w:t xml:space="preserve">                                                              </w:t>
      </w:r>
      <w:r>
        <w:rPr>
          <w:sz w:val="28"/>
          <w:szCs w:val="28"/>
        </w:rPr>
        <w:t xml:space="preserve">                                                           </w:t>
      </w:r>
      <w:r w:rsidRPr="00640223">
        <w:rPr>
          <w:sz w:val="28"/>
          <w:szCs w:val="28"/>
        </w:rPr>
        <w:t xml:space="preserve">від </w:t>
      </w:r>
      <w:r>
        <w:rPr>
          <w:sz w:val="28"/>
          <w:szCs w:val="28"/>
          <w:lang w:val="ru-RU"/>
        </w:rPr>
        <w:t>30.12.2020</w:t>
      </w:r>
      <w:r>
        <w:rPr>
          <w:sz w:val="28"/>
          <w:szCs w:val="28"/>
        </w:rPr>
        <w:t xml:space="preserve"> № 614</w:t>
      </w:r>
    </w:p>
    <w:p w:rsidR="00873349" w:rsidRDefault="00873349" w:rsidP="00873349">
      <w:pPr>
        <w:jc w:val="right"/>
      </w:pPr>
    </w:p>
    <w:p w:rsidR="00873349" w:rsidRDefault="00873349" w:rsidP="00873349">
      <w:pPr>
        <w:jc w:val="right"/>
      </w:pPr>
    </w:p>
    <w:p w:rsidR="00873349" w:rsidRPr="00640223" w:rsidRDefault="00873349" w:rsidP="00873349">
      <w:pPr>
        <w:jc w:val="center"/>
        <w:rPr>
          <w:b/>
          <w:bCs/>
          <w:sz w:val="28"/>
          <w:szCs w:val="28"/>
        </w:rPr>
      </w:pPr>
      <w:r w:rsidRPr="00640223">
        <w:rPr>
          <w:b/>
          <w:bCs/>
          <w:sz w:val="28"/>
          <w:szCs w:val="28"/>
        </w:rPr>
        <w:t>Ліміти</w:t>
      </w:r>
    </w:p>
    <w:p w:rsidR="00873349" w:rsidRPr="00640223" w:rsidRDefault="00873349" w:rsidP="00873349">
      <w:pPr>
        <w:jc w:val="center"/>
        <w:rPr>
          <w:b/>
          <w:bCs/>
          <w:sz w:val="28"/>
          <w:szCs w:val="28"/>
        </w:rPr>
      </w:pPr>
      <w:r w:rsidRPr="00640223">
        <w:rPr>
          <w:b/>
          <w:bCs/>
          <w:sz w:val="28"/>
          <w:szCs w:val="28"/>
        </w:rPr>
        <w:t xml:space="preserve">споживання теплової енергії, водопостачання та водовідведення, електричної енергії </w:t>
      </w:r>
    </w:p>
    <w:p w:rsidR="00873349" w:rsidRPr="00640223" w:rsidRDefault="00873349" w:rsidP="00873349">
      <w:pPr>
        <w:jc w:val="center"/>
        <w:rPr>
          <w:b/>
          <w:bCs/>
          <w:sz w:val="28"/>
          <w:szCs w:val="28"/>
        </w:rPr>
      </w:pPr>
      <w:r w:rsidRPr="00640223">
        <w:rPr>
          <w:b/>
          <w:bCs/>
          <w:sz w:val="28"/>
          <w:szCs w:val="28"/>
        </w:rPr>
        <w:t xml:space="preserve">по </w:t>
      </w:r>
      <w:r>
        <w:rPr>
          <w:b/>
          <w:bCs/>
          <w:sz w:val="28"/>
          <w:szCs w:val="28"/>
        </w:rPr>
        <w:t>Управлінню «Служба</w:t>
      </w:r>
      <w:r w:rsidRPr="00640223">
        <w:rPr>
          <w:b/>
          <w:bCs/>
          <w:sz w:val="28"/>
          <w:szCs w:val="28"/>
        </w:rPr>
        <w:t xml:space="preserve"> у справах дітей</w:t>
      </w:r>
      <w:r>
        <w:rPr>
          <w:b/>
          <w:bCs/>
          <w:sz w:val="28"/>
          <w:szCs w:val="28"/>
        </w:rPr>
        <w:t>»</w:t>
      </w:r>
      <w:r w:rsidRPr="00640223">
        <w:rPr>
          <w:b/>
          <w:bCs/>
          <w:sz w:val="28"/>
          <w:szCs w:val="28"/>
        </w:rPr>
        <w:t xml:space="preserve"> Сумської міської ради на 20</w:t>
      </w:r>
      <w:r>
        <w:rPr>
          <w:b/>
          <w:bCs/>
          <w:sz w:val="28"/>
          <w:szCs w:val="28"/>
          <w:lang w:val="ru-RU"/>
        </w:rPr>
        <w:t>21</w:t>
      </w:r>
      <w:r w:rsidRPr="00640223">
        <w:rPr>
          <w:b/>
          <w:bCs/>
          <w:sz w:val="28"/>
          <w:szCs w:val="28"/>
        </w:rPr>
        <w:t xml:space="preserve"> рік</w:t>
      </w:r>
    </w:p>
    <w:p w:rsidR="00873349" w:rsidRDefault="00873349" w:rsidP="00873349">
      <w:pPr>
        <w:tabs>
          <w:tab w:val="left" w:pos="10632"/>
          <w:tab w:val="left" w:pos="11057"/>
        </w:tabs>
        <w:jc w:val="center"/>
        <w:rPr>
          <w:b/>
          <w:bCs/>
          <w:sz w:val="28"/>
        </w:rPr>
      </w:pPr>
    </w:p>
    <w:p w:rsidR="00873349" w:rsidRDefault="00873349" w:rsidP="00873349">
      <w:pPr>
        <w:jc w:val="center"/>
        <w:rPr>
          <w:b/>
          <w:bCs/>
          <w:sz w:val="28"/>
        </w:rPr>
      </w:pPr>
    </w:p>
    <w:tbl>
      <w:tblPr>
        <w:tblW w:w="15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11"/>
        <w:gridCol w:w="992"/>
        <w:gridCol w:w="850"/>
        <w:gridCol w:w="851"/>
        <w:gridCol w:w="992"/>
        <w:gridCol w:w="992"/>
        <w:gridCol w:w="993"/>
        <w:gridCol w:w="985"/>
        <w:gridCol w:w="857"/>
        <w:gridCol w:w="993"/>
        <w:gridCol w:w="1134"/>
        <w:gridCol w:w="992"/>
        <w:gridCol w:w="1074"/>
        <w:gridCol w:w="992"/>
        <w:gridCol w:w="911"/>
      </w:tblGrid>
      <w:tr w:rsidR="00873349" w:rsidTr="00404020">
        <w:tc>
          <w:tcPr>
            <w:tcW w:w="426" w:type="dxa"/>
          </w:tcPr>
          <w:p w:rsidR="00873349" w:rsidRPr="009901D0" w:rsidRDefault="00873349" w:rsidP="00404020">
            <w:pPr>
              <w:rPr>
                <w:b/>
                <w:bCs/>
              </w:rPr>
            </w:pPr>
            <w:r w:rsidRPr="009901D0">
              <w:rPr>
                <w:b/>
                <w:bCs/>
              </w:rPr>
              <w:t>№</w:t>
            </w:r>
          </w:p>
        </w:tc>
        <w:tc>
          <w:tcPr>
            <w:tcW w:w="1811" w:type="dxa"/>
          </w:tcPr>
          <w:p w:rsidR="00873349" w:rsidRPr="00127BDF" w:rsidRDefault="00873349" w:rsidP="00404020">
            <w:pPr>
              <w:jc w:val="center"/>
              <w:rPr>
                <w:bCs/>
              </w:rPr>
            </w:pPr>
            <w:r w:rsidRPr="00127BDF">
              <w:rPr>
                <w:bCs/>
              </w:rPr>
              <w:t>Назва показників</w:t>
            </w:r>
          </w:p>
        </w:tc>
        <w:tc>
          <w:tcPr>
            <w:tcW w:w="992" w:type="dxa"/>
          </w:tcPr>
          <w:p w:rsidR="00873349" w:rsidRPr="00127BDF" w:rsidRDefault="00873349" w:rsidP="00404020">
            <w:pPr>
              <w:jc w:val="center"/>
              <w:rPr>
                <w:bCs/>
              </w:rPr>
            </w:pPr>
            <w:r w:rsidRPr="00127BDF">
              <w:rPr>
                <w:bCs/>
              </w:rPr>
              <w:t>Одиниця виміру</w:t>
            </w:r>
          </w:p>
        </w:tc>
        <w:tc>
          <w:tcPr>
            <w:tcW w:w="850"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Січень</w:t>
            </w:r>
          </w:p>
        </w:tc>
        <w:tc>
          <w:tcPr>
            <w:tcW w:w="851"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Лютий</w:t>
            </w:r>
          </w:p>
        </w:tc>
        <w:tc>
          <w:tcPr>
            <w:tcW w:w="992"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Березень</w:t>
            </w:r>
          </w:p>
        </w:tc>
        <w:tc>
          <w:tcPr>
            <w:tcW w:w="992"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Квітень</w:t>
            </w:r>
          </w:p>
        </w:tc>
        <w:tc>
          <w:tcPr>
            <w:tcW w:w="993"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Травень</w:t>
            </w:r>
          </w:p>
        </w:tc>
        <w:tc>
          <w:tcPr>
            <w:tcW w:w="985"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Червень</w:t>
            </w:r>
          </w:p>
        </w:tc>
        <w:tc>
          <w:tcPr>
            <w:tcW w:w="857"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Липень</w:t>
            </w:r>
          </w:p>
        </w:tc>
        <w:tc>
          <w:tcPr>
            <w:tcW w:w="993"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Серпень</w:t>
            </w:r>
          </w:p>
        </w:tc>
        <w:tc>
          <w:tcPr>
            <w:tcW w:w="1134"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Вересень</w:t>
            </w:r>
          </w:p>
        </w:tc>
        <w:tc>
          <w:tcPr>
            <w:tcW w:w="992"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Жовтень</w:t>
            </w:r>
          </w:p>
        </w:tc>
        <w:tc>
          <w:tcPr>
            <w:tcW w:w="1074" w:type="dxa"/>
          </w:tcPr>
          <w:p w:rsidR="00873349" w:rsidRPr="00127BDF" w:rsidRDefault="00873349" w:rsidP="00404020">
            <w:pPr>
              <w:pStyle w:val="1"/>
              <w:rPr>
                <w:rFonts w:ascii="Times New Roman" w:hAnsi="Times New Roman" w:cs="Times New Roman"/>
                <w:b w:val="0"/>
                <w:sz w:val="20"/>
                <w:szCs w:val="20"/>
              </w:rPr>
            </w:pPr>
            <w:r w:rsidRPr="00127BDF">
              <w:rPr>
                <w:rFonts w:ascii="Times New Roman" w:hAnsi="Times New Roman" w:cs="Times New Roman"/>
                <w:b w:val="0"/>
                <w:sz w:val="20"/>
                <w:szCs w:val="20"/>
              </w:rPr>
              <w:t>Листопад</w:t>
            </w:r>
          </w:p>
        </w:tc>
        <w:tc>
          <w:tcPr>
            <w:tcW w:w="992" w:type="dxa"/>
          </w:tcPr>
          <w:p w:rsidR="00873349" w:rsidRPr="00127BDF" w:rsidRDefault="00873349" w:rsidP="00404020">
            <w:pPr>
              <w:jc w:val="center"/>
              <w:rPr>
                <w:bCs/>
              </w:rPr>
            </w:pPr>
          </w:p>
          <w:p w:rsidR="00873349" w:rsidRPr="00127BDF" w:rsidRDefault="00873349" w:rsidP="00404020">
            <w:pPr>
              <w:jc w:val="center"/>
              <w:rPr>
                <w:bCs/>
              </w:rPr>
            </w:pPr>
            <w:r w:rsidRPr="00127BDF">
              <w:rPr>
                <w:bCs/>
              </w:rPr>
              <w:t>Грудень</w:t>
            </w:r>
          </w:p>
        </w:tc>
        <w:tc>
          <w:tcPr>
            <w:tcW w:w="911" w:type="dxa"/>
          </w:tcPr>
          <w:p w:rsidR="00873349" w:rsidRPr="00127BDF" w:rsidRDefault="00873349" w:rsidP="00404020">
            <w:pPr>
              <w:jc w:val="center"/>
              <w:rPr>
                <w:bCs/>
              </w:rPr>
            </w:pPr>
            <w:r w:rsidRPr="00127BDF">
              <w:rPr>
                <w:bCs/>
              </w:rPr>
              <w:t>Всього на рік</w:t>
            </w:r>
          </w:p>
        </w:tc>
      </w:tr>
      <w:tr w:rsidR="00873349" w:rsidTr="00404020">
        <w:tc>
          <w:tcPr>
            <w:tcW w:w="426" w:type="dxa"/>
          </w:tcPr>
          <w:p w:rsidR="00873349" w:rsidRPr="009901D0" w:rsidRDefault="00873349" w:rsidP="00404020">
            <w:pPr>
              <w:jc w:val="center"/>
              <w:rPr>
                <w:sz w:val="22"/>
                <w:szCs w:val="22"/>
              </w:rPr>
            </w:pPr>
            <w:r w:rsidRPr="009901D0">
              <w:rPr>
                <w:sz w:val="22"/>
                <w:szCs w:val="22"/>
              </w:rPr>
              <w:t>1</w:t>
            </w:r>
          </w:p>
        </w:tc>
        <w:tc>
          <w:tcPr>
            <w:tcW w:w="1811" w:type="dxa"/>
          </w:tcPr>
          <w:p w:rsidR="00873349" w:rsidRPr="009901D0" w:rsidRDefault="00873349" w:rsidP="00404020">
            <w:pPr>
              <w:jc w:val="both"/>
              <w:rPr>
                <w:sz w:val="22"/>
                <w:szCs w:val="22"/>
              </w:rPr>
            </w:pPr>
            <w:r w:rsidRPr="009901D0">
              <w:rPr>
                <w:sz w:val="22"/>
                <w:szCs w:val="22"/>
              </w:rPr>
              <w:t>Теплова енергія</w:t>
            </w:r>
          </w:p>
          <w:p w:rsidR="00873349" w:rsidRPr="009901D0" w:rsidRDefault="00873349" w:rsidP="00404020">
            <w:pPr>
              <w:jc w:val="both"/>
              <w:rPr>
                <w:sz w:val="22"/>
                <w:szCs w:val="22"/>
              </w:rPr>
            </w:pPr>
          </w:p>
        </w:tc>
        <w:tc>
          <w:tcPr>
            <w:tcW w:w="992" w:type="dxa"/>
          </w:tcPr>
          <w:p w:rsidR="00873349" w:rsidRPr="009901D0" w:rsidRDefault="00873349" w:rsidP="00404020">
            <w:pPr>
              <w:jc w:val="center"/>
              <w:rPr>
                <w:sz w:val="22"/>
                <w:szCs w:val="22"/>
              </w:rPr>
            </w:pPr>
            <w:proofErr w:type="spellStart"/>
            <w:r w:rsidRPr="009901D0">
              <w:rPr>
                <w:sz w:val="22"/>
                <w:szCs w:val="22"/>
              </w:rPr>
              <w:t>Гкал</w:t>
            </w:r>
            <w:proofErr w:type="spellEnd"/>
          </w:p>
        </w:tc>
        <w:tc>
          <w:tcPr>
            <w:tcW w:w="850" w:type="dxa"/>
          </w:tcPr>
          <w:p w:rsidR="00873349" w:rsidRPr="009901D0" w:rsidRDefault="00873349" w:rsidP="00404020">
            <w:pPr>
              <w:jc w:val="center"/>
              <w:rPr>
                <w:sz w:val="22"/>
                <w:szCs w:val="22"/>
              </w:rPr>
            </w:pPr>
            <w:r>
              <w:rPr>
                <w:sz w:val="22"/>
                <w:szCs w:val="22"/>
              </w:rPr>
              <w:t>3,33</w:t>
            </w:r>
          </w:p>
        </w:tc>
        <w:tc>
          <w:tcPr>
            <w:tcW w:w="851" w:type="dxa"/>
          </w:tcPr>
          <w:p w:rsidR="00873349" w:rsidRPr="009901D0" w:rsidRDefault="00873349" w:rsidP="00404020">
            <w:pPr>
              <w:jc w:val="center"/>
              <w:rPr>
                <w:sz w:val="22"/>
                <w:szCs w:val="22"/>
              </w:rPr>
            </w:pPr>
            <w:r>
              <w:rPr>
                <w:sz w:val="22"/>
                <w:szCs w:val="22"/>
              </w:rPr>
              <w:t>3,33</w:t>
            </w:r>
          </w:p>
        </w:tc>
        <w:tc>
          <w:tcPr>
            <w:tcW w:w="992" w:type="dxa"/>
          </w:tcPr>
          <w:p w:rsidR="00873349" w:rsidRPr="009901D0" w:rsidRDefault="00873349" w:rsidP="00404020">
            <w:pPr>
              <w:jc w:val="center"/>
              <w:rPr>
                <w:sz w:val="22"/>
                <w:szCs w:val="22"/>
              </w:rPr>
            </w:pPr>
            <w:r>
              <w:rPr>
                <w:sz w:val="22"/>
                <w:szCs w:val="22"/>
              </w:rPr>
              <w:t>2,22</w:t>
            </w:r>
          </w:p>
        </w:tc>
        <w:tc>
          <w:tcPr>
            <w:tcW w:w="992" w:type="dxa"/>
          </w:tcPr>
          <w:p w:rsidR="00873349" w:rsidRPr="009901D0" w:rsidRDefault="00873349" w:rsidP="00404020">
            <w:pPr>
              <w:jc w:val="center"/>
              <w:rPr>
                <w:sz w:val="22"/>
                <w:szCs w:val="22"/>
              </w:rPr>
            </w:pPr>
            <w:r>
              <w:rPr>
                <w:sz w:val="22"/>
                <w:szCs w:val="22"/>
              </w:rPr>
              <w:t>1,11</w:t>
            </w:r>
          </w:p>
        </w:tc>
        <w:tc>
          <w:tcPr>
            <w:tcW w:w="993" w:type="dxa"/>
          </w:tcPr>
          <w:p w:rsidR="00873349" w:rsidRPr="009901D0" w:rsidRDefault="00873349" w:rsidP="00404020">
            <w:pPr>
              <w:jc w:val="center"/>
              <w:rPr>
                <w:sz w:val="22"/>
                <w:szCs w:val="22"/>
              </w:rPr>
            </w:pPr>
            <w:r w:rsidRPr="009901D0">
              <w:rPr>
                <w:sz w:val="22"/>
                <w:szCs w:val="22"/>
              </w:rPr>
              <w:t>-</w:t>
            </w:r>
          </w:p>
        </w:tc>
        <w:tc>
          <w:tcPr>
            <w:tcW w:w="985" w:type="dxa"/>
          </w:tcPr>
          <w:p w:rsidR="00873349" w:rsidRPr="009901D0" w:rsidRDefault="00873349" w:rsidP="00404020">
            <w:pPr>
              <w:jc w:val="center"/>
              <w:rPr>
                <w:sz w:val="22"/>
                <w:szCs w:val="22"/>
              </w:rPr>
            </w:pPr>
            <w:r w:rsidRPr="009901D0">
              <w:rPr>
                <w:sz w:val="22"/>
                <w:szCs w:val="22"/>
              </w:rPr>
              <w:t>-</w:t>
            </w:r>
          </w:p>
        </w:tc>
        <w:tc>
          <w:tcPr>
            <w:tcW w:w="857" w:type="dxa"/>
          </w:tcPr>
          <w:p w:rsidR="00873349" w:rsidRPr="009901D0" w:rsidRDefault="00873349" w:rsidP="00404020">
            <w:pPr>
              <w:jc w:val="center"/>
              <w:rPr>
                <w:sz w:val="22"/>
                <w:szCs w:val="22"/>
              </w:rPr>
            </w:pPr>
            <w:r w:rsidRPr="009901D0">
              <w:rPr>
                <w:sz w:val="22"/>
                <w:szCs w:val="22"/>
              </w:rPr>
              <w:t>-</w:t>
            </w:r>
          </w:p>
        </w:tc>
        <w:tc>
          <w:tcPr>
            <w:tcW w:w="993" w:type="dxa"/>
          </w:tcPr>
          <w:p w:rsidR="00873349" w:rsidRPr="009901D0" w:rsidRDefault="00873349" w:rsidP="00404020">
            <w:pPr>
              <w:jc w:val="center"/>
              <w:rPr>
                <w:sz w:val="22"/>
                <w:szCs w:val="22"/>
              </w:rPr>
            </w:pPr>
            <w:r w:rsidRPr="009901D0">
              <w:rPr>
                <w:sz w:val="22"/>
                <w:szCs w:val="22"/>
              </w:rPr>
              <w:t>-</w:t>
            </w:r>
          </w:p>
        </w:tc>
        <w:tc>
          <w:tcPr>
            <w:tcW w:w="1134" w:type="dxa"/>
          </w:tcPr>
          <w:p w:rsidR="00873349" w:rsidRPr="009901D0" w:rsidRDefault="00873349" w:rsidP="00404020">
            <w:pPr>
              <w:jc w:val="center"/>
              <w:rPr>
                <w:sz w:val="22"/>
                <w:szCs w:val="22"/>
              </w:rPr>
            </w:pPr>
            <w:r w:rsidRPr="009901D0">
              <w:rPr>
                <w:sz w:val="22"/>
                <w:szCs w:val="22"/>
              </w:rPr>
              <w:t>-</w:t>
            </w:r>
          </w:p>
        </w:tc>
        <w:tc>
          <w:tcPr>
            <w:tcW w:w="992" w:type="dxa"/>
          </w:tcPr>
          <w:p w:rsidR="00873349" w:rsidRPr="009901D0" w:rsidRDefault="00873349" w:rsidP="00404020">
            <w:pPr>
              <w:jc w:val="center"/>
              <w:rPr>
                <w:sz w:val="22"/>
                <w:szCs w:val="22"/>
              </w:rPr>
            </w:pPr>
            <w:r>
              <w:rPr>
                <w:sz w:val="22"/>
                <w:szCs w:val="22"/>
              </w:rPr>
              <w:t>0,555</w:t>
            </w:r>
          </w:p>
        </w:tc>
        <w:tc>
          <w:tcPr>
            <w:tcW w:w="1074" w:type="dxa"/>
          </w:tcPr>
          <w:p w:rsidR="00873349" w:rsidRPr="009901D0" w:rsidRDefault="00873349" w:rsidP="00404020">
            <w:pPr>
              <w:jc w:val="center"/>
              <w:rPr>
                <w:sz w:val="22"/>
                <w:szCs w:val="22"/>
              </w:rPr>
            </w:pPr>
            <w:r>
              <w:rPr>
                <w:sz w:val="22"/>
                <w:szCs w:val="22"/>
              </w:rPr>
              <w:t>3,33</w:t>
            </w:r>
          </w:p>
        </w:tc>
        <w:tc>
          <w:tcPr>
            <w:tcW w:w="992" w:type="dxa"/>
          </w:tcPr>
          <w:p w:rsidR="00873349" w:rsidRPr="004240C3" w:rsidRDefault="00873349" w:rsidP="00404020">
            <w:pPr>
              <w:jc w:val="center"/>
              <w:rPr>
                <w:bCs/>
                <w:sz w:val="22"/>
                <w:szCs w:val="22"/>
                <w:lang w:val="ru-RU"/>
              </w:rPr>
            </w:pPr>
            <w:r>
              <w:rPr>
                <w:bCs/>
                <w:sz w:val="22"/>
                <w:szCs w:val="22"/>
              </w:rPr>
              <w:t>3,885</w:t>
            </w:r>
          </w:p>
        </w:tc>
        <w:tc>
          <w:tcPr>
            <w:tcW w:w="911" w:type="dxa"/>
          </w:tcPr>
          <w:p w:rsidR="00873349" w:rsidRPr="004240C3" w:rsidRDefault="00873349" w:rsidP="00404020">
            <w:pPr>
              <w:jc w:val="center"/>
              <w:rPr>
                <w:bCs/>
                <w:sz w:val="22"/>
                <w:szCs w:val="22"/>
                <w:lang w:val="ru-RU"/>
              </w:rPr>
            </w:pPr>
            <w:r>
              <w:rPr>
                <w:bCs/>
                <w:sz w:val="22"/>
                <w:szCs w:val="22"/>
              </w:rPr>
              <w:t>17,76</w:t>
            </w:r>
          </w:p>
        </w:tc>
      </w:tr>
      <w:tr w:rsidR="00873349" w:rsidTr="00404020">
        <w:tc>
          <w:tcPr>
            <w:tcW w:w="426" w:type="dxa"/>
          </w:tcPr>
          <w:p w:rsidR="00873349" w:rsidRPr="009901D0" w:rsidRDefault="00873349" w:rsidP="00404020">
            <w:pPr>
              <w:jc w:val="center"/>
              <w:rPr>
                <w:sz w:val="22"/>
                <w:szCs w:val="22"/>
              </w:rPr>
            </w:pPr>
            <w:r w:rsidRPr="009901D0">
              <w:rPr>
                <w:sz w:val="22"/>
                <w:szCs w:val="22"/>
              </w:rPr>
              <w:t>2</w:t>
            </w:r>
          </w:p>
        </w:tc>
        <w:tc>
          <w:tcPr>
            <w:tcW w:w="1811" w:type="dxa"/>
          </w:tcPr>
          <w:p w:rsidR="00873349" w:rsidRDefault="00873349" w:rsidP="00404020">
            <w:pPr>
              <w:jc w:val="both"/>
              <w:rPr>
                <w:sz w:val="22"/>
                <w:szCs w:val="22"/>
              </w:rPr>
            </w:pPr>
            <w:r w:rsidRPr="009901D0">
              <w:rPr>
                <w:sz w:val="22"/>
                <w:szCs w:val="22"/>
              </w:rPr>
              <w:t>Водопостачання та</w:t>
            </w:r>
          </w:p>
          <w:p w:rsidR="00873349" w:rsidRPr="009901D0" w:rsidRDefault="00873349" w:rsidP="00404020">
            <w:pPr>
              <w:jc w:val="both"/>
              <w:rPr>
                <w:sz w:val="22"/>
                <w:szCs w:val="22"/>
              </w:rPr>
            </w:pPr>
            <w:r w:rsidRPr="009901D0">
              <w:rPr>
                <w:sz w:val="22"/>
                <w:szCs w:val="22"/>
              </w:rPr>
              <w:t xml:space="preserve"> водовідведення</w:t>
            </w:r>
          </w:p>
        </w:tc>
        <w:tc>
          <w:tcPr>
            <w:tcW w:w="992" w:type="dxa"/>
          </w:tcPr>
          <w:p w:rsidR="00873349" w:rsidRPr="009901D0" w:rsidRDefault="00873349" w:rsidP="00404020">
            <w:pPr>
              <w:jc w:val="center"/>
              <w:rPr>
                <w:sz w:val="22"/>
                <w:szCs w:val="22"/>
              </w:rPr>
            </w:pPr>
            <w:r w:rsidRPr="009901D0">
              <w:rPr>
                <w:sz w:val="22"/>
                <w:szCs w:val="22"/>
              </w:rPr>
              <w:t>м</w:t>
            </w:r>
            <w:r w:rsidRPr="009901D0">
              <w:rPr>
                <w:sz w:val="22"/>
                <w:szCs w:val="22"/>
                <w:vertAlign w:val="superscript"/>
              </w:rPr>
              <w:t>3</w:t>
            </w:r>
          </w:p>
        </w:tc>
        <w:tc>
          <w:tcPr>
            <w:tcW w:w="850" w:type="dxa"/>
          </w:tcPr>
          <w:p w:rsidR="00873349" w:rsidRPr="004240C3" w:rsidRDefault="00873349" w:rsidP="00404020">
            <w:pPr>
              <w:jc w:val="center"/>
              <w:rPr>
                <w:sz w:val="22"/>
                <w:szCs w:val="22"/>
                <w:lang w:val="ru-RU"/>
              </w:rPr>
            </w:pPr>
            <w:r>
              <w:rPr>
                <w:sz w:val="22"/>
                <w:szCs w:val="22"/>
                <w:lang w:val="ru-RU"/>
              </w:rPr>
              <w:t>13,034</w:t>
            </w:r>
          </w:p>
        </w:tc>
        <w:tc>
          <w:tcPr>
            <w:tcW w:w="851" w:type="dxa"/>
          </w:tcPr>
          <w:p w:rsidR="00873349" w:rsidRPr="004240C3" w:rsidRDefault="00873349" w:rsidP="00404020">
            <w:pPr>
              <w:jc w:val="center"/>
              <w:rPr>
                <w:sz w:val="22"/>
                <w:szCs w:val="22"/>
                <w:lang w:val="ru-RU"/>
              </w:rPr>
            </w:pPr>
            <w:r>
              <w:rPr>
                <w:sz w:val="22"/>
                <w:szCs w:val="22"/>
                <w:lang w:val="ru-RU"/>
              </w:rPr>
              <w:t>13,034</w:t>
            </w:r>
          </w:p>
        </w:tc>
        <w:tc>
          <w:tcPr>
            <w:tcW w:w="992" w:type="dxa"/>
          </w:tcPr>
          <w:p w:rsidR="00873349" w:rsidRPr="004240C3" w:rsidRDefault="00873349" w:rsidP="00404020">
            <w:pPr>
              <w:jc w:val="center"/>
              <w:rPr>
                <w:sz w:val="22"/>
                <w:szCs w:val="22"/>
                <w:lang w:val="ru-RU"/>
              </w:rPr>
            </w:pPr>
            <w:r>
              <w:rPr>
                <w:sz w:val="22"/>
                <w:szCs w:val="22"/>
                <w:lang w:val="ru-RU"/>
              </w:rPr>
              <w:t>12,348</w:t>
            </w:r>
          </w:p>
        </w:tc>
        <w:tc>
          <w:tcPr>
            <w:tcW w:w="992" w:type="dxa"/>
          </w:tcPr>
          <w:p w:rsidR="00873349" w:rsidRPr="004240C3" w:rsidRDefault="00873349" w:rsidP="00404020">
            <w:pPr>
              <w:jc w:val="center"/>
              <w:rPr>
                <w:sz w:val="22"/>
                <w:szCs w:val="22"/>
                <w:lang w:val="ru-RU"/>
              </w:rPr>
            </w:pPr>
            <w:r>
              <w:rPr>
                <w:sz w:val="22"/>
                <w:szCs w:val="22"/>
                <w:lang w:val="ru-RU"/>
              </w:rPr>
              <w:t>12,348</w:t>
            </w:r>
          </w:p>
        </w:tc>
        <w:tc>
          <w:tcPr>
            <w:tcW w:w="993" w:type="dxa"/>
          </w:tcPr>
          <w:p w:rsidR="00873349" w:rsidRPr="004240C3" w:rsidRDefault="00873349" w:rsidP="00404020">
            <w:pPr>
              <w:jc w:val="center"/>
              <w:rPr>
                <w:sz w:val="22"/>
                <w:szCs w:val="22"/>
                <w:lang w:val="ru-RU"/>
              </w:rPr>
            </w:pPr>
            <w:r>
              <w:rPr>
                <w:sz w:val="22"/>
                <w:szCs w:val="22"/>
                <w:lang w:val="ru-RU"/>
              </w:rPr>
              <w:t>12,348</w:t>
            </w:r>
          </w:p>
        </w:tc>
        <w:tc>
          <w:tcPr>
            <w:tcW w:w="985" w:type="dxa"/>
          </w:tcPr>
          <w:p w:rsidR="00873349" w:rsidRPr="004240C3" w:rsidRDefault="00873349" w:rsidP="00404020">
            <w:pPr>
              <w:jc w:val="center"/>
              <w:rPr>
                <w:sz w:val="22"/>
                <w:szCs w:val="22"/>
                <w:lang w:val="ru-RU"/>
              </w:rPr>
            </w:pPr>
            <w:r>
              <w:rPr>
                <w:sz w:val="22"/>
                <w:szCs w:val="22"/>
                <w:lang w:val="ru-RU"/>
              </w:rPr>
              <w:t>12,348</w:t>
            </w:r>
          </w:p>
        </w:tc>
        <w:tc>
          <w:tcPr>
            <w:tcW w:w="857" w:type="dxa"/>
          </w:tcPr>
          <w:p w:rsidR="00873349" w:rsidRPr="004240C3" w:rsidRDefault="00873349" w:rsidP="00404020">
            <w:pPr>
              <w:jc w:val="center"/>
              <w:rPr>
                <w:sz w:val="22"/>
                <w:szCs w:val="22"/>
                <w:lang w:val="ru-RU"/>
              </w:rPr>
            </w:pPr>
            <w:r>
              <w:rPr>
                <w:sz w:val="22"/>
                <w:szCs w:val="22"/>
                <w:lang w:val="ru-RU"/>
              </w:rPr>
              <w:t>12,348</w:t>
            </w:r>
          </w:p>
        </w:tc>
        <w:tc>
          <w:tcPr>
            <w:tcW w:w="993" w:type="dxa"/>
          </w:tcPr>
          <w:p w:rsidR="00873349" w:rsidRPr="004240C3" w:rsidRDefault="00873349" w:rsidP="00404020">
            <w:pPr>
              <w:jc w:val="center"/>
              <w:rPr>
                <w:sz w:val="22"/>
                <w:szCs w:val="22"/>
                <w:lang w:val="ru-RU"/>
              </w:rPr>
            </w:pPr>
            <w:r>
              <w:rPr>
                <w:sz w:val="22"/>
                <w:szCs w:val="22"/>
                <w:lang w:val="ru-RU"/>
              </w:rPr>
              <w:t>12,348</w:t>
            </w:r>
          </w:p>
        </w:tc>
        <w:tc>
          <w:tcPr>
            <w:tcW w:w="1134" w:type="dxa"/>
          </w:tcPr>
          <w:p w:rsidR="00873349" w:rsidRPr="004240C3" w:rsidRDefault="00873349" w:rsidP="00404020">
            <w:pPr>
              <w:jc w:val="center"/>
              <w:rPr>
                <w:sz w:val="22"/>
                <w:szCs w:val="22"/>
                <w:lang w:val="ru-RU"/>
              </w:rPr>
            </w:pPr>
            <w:r>
              <w:rPr>
                <w:sz w:val="22"/>
                <w:szCs w:val="22"/>
                <w:lang w:val="ru-RU"/>
              </w:rPr>
              <w:t>12,348</w:t>
            </w:r>
          </w:p>
        </w:tc>
        <w:tc>
          <w:tcPr>
            <w:tcW w:w="992" w:type="dxa"/>
          </w:tcPr>
          <w:p w:rsidR="00873349" w:rsidRPr="004240C3" w:rsidRDefault="00873349" w:rsidP="00404020">
            <w:pPr>
              <w:jc w:val="center"/>
              <w:rPr>
                <w:sz w:val="22"/>
                <w:szCs w:val="22"/>
                <w:lang w:val="ru-RU"/>
              </w:rPr>
            </w:pPr>
            <w:r>
              <w:rPr>
                <w:sz w:val="22"/>
                <w:szCs w:val="22"/>
                <w:lang w:val="ru-RU"/>
              </w:rPr>
              <w:t>12,348</w:t>
            </w:r>
          </w:p>
        </w:tc>
        <w:tc>
          <w:tcPr>
            <w:tcW w:w="1074" w:type="dxa"/>
          </w:tcPr>
          <w:p w:rsidR="00873349" w:rsidRPr="004240C3" w:rsidRDefault="00873349" w:rsidP="00404020">
            <w:pPr>
              <w:jc w:val="center"/>
              <w:rPr>
                <w:sz w:val="22"/>
                <w:szCs w:val="22"/>
                <w:lang w:val="ru-RU"/>
              </w:rPr>
            </w:pPr>
            <w:r>
              <w:rPr>
                <w:sz w:val="22"/>
                <w:szCs w:val="22"/>
                <w:lang w:val="ru-RU"/>
              </w:rPr>
              <w:t>13,034</w:t>
            </w:r>
          </w:p>
        </w:tc>
        <w:tc>
          <w:tcPr>
            <w:tcW w:w="992" w:type="dxa"/>
          </w:tcPr>
          <w:p w:rsidR="00873349" w:rsidRPr="004240C3" w:rsidRDefault="00873349" w:rsidP="00404020">
            <w:pPr>
              <w:jc w:val="center"/>
              <w:rPr>
                <w:lang w:val="ru-RU"/>
              </w:rPr>
            </w:pPr>
            <w:r>
              <w:rPr>
                <w:sz w:val="22"/>
                <w:szCs w:val="22"/>
                <w:lang w:val="ru-RU"/>
              </w:rPr>
              <w:t>13,034</w:t>
            </w:r>
          </w:p>
        </w:tc>
        <w:tc>
          <w:tcPr>
            <w:tcW w:w="911" w:type="dxa"/>
          </w:tcPr>
          <w:p w:rsidR="00873349" w:rsidRPr="004240C3" w:rsidRDefault="00873349" w:rsidP="00404020">
            <w:pPr>
              <w:jc w:val="center"/>
              <w:rPr>
                <w:sz w:val="22"/>
                <w:szCs w:val="22"/>
                <w:lang w:val="ru-RU"/>
              </w:rPr>
            </w:pPr>
            <w:r>
              <w:rPr>
                <w:sz w:val="22"/>
                <w:szCs w:val="22"/>
                <w:lang w:val="ru-RU"/>
              </w:rPr>
              <w:t>150,92</w:t>
            </w:r>
          </w:p>
        </w:tc>
      </w:tr>
      <w:tr w:rsidR="00873349" w:rsidTr="00404020">
        <w:tc>
          <w:tcPr>
            <w:tcW w:w="426" w:type="dxa"/>
          </w:tcPr>
          <w:p w:rsidR="00873349" w:rsidRPr="009901D0" w:rsidRDefault="00873349" w:rsidP="00404020">
            <w:pPr>
              <w:jc w:val="center"/>
              <w:rPr>
                <w:sz w:val="22"/>
                <w:szCs w:val="22"/>
              </w:rPr>
            </w:pPr>
            <w:r w:rsidRPr="009901D0">
              <w:rPr>
                <w:sz w:val="22"/>
                <w:szCs w:val="22"/>
              </w:rPr>
              <w:t>3</w:t>
            </w:r>
          </w:p>
        </w:tc>
        <w:tc>
          <w:tcPr>
            <w:tcW w:w="1811" w:type="dxa"/>
          </w:tcPr>
          <w:p w:rsidR="00873349" w:rsidRPr="009901D0" w:rsidRDefault="00873349" w:rsidP="00404020">
            <w:pPr>
              <w:jc w:val="both"/>
              <w:rPr>
                <w:sz w:val="22"/>
                <w:szCs w:val="22"/>
              </w:rPr>
            </w:pPr>
            <w:r w:rsidRPr="009901D0">
              <w:rPr>
                <w:sz w:val="22"/>
                <w:szCs w:val="22"/>
              </w:rPr>
              <w:t>Електрична енергія</w:t>
            </w:r>
          </w:p>
          <w:p w:rsidR="00873349" w:rsidRPr="009901D0" w:rsidRDefault="00873349" w:rsidP="00404020">
            <w:pPr>
              <w:jc w:val="both"/>
              <w:rPr>
                <w:sz w:val="22"/>
                <w:szCs w:val="22"/>
              </w:rPr>
            </w:pPr>
          </w:p>
        </w:tc>
        <w:tc>
          <w:tcPr>
            <w:tcW w:w="992" w:type="dxa"/>
          </w:tcPr>
          <w:p w:rsidR="00873349" w:rsidRPr="009901D0" w:rsidRDefault="00873349" w:rsidP="00404020">
            <w:pPr>
              <w:jc w:val="center"/>
              <w:rPr>
                <w:sz w:val="22"/>
                <w:szCs w:val="22"/>
              </w:rPr>
            </w:pPr>
            <w:r w:rsidRPr="009901D0">
              <w:rPr>
                <w:sz w:val="22"/>
                <w:szCs w:val="22"/>
              </w:rPr>
              <w:t>кВт/год</w:t>
            </w:r>
          </w:p>
        </w:tc>
        <w:tc>
          <w:tcPr>
            <w:tcW w:w="850" w:type="dxa"/>
          </w:tcPr>
          <w:p w:rsidR="00873349" w:rsidRPr="004240C3" w:rsidRDefault="00873349" w:rsidP="00404020">
            <w:pPr>
              <w:jc w:val="center"/>
              <w:rPr>
                <w:sz w:val="22"/>
                <w:szCs w:val="22"/>
                <w:lang w:val="ru-RU"/>
              </w:rPr>
            </w:pPr>
            <w:r>
              <w:rPr>
                <w:sz w:val="22"/>
                <w:szCs w:val="22"/>
                <w:lang w:val="ru-RU"/>
              </w:rPr>
              <w:t>692,8</w:t>
            </w:r>
          </w:p>
        </w:tc>
        <w:tc>
          <w:tcPr>
            <w:tcW w:w="851" w:type="dxa"/>
          </w:tcPr>
          <w:p w:rsidR="00873349" w:rsidRPr="004240C3" w:rsidRDefault="00873349" w:rsidP="00404020">
            <w:pPr>
              <w:jc w:val="center"/>
              <w:rPr>
                <w:sz w:val="22"/>
                <w:szCs w:val="22"/>
                <w:lang w:val="ru-RU"/>
              </w:rPr>
            </w:pPr>
            <w:r>
              <w:rPr>
                <w:sz w:val="22"/>
                <w:szCs w:val="22"/>
                <w:lang w:val="ru-RU"/>
              </w:rPr>
              <w:t>692,8</w:t>
            </w:r>
          </w:p>
        </w:tc>
        <w:tc>
          <w:tcPr>
            <w:tcW w:w="992" w:type="dxa"/>
          </w:tcPr>
          <w:p w:rsidR="00873349" w:rsidRPr="004240C3" w:rsidRDefault="00873349" w:rsidP="00404020">
            <w:pPr>
              <w:jc w:val="center"/>
              <w:rPr>
                <w:sz w:val="22"/>
                <w:szCs w:val="22"/>
                <w:lang w:val="ru-RU"/>
              </w:rPr>
            </w:pPr>
            <w:r>
              <w:rPr>
                <w:sz w:val="22"/>
                <w:szCs w:val="22"/>
                <w:lang w:val="ru-RU"/>
              </w:rPr>
              <w:t>692,8</w:t>
            </w:r>
          </w:p>
        </w:tc>
        <w:tc>
          <w:tcPr>
            <w:tcW w:w="992" w:type="dxa"/>
          </w:tcPr>
          <w:p w:rsidR="00873349" w:rsidRPr="004240C3" w:rsidRDefault="00873349" w:rsidP="00404020">
            <w:pPr>
              <w:jc w:val="center"/>
              <w:rPr>
                <w:sz w:val="22"/>
                <w:szCs w:val="22"/>
                <w:lang w:val="ru-RU"/>
              </w:rPr>
            </w:pPr>
            <w:r>
              <w:rPr>
                <w:sz w:val="22"/>
                <w:szCs w:val="22"/>
                <w:lang w:val="ru-RU"/>
              </w:rPr>
              <w:t>562,9</w:t>
            </w:r>
          </w:p>
        </w:tc>
        <w:tc>
          <w:tcPr>
            <w:tcW w:w="993" w:type="dxa"/>
          </w:tcPr>
          <w:p w:rsidR="00873349" w:rsidRDefault="00873349" w:rsidP="00404020">
            <w:pPr>
              <w:jc w:val="center"/>
            </w:pPr>
            <w:r w:rsidRPr="00661D41">
              <w:rPr>
                <w:sz w:val="22"/>
                <w:szCs w:val="22"/>
                <w:lang w:val="ru-RU"/>
              </w:rPr>
              <w:t>562,9</w:t>
            </w:r>
          </w:p>
        </w:tc>
        <w:tc>
          <w:tcPr>
            <w:tcW w:w="985" w:type="dxa"/>
          </w:tcPr>
          <w:p w:rsidR="00873349" w:rsidRDefault="00873349" w:rsidP="00404020">
            <w:pPr>
              <w:jc w:val="center"/>
            </w:pPr>
            <w:r w:rsidRPr="00661D41">
              <w:rPr>
                <w:sz w:val="22"/>
                <w:szCs w:val="22"/>
                <w:lang w:val="ru-RU"/>
              </w:rPr>
              <w:t>562,9</w:t>
            </w:r>
          </w:p>
        </w:tc>
        <w:tc>
          <w:tcPr>
            <w:tcW w:w="857" w:type="dxa"/>
          </w:tcPr>
          <w:p w:rsidR="00873349" w:rsidRDefault="00873349" w:rsidP="00404020">
            <w:pPr>
              <w:jc w:val="center"/>
            </w:pPr>
            <w:r w:rsidRPr="00661D41">
              <w:rPr>
                <w:sz w:val="22"/>
                <w:szCs w:val="22"/>
                <w:lang w:val="ru-RU"/>
              </w:rPr>
              <w:t>562,9</w:t>
            </w:r>
          </w:p>
        </w:tc>
        <w:tc>
          <w:tcPr>
            <w:tcW w:w="993" w:type="dxa"/>
          </w:tcPr>
          <w:p w:rsidR="00873349" w:rsidRDefault="00873349" w:rsidP="00404020">
            <w:pPr>
              <w:jc w:val="center"/>
            </w:pPr>
            <w:r w:rsidRPr="00661D41">
              <w:rPr>
                <w:sz w:val="22"/>
                <w:szCs w:val="22"/>
                <w:lang w:val="ru-RU"/>
              </w:rPr>
              <w:t>562,9</w:t>
            </w:r>
          </w:p>
        </w:tc>
        <w:tc>
          <w:tcPr>
            <w:tcW w:w="1134" w:type="dxa"/>
          </w:tcPr>
          <w:p w:rsidR="00873349" w:rsidRDefault="00873349" w:rsidP="00404020">
            <w:pPr>
              <w:jc w:val="center"/>
            </w:pPr>
            <w:r w:rsidRPr="00661D41">
              <w:rPr>
                <w:sz w:val="22"/>
                <w:szCs w:val="22"/>
                <w:lang w:val="ru-RU"/>
              </w:rPr>
              <w:t>562,9</w:t>
            </w:r>
          </w:p>
        </w:tc>
        <w:tc>
          <w:tcPr>
            <w:tcW w:w="992" w:type="dxa"/>
          </w:tcPr>
          <w:p w:rsidR="00873349" w:rsidRPr="004240C3" w:rsidRDefault="00873349" w:rsidP="00404020">
            <w:pPr>
              <w:jc w:val="center"/>
              <w:rPr>
                <w:sz w:val="22"/>
                <w:szCs w:val="22"/>
                <w:lang w:val="ru-RU"/>
              </w:rPr>
            </w:pPr>
            <w:r>
              <w:rPr>
                <w:sz w:val="22"/>
                <w:szCs w:val="22"/>
                <w:lang w:val="ru-RU"/>
              </w:rPr>
              <w:t>692,8</w:t>
            </w:r>
          </w:p>
        </w:tc>
        <w:tc>
          <w:tcPr>
            <w:tcW w:w="1074" w:type="dxa"/>
          </w:tcPr>
          <w:p w:rsidR="00873349" w:rsidRPr="004240C3" w:rsidRDefault="00873349" w:rsidP="00404020">
            <w:pPr>
              <w:jc w:val="center"/>
              <w:rPr>
                <w:sz w:val="22"/>
                <w:szCs w:val="22"/>
                <w:lang w:val="ru-RU"/>
              </w:rPr>
            </w:pPr>
            <w:r>
              <w:rPr>
                <w:sz w:val="22"/>
                <w:szCs w:val="22"/>
                <w:lang w:val="ru-RU"/>
              </w:rPr>
              <w:t>692,8</w:t>
            </w:r>
          </w:p>
        </w:tc>
        <w:tc>
          <w:tcPr>
            <w:tcW w:w="992" w:type="dxa"/>
          </w:tcPr>
          <w:p w:rsidR="00873349" w:rsidRPr="004240C3" w:rsidRDefault="00873349" w:rsidP="00404020">
            <w:pPr>
              <w:jc w:val="center"/>
              <w:rPr>
                <w:sz w:val="22"/>
                <w:szCs w:val="22"/>
                <w:lang w:val="ru-RU"/>
              </w:rPr>
            </w:pPr>
            <w:r>
              <w:rPr>
                <w:sz w:val="22"/>
                <w:szCs w:val="22"/>
                <w:lang w:val="ru-RU"/>
              </w:rPr>
              <w:t>692,8</w:t>
            </w:r>
          </w:p>
        </w:tc>
        <w:tc>
          <w:tcPr>
            <w:tcW w:w="911" w:type="dxa"/>
          </w:tcPr>
          <w:p w:rsidR="00873349" w:rsidRPr="004240C3" w:rsidRDefault="00873349" w:rsidP="00404020">
            <w:pPr>
              <w:jc w:val="center"/>
              <w:rPr>
                <w:bCs/>
                <w:sz w:val="22"/>
                <w:szCs w:val="22"/>
                <w:lang w:val="ru-RU"/>
              </w:rPr>
            </w:pPr>
            <w:r>
              <w:rPr>
                <w:bCs/>
                <w:sz w:val="22"/>
                <w:szCs w:val="22"/>
                <w:lang w:val="ru-RU"/>
              </w:rPr>
              <w:t>7534,2</w:t>
            </w:r>
          </w:p>
        </w:tc>
      </w:tr>
    </w:tbl>
    <w:p w:rsidR="00873349" w:rsidRDefault="00873349" w:rsidP="00873349">
      <w:pPr>
        <w:rPr>
          <w:sz w:val="28"/>
        </w:rPr>
      </w:pPr>
    </w:p>
    <w:p w:rsidR="00873349" w:rsidRDefault="00873349" w:rsidP="00873349">
      <w:pPr>
        <w:jc w:val="center"/>
        <w:rPr>
          <w:b/>
          <w:bCs/>
          <w:sz w:val="28"/>
        </w:rPr>
      </w:pPr>
    </w:p>
    <w:p w:rsidR="00873349" w:rsidRDefault="00873349" w:rsidP="00873349">
      <w:pPr>
        <w:rPr>
          <w:sz w:val="28"/>
        </w:rPr>
      </w:pPr>
    </w:p>
    <w:p w:rsidR="00873349" w:rsidRDefault="00873349" w:rsidP="00873349">
      <w:pPr>
        <w:rPr>
          <w:bCs/>
          <w:sz w:val="28"/>
        </w:rPr>
      </w:pPr>
      <w:r>
        <w:rPr>
          <w:bCs/>
          <w:sz w:val="28"/>
        </w:rPr>
        <w:t>Нач</w:t>
      </w:r>
      <w:r w:rsidRPr="0019221D">
        <w:rPr>
          <w:bCs/>
          <w:sz w:val="28"/>
        </w:rPr>
        <w:t>альник</w:t>
      </w:r>
      <w:r>
        <w:rPr>
          <w:bCs/>
          <w:sz w:val="28"/>
        </w:rPr>
        <w:t xml:space="preserve"> Управління «Служба</w:t>
      </w:r>
    </w:p>
    <w:p w:rsidR="00873349" w:rsidRPr="0019221D" w:rsidRDefault="00873349" w:rsidP="00873349">
      <w:pPr>
        <w:rPr>
          <w:bCs/>
          <w:sz w:val="28"/>
        </w:rPr>
      </w:pPr>
      <w:r>
        <w:rPr>
          <w:bCs/>
          <w:sz w:val="28"/>
        </w:rPr>
        <w:t xml:space="preserve">у справах дітей» Сумської міської ради </w:t>
      </w:r>
      <w:r w:rsidRPr="0019221D">
        <w:rPr>
          <w:bCs/>
          <w:sz w:val="28"/>
        </w:rPr>
        <w:t xml:space="preserve">                            </w:t>
      </w:r>
      <w:r>
        <w:rPr>
          <w:bCs/>
          <w:sz w:val="28"/>
        </w:rPr>
        <w:t xml:space="preserve">  </w:t>
      </w:r>
      <w:bookmarkStart w:id="0" w:name="_GoBack"/>
      <w:bookmarkEnd w:id="0"/>
      <w:r>
        <w:rPr>
          <w:bCs/>
          <w:sz w:val="28"/>
        </w:rPr>
        <w:t xml:space="preserve">                                        </w:t>
      </w:r>
      <w:r w:rsidRPr="0019221D">
        <w:rPr>
          <w:bCs/>
          <w:sz w:val="28"/>
        </w:rPr>
        <w:t xml:space="preserve">       </w:t>
      </w:r>
      <w:r>
        <w:rPr>
          <w:bCs/>
          <w:sz w:val="28"/>
        </w:rPr>
        <w:t xml:space="preserve">                             В.В. </w:t>
      </w:r>
      <w:proofErr w:type="spellStart"/>
      <w:r>
        <w:rPr>
          <w:bCs/>
          <w:sz w:val="28"/>
        </w:rPr>
        <w:t>Подопригора</w:t>
      </w:r>
      <w:proofErr w:type="spellEnd"/>
    </w:p>
    <w:p w:rsidR="00873349" w:rsidRDefault="00873349" w:rsidP="00873349">
      <w:r>
        <w:rPr>
          <w:b/>
          <w:bCs/>
          <w:sz w:val="28"/>
        </w:rPr>
        <w:t xml:space="preserve">                                                                                                         </w:t>
      </w:r>
    </w:p>
    <w:p w:rsidR="00873349" w:rsidRDefault="00873349" w:rsidP="00873349">
      <w:pPr>
        <w:rPr>
          <w:b/>
          <w:bCs/>
          <w:sz w:val="28"/>
        </w:rPr>
      </w:pPr>
    </w:p>
    <w:p w:rsidR="00873349" w:rsidRDefault="00873349" w:rsidP="00873349">
      <w:pPr>
        <w:rPr>
          <w:b/>
          <w:bCs/>
          <w:sz w:val="28"/>
        </w:rPr>
      </w:pPr>
    </w:p>
    <w:p w:rsidR="00873349" w:rsidRDefault="00873349" w:rsidP="00873349">
      <w:pPr>
        <w:rPr>
          <w:b/>
          <w:bCs/>
          <w:sz w:val="28"/>
        </w:rPr>
      </w:pPr>
    </w:p>
    <w:p w:rsidR="00945D4F" w:rsidRDefault="00873349"/>
    <w:sectPr w:rsidR="00945D4F" w:rsidSect="00873349">
      <w:pgSz w:w="16838" w:h="11906" w:orient="landscape"/>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D62"/>
    <w:multiLevelType w:val="multilevel"/>
    <w:tmpl w:val="15F82CDC"/>
    <w:lvl w:ilvl="0">
      <w:start w:val="1"/>
      <w:numFmt w:val="decimal"/>
      <w:lvlText w:val="%1."/>
      <w:lvlJc w:val="left"/>
      <w:pPr>
        <w:tabs>
          <w:tab w:val="num" w:pos="420"/>
        </w:tabs>
        <w:ind w:left="420" w:hanging="420"/>
      </w:pPr>
      <w:rPr>
        <w:b/>
      </w:rPr>
    </w:lvl>
    <w:lvl w:ilvl="1">
      <w:start w:val="1"/>
      <w:numFmt w:val="decimal"/>
      <w:lvlText w:val="%1.%2."/>
      <w:lvlJc w:val="left"/>
      <w:pPr>
        <w:tabs>
          <w:tab w:val="num" w:pos="1365"/>
        </w:tabs>
        <w:ind w:left="1365" w:hanging="720"/>
      </w:pPr>
      <w:rPr>
        <w:b/>
      </w:r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F8"/>
    <w:rsid w:val="00762DCD"/>
    <w:rsid w:val="00873349"/>
    <w:rsid w:val="00A069F8"/>
    <w:rsid w:val="00DA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2495"/>
  <w15:chartTrackingRefBased/>
  <w15:docId w15:val="{36DE5CB1-9D25-42C6-BEBC-25BC8DBB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4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7334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73349"/>
    <w:pPr>
      <w:keepNext/>
      <w:jc w:val="right"/>
      <w:outlineLvl w:val="1"/>
    </w:pPr>
    <w:rPr>
      <w:sz w:val="28"/>
      <w:szCs w:val="20"/>
    </w:rPr>
  </w:style>
  <w:style w:type="paragraph" w:styleId="4">
    <w:name w:val="heading 4"/>
    <w:basedOn w:val="a"/>
    <w:next w:val="a"/>
    <w:link w:val="40"/>
    <w:semiHidden/>
    <w:unhideWhenUsed/>
    <w:qFormat/>
    <w:rsid w:val="00873349"/>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49"/>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873349"/>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semiHidden/>
    <w:rsid w:val="00873349"/>
    <w:rPr>
      <w:rFonts w:ascii="Times New Roman" w:eastAsia="Times New Roman" w:hAnsi="Times New Roman" w:cs="Times New Roman"/>
      <w:b/>
      <w:sz w:val="38"/>
      <w:szCs w:val="20"/>
      <w:lang w:val="uk-UA" w:eastAsia="ru-RU"/>
    </w:rPr>
  </w:style>
  <w:style w:type="paragraph" w:styleId="a3">
    <w:name w:val="header"/>
    <w:basedOn w:val="a"/>
    <w:link w:val="a4"/>
    <w:semiHidden/>
    <w:unhideWhenUsed/>
    <w:rsid w:val="00873349"/>
    <w:pPr>
      <w:tabs>
        <w:tab w:val="center" w:pos="4153"/>
        <w:tab w:val="right" w:pos="8306"/>
      </w:tabs>
    </w:pPr>
    <w:rPr>
      <w:sz w:val="20"/>
      <w:szCs w:val="20"/>
      <w:lang w:val="ru-RU"/>
    </w:rPr>
  </w:style>
  <w:style w:type="character" w:customStyle="1" w:styleId="a4">
    <w:name w:val="Верхний колонтитул Знак"/>
    <w:basedOn w:val="a0"/>
    <w:link w:val="a3"/>
    <w:semiHidden/>
    <w:rsid w:val="00873349"/>
    <w:rPr>
      <w:rFonts w:ascii="Times New Roman" w:eastAsia="Times New Roman" w:hAnsi="Times New Roman" w:cs="Times New Roman"/>
      <w:sz w:val="20"/>
      <w:szCs w:val="20"/>
      <w:lang w:eastAsia="ru-RU"/>
    </w:rPr>
  </w:style>
  <w:style w:type="paragraph" w:styleId="a5">
    <w:name w:val="Body Text"/>
    <w:basedOn w:val="a"/>
    <w:link w:val="a6"/>
    <w:semiHidden/>
    <w:unhideWhenUsed/>
    <w:rsid w:val="00873349"/>
    <w:pPr>
      <w:jc w:val="both"/>
    </w:pPr>
    <w:rPr>
      <w:sz w:val="28"/>
      <w:szCs w:val="20"/>
      <w:lang w:val="ru-RU"/>
    </w:rPr>
  </w:style>
  <w:style w:type="character" w:customStyle="1" w:styleId="a6">
    <w:name w:val="Основной текст Знак"/>
    <w:basedOn w:val="a0"/>
    <w:link w:val="a5"/>
    <w:semiHidden/>
    <w:rsid w:val="00873349"/>
    <w:rPr>
      <w:rFonts w:ascii="Times New Roman" w:eastAsia="Times New Roman" w:hAnsi="Times New Roman" w:cs="Times New Roman"/>
      <w:sz w:val="28"/>
      <w:szCs w:val="20"/>
      <w:lang w:eastAsia="ru-RU"/>
    </w:rPr>
  </w:style>
  <w:style w:type="paragraph" w:styleId="a7">
    <w:name w:val="List Paragraph"/>
    <w:basedOn w:val="a"/>
    <w:uiPriority w:val="34"/>
    <w:qFormat/>
    <w:rsid w:val="008733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2</cp:revision>
  <dcterms:created xsi:type="dcterms:W3CDTF">2021-01-05T14:53:00Z</dcterms:created>
  <dcterms:modified xsi:type="dcterms:W3CDTF">2021-01-05T14:54:00Z</dcterms:modified>
</cp:coreProperties>
</file>