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D052A3" w:rsidRPr="00062151" w:rsidTr="00FE6BCA">
        <w:trPr>
          <w:trHeight w:val="1122"/>
          <w:jc w:val="center"/>
        </w:trPr>
        <w:tc>
          <w:tcPr>
            <w:tcW w:w="4255" w:type="dxa"/>
          </w:tcPr>
          <w:p w:rsidR="00FE6BCA" w:rsidRPr="00D052A3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FE6BCA" w:rsidRPr="00D052A3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 w:rsidRPr="00D052A3">
              <w:rPr>
                <w:noProof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6140E367" wp14:editId="1160CB20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062151" w:rsidRPr="00062151" w:rsidRDefault="00062151" w:rsidP="00062151">
            <w:pPr>
              <w:rPr>
                <w:rFonts w:ascii="Times New Roman" w:hAnsi="Times New Roman"/>
                <w:sz w:val="27"/>
                <w:szCs w:val="27"/>
              </w:rPr>
            </w:pPr>
            <w:r w:rsidRPr="00062151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                       </w:t>
            </w:r>
          </w:p>
          <w:p w:rsidR="00FE6BCA" w:rsidRPr="00062151" w:rsidRDefault="00062151" w:rsidP="009A0102">
            <w:pPr>
              <w:rPr>
                <w:rFonts w:eastAsia="Times New Roman"/>
                <w:lang w:val="uk-UA" w:eastAsia="ru-RU"/>
              </w:rPr>
            </w:pPr>
            <w:r w:rsidRPr="0006215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</w:t>
            </w:r>
          </w:p>
        </w:tc>
      </w:tr>
    </w:tbl>
    <w:p w:rsidR="00FE6BCA" w:rsidRPr="00D052A3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D052A3"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FE6BCA" w:rsidRPr="00D052A3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D052A3"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FE6BCA" w:rsidRPr="00D052A3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D052A3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FE6BCA" w:rsidRPr="00D052A3" w:rsidRDefault="00FE6BCA" w:rsidP="00FE6BCA">
      <w:pP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D052A3" w:rsidRPr="00D052A3" w:rsidTr="00FE6BCA">
        <w:trPr>
          <w:trHeight w:val="493"/>
        </w:trPr>
        <w:tc>
          <w:tcPr>
            <w:tcW w:w="5104" w:type="dxa"/>
          </w:tcPr>
          <w:p w:rsidR="00FE6BCA" w:rsidRPr="00D052A3" w:rsidRDefault="00FE6BCA" w:rsidP="0065639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 w:rsidRPr="00D052A3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від</w:t>
            </w:r>
            <w:r w:rsidR="005B3FF8" w:rsidRPr="00D052A3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r w:rsidR="00C13874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29.01.2021</w:t>
            </w:r>
            <w:r w:rsidR="005B3FF8" w:rsidRPr="00D052A3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r w:rsidRPr="00D052A3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№ </w:t>
            </w:r>
            <w:r w:rsidR="00C13874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56</w:t>
            </w:r>
          </w:p>
          <w:p w:rsidR="00FE6BCA" w:rsidRPr="00D052A3" w:rsidRDefault="00FE6BCA" w:rsidP="0065639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D052A3" w:rsidRPr="00D052A3" w:rsidTr="00FE6BCA">
        <w:trPr>
          <w:trHeight w:val="1467"/>
        </w:trPr>
        <w:tc>
          <w:tcPr>
            <w:tcW w:w="5104" w:type="dxa"/>
            <w:hideMark/>
          </w:tcPr>
          <w:p w:rsidR="00FE6BCA" w:rsidRPr="00D052A3" w:rsidRDefault="00FE6BCA" w:rsidP="0065639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 w:rsidRPr="00D052A3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Про здійснення </w:t>
            </w:r>
            <w:r w:rsidR="00E450BE" w:rsidRPr="00D052A3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відділом у справах молоді та спорту </w:t>
            </w:r>
            <w:r w:rsidRPr="00D052A3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Сумської міської ради делегованих повноважень органів виконавчої влади відповідно до Закону України «Про місцеве самоврядування в Україні»</w:t>
            </w:r>
          </w:p>
        </w:tc>
      </w:tr>
    </w:tbl>
    <w:p w:rsidR="00FE6BCA" w:rsidRPr="00D052A3" w:rsidRDefault="00FE6BCA" w:rsidP="00FE6BCA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6BCA" w:rsidRPr="00D052A3" w:rsidRDefault="00FE6BCA" w:rsidP="00FE6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інформацію </w:t>
      </w:r>
      <w:r w:rsidR="00E450BE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у справах молоді та спорту 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міської ради про здійснення делегованих повноважень органів виконавчої влади відповідно до Закону України «Про місцеве самоврядування в Україні», керуючись пунктом 2 частини другої статті 52 Закону України «Про місцеве самоврядування в Україні», </w:t>
      </w:r>
      <w:r w:rsidRPr="00D052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FE6BCA" w:rsidRPr="00D052A3" w:rsidRDefault="00FE6BCA" w:rsidP="00FE6BC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E6BCA" w:rsidRPr="00D052A3" w:rsidRDefault="00FE6BCA" w:rsidP="00FE6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FE6BCA" w:rsidRPr="00D052A3" w:rsidRDefault="00FE6BCA" w:rsidP="00FE6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E6BCA" w:rsidRPr="00D052A3" w:rsidRDefault="00FE6BCA" w:rsidP="00FE6BC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D052A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Інформацію </w:t>
      </w:r>
      <w:r w:rsidR="00E450BE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відділу у справах молоді та спорту Сумської міської ради Обравіт Є.О. </w:t>
      </w:r>
      <w:r w:rsidRPr="00D052A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здійснення делегованих повноважень органів виконавчої влади відповідно до Закону України «Про місцеве самоврядування в Україні» взяти до відома (додається).</w:t>
      </w:r>
    </w:p>
    <w:p w:rsidR="00FE6BCA" w:rsidRPr="00D052A3" w:rsidRDefault="00FE6BCA" w:rsidP="00FE6BCA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E6BCA" w:rsidRPr="00D052A3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Pr="00D052A3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Pr="00D052A3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Pr="00D052A3" w:rsidRDefault="00BC6CFC" w:rsidP="00656395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О.М. Лисенко</w:t>
      </w:r>
    </w:p>
    <w:p w:rsidR="00FE6BCA" w:rsidRPr="00D052A3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Pr="00D052A3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Pr="00D052A3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Pr="00D052A3" w:rsidRDefault="00E450BE" w:rsidP="00656395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Обравіт Є.О. 700 51</w:t>
      </w:r>
      <w:r w:rsidR="00BC6CFC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FE6BCA" w:rsidRPr="00D052A3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Розіслати: </w:t>
      </w:r>
      <w:proofErr w:type="spellStart"/>
      <w:r w:rsidR="00E450BE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Обравіт</w:t>
      </w:r>
      <w:proofErr w:type="spellEnd"/>
      <w:r w:rsidR="00E450BE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Є.О.</w:t>
      </w:r>
    </w:p>
    <w:p w:rsidR="00FE6BCA" w:rsidRPr="00D052A3" w:rsidRDefault="00FE6BCA" w:rsidP="00656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BCA" w:rsidRPr="00D052A3" w:rsidRDefault="00FE6BCA" w:rsidP="00FE6BC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BCA" w:rsidRPr="00D052A3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BC6CFC" w:rsidRPr="00D052A3" w:rsidRDefault="00BC6CFC" w:rsidP="00F3790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A0102" w:rsidRPr="009A0102" w:rsidRDefault="009A0102" w:rsidP="0014677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9A0102" w:rsidRPr="009A0102" w:rsidRDefault="009A0102" w:rsidP="0014677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Проєкт</w:t>
      </w:r>
      <w:proofErr w:type="spellEnd"/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рішення виконавчого комітету Сумської міської ради «</w:t>
      </w:r>
      <w:r w:rsidRPr="009A0102">
        <w:rPr>
          <w:rFonts w:ascii="Times New Roman" w:eastAsia="Times New Roman" w:hAnsi="Times New Roman"/>
          <w:sz w:val="28"/>
          <w:szCs w:val="20"/>
          <w:lang w:val="uk-UA" w:eastAsia="ru-RU"/>
        </w:rPr>
        <w:t>Про здійснення відділом у справах молоді та спорту Сумської міської ради делегованих повноважень органів виконавчої влади відповідно до Закону України «Про місцеве самоврядування в Україні»</w:t>
      </w:r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був завізований:</w:t>
      </w:r>
    </w:p>
    <w:p w:rsidR="009A0102" w:rsidRPr="009A0102" w:rsidRDefault="009A0102" w:rsidP="009A010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відділу </w:t>
      </w: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у справах молоді та спорту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Є.О.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Обравіт</w:t>
      </w:r>
      <w:proofErr w:type="spellEnd"/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Заступник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міського голови </w:t>
      </w: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питань діяльності </w:t>
      </w: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виконавчих органів ради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В.В.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Мотречко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відділу протокольної </w:t>
      </w: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роботи та контролю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Л.В.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Моша</w:t>
      </w:r>
      <w:proofErr w:type="spellEnd"/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правового </w:t>
      </w: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О.В.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Чайченко</w:t>
      </w:r>
      <w:proofErr w:type="spellEnd"/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Керуюч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справами </w:t>
      </w:r>
    </w:p>
    <w:p w:rsidR="009A0102" w:rsidRPr="00D052A3" w:rsidRDefault="009A0102" w:rsidP="009A0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виконавчого комітету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Ю.А. Павлик</w:t>
      </w:r>
    </w:p>
    <w:p w:rsidR="009A0102" w:rsidRPr="009A0102" w:rsidRDefault="009A0102" w:rsidP="009A010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A0102" w:rsidRDefault="009A0102" w:rsidP="009A010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46773" w:rsidRPr="009A0102" w:rsidRDefault="00146773" w:rsidP="009A010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A0102" w:rsidRPr="009A0102" w:rsidRDefault="009A0102" w:rsidP="009A010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A0102" w:rsidRPr="009A0102" w:rsidRDefault="009A0102" w:rsidP="009A010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</w:t>
      </w:r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чальник відділу </w:t>
      </w:r>
    </w:p>
    <w:p w:rsidR="009A0102" w:rsidRPr="009A0102" w:rsidRDefault="009A0102" w:rsidP="009A010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справах молоді та спорту</w:t>
      </w:r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9A0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Є.О.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Обравіт</w:t>
      </w:r>
      <w:proofErr w:type="spellEnd"/>
    </w:p>
    <w:p w:rsidR="00062151" w:rsidRPr="009A0102" w:rsidRDefault="00062151" w:rsidP="00BC6CFC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6CFC" w:rsidRPr="00D052A3" w:rsidRDefault="00BC6CFC" w:rsidP="00BC6CFC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Pr="00D052A3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Pr="00D052A3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Pr="00D052A3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Pr="00D052A3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Pr="00D052A3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450BE" w:rsidRPr="00D052A3" w:rsidRDefault="00E450BE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Pr="00D052A3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Pr="00D052A3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Pr="00D052A3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Pr="00D052A3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Pr="00D052A3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BC6CFC" w:rsidRPr="00D052A3" w:rsidRDefault="00BC6CFC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BC6CFC" w:rsidRPr="00D052A3" w:rsidRDefault="00BC6CFC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BC6CFC" w:rsidRPr="00D052A3" w:rsidRDefault="00BC6CFC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BC6CFC" w:rsidRPr="00D052A3" w:rsidRDefault="00BC6CFC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Pr="00D052A3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Pr="00D052A3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</w:tblGrid>
      <w:tr w:rsidR="00FE6BCA" w:rsidRPr="00D052A3" w:rsidTr="00062151">
        <w:tc>
          <w:tcPr>
            <w:tcW w:w="4171" w:type="dxa"/>
            <w:hideMark/>
          </w:tcPr>
          <w:p w:rsidR="00FE6BCA" w:rsidRPr="00D052A3" w:rsidRDefault="00FE6BCA" w:rsidP="00E45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FE6BCA" w:rsidRPr="00D052A3" w:rsidRDefault="00FE6BC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FE6BCA" w:rsidRPr="00D052A3" w:rsidRDefault="00FE6BCA" w:rsidP="00E450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C13874">
              <w:rPr>
                <w:rFonts w:ascii="Times New Roman" w:hAnsi="Times New Roman"/>
                <w:sz w:val="28"/>
                <w:szCs w:val="28"/>
                <w:lang w:val="uk-UA"/>
              </w:rPr>
              <w:t>29.01.2021</w:t>
            </w:r>
            <w:r w:rsidR="00E450BE" w:rsidRPr="00D05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Pr="00D052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3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56</w:t>
            </w:r>
            <w:bookmarkStart w:id="0" w:name="_GoBack"/>
            <w:bookmarkEnd w:id="0"/>
          </w:p>
        </w:tc>
      </w:tr>
    </w:tbl>
    <w:p w:rsidR="00FE6BCA" w:rsidRPr="00D052A3" w:rsidRDefault="00FE6BCA" w:rsidP="00FE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051B" w:rsidRPr="00D052A3" w:rsidRDefault="00A7051B" w:rsidP="00A70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51B" w:rsidRPr="00D052A3" w:rsidRDefault="00A7051B" w:rsidP="00A70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52A3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5B7645" w:rsidRPr="00D052A3" w:rsidRDefault="005B7645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D052A3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</w:t>
      </w:r>
      <w:r w:rsidR="00A7051B" w:rsidRPr="00D052A3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ро здійснення відділом у справах молоді та спорту </w:t>
      </w:r>
    </w:p>
    <w:p w:rsidR="005B7645" w:rsidRPr="00D052A3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D052A3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Сумської міської ради делегованих повноважень органів</w:t>
      </w:r>
    </w:p>
    <w:p w:rsidR="00A7051B" w:rsidRPr="00D052A3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D052A3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виконавчої влади відповідно до </w:t>
      </w:r>
    </w:p>
    <w:p w:rsidR="00A7051B" w:rsidRPr="00D052A3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D052A3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Закону України «Про місцеве самоврядування в Україні»</w:t>
      </w:r>
    </w:p>
    <w:p w:rsidR="00A7051B" w:rsidRPr="00D052A3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A7051B" w:rsidRPr="00D052A3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Відділ </w:t>
      </w:r>
      <w:r w:rsidRPr="00D052A3">
        <w:rPr>
          <w:rFonts w:ascii="Times New Roman" w:eastAsia="Times New Roman" w:hAnsi="Times New Roman"/>
          <w:sz w:val="28"/>
          <w:szCs w:val="20"/>
          <w:lang w:val="uk-UA" w:eastAsia="ru-RU"/>
        </w:rPr>
        <w:t>у справах молоді та спорту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Сумської міської ради (надалі Відділ) діє на підставі Положення про відділ у справах молоді та спорту, затвердженого рішенням Сумської міської ради від 30 березня 2016 року          № 527-МР</w:t>
      </w:r>
      <w:r w:rsidR="009F24CA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(зі змінами)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є </w:t>
      </w:r>
      <w:r w:rsidR="00A90076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иконавчим органом Сумської міської ради, підпорядкований її виконавчому комітету та міському голові, забезпечує організацію здійснення делегованих повноважень, визначених </w:t>
      </w:r>
      <w:r w:rsidR="00A90076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підпунктами 2, 5, 9 пункту «б» статті 32 Закону України «Про місцеве самоврядування в Україні»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»,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 саме:</w:t>
      </w:r>
    </w:p>
    <w:p w:rsidR="00A7051B" w:rsidRPr="00D052A3" w:rsidRDefault="00A7051B" w:rsidP="00A7051B">
      <w:pPr>
        <w:pStyle w:val="a3"/>
        <w:numPr>
          <w:ilvl w:val="0"/>
          <w:numId w:val="2"/>
        </w:numPr>
        <w:spacing w:after="0" w:line="240" w:lineRule="auto"/>
        <w:ind w:left="0" w:firstLine="74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Забезпечення відповідно до Закону розвитку і вдосконалення закладів усіх форм власності фізичної культури і спорту (підпункт 2 пункту «б» статті 32):</w:t>
      </w:r>
    </w:p>
    <w:p w:rsidR="00402F19" w:rsidRPr="00D052A3" w:rsidRDefault="00A7051B" w:rsidP="00A7051B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місті працює 23 дитячо-юнацьких спортивних школи, з них 4 ДЮСШ Сумської міської ради, </w:t>
      </w:r>
      <w:r w:rsidR="00837818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 ДЮСШ системи освіти,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5 ДЮСШ підпоряд</w:t>
      </w:r>
      <w:r w:rsidR="00837818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кованих фізкультурно-спортивним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товариствам та знаходяться на фінансовій підтримці </w:t>
      </w:r>
      <w:r w:rsidR="009F24CA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Сумської міської територіальної громади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, 1</w:t>
      </w:r>
      <w:r w:rsidR="00837818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ДЮСШ органів державного управління, 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в яких 3</w:t>
      </w:r>
      <w:r w:rsidR="003B3E3D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68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трене</w:t>
      </w:r>
      <w:r w:rsidR="00837818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рів-викладачів, у тому числі 2</w:t>
      </w:r>
      <w:r w:rsidR="003B3E3D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50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штатних, проводять роботу з 6 </w:t>
      </w:r>
      <w:r w:rsidR="003B3E3D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41</w:t>
      </w:r>
      <w:r w:rsidR="00837818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вихованцями </w:t>
      </w:r>
      <w:r w:rsidR="00837818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</w:t>
      </w:r>
      <w:r w:rsidR="003B3E3D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видах спорту</w:t>
      </w:r>
      <w:r w:rsidR="00402F19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A7051B" w:rsidRPr="00D052A3" w:rsidRDefault="00402F19" w:rsidP="00402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зв’язку із встановленням карантину та запровадження обмежувальних протиепідемічних заходів з метою запобігання поширенню на території України та за її межами гострої респіраторної хвороби      COVID-19, спричиненої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коронавірусом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SARS-CoV-2, більша частина міжнародних, Всеукраїнських, обласних та міський змагань </w:t>
      </w:r>
      <w:r w:rsidR="0089319C">
        <w:rPr>
          <w:rFonts w:ascii="Times New Roman" w:eastAsia="Times New Roman" w:hAnsi="Times New Roman"/>
          <w:sz w:val="28"/>
          <w:szCs w:val="28"/>
          <w:lang w:val="uk-UA" w:eastAsia="uk-UA"/>
        </w:rPr>
        <w:t>була скасована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але незважаючи на ці обставини, вихованцями ДЮСШ </w:t>
      </w:r>
      <w:r w:rsidR="00837818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виконані</w:t>
      </w:r>
      <w:r w:rsidR="00A7051B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спортивні розряди:</w:t>
      </w:r>
    </w:p>
    <w:p w:rsidR="003B3E3D" w:rsidRPr="00D052A3" w:rsidRDefault="003B3E3D" w:rsidP="003B3E3D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- 1 заслужений тренер України (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Літовцев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Євген –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армспорт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3B3E3D" w:rsidRPr="00D052A3" w:rsidRDefault="003B3E3D" w:rsidP="003B3E3D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- 3 заслужених майстрів спорту України (Хоменко Олександр – військово-спортивне багатоборство, Гавриленко Антон,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Счасний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Артем –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футзал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3B3E3D" w:rsidRPr="00D052A3" w:rsidRDefault="003B3E3D" w:rsidP="003B3E3D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- 5 майстра спорту України міжнародного класу (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Зимогляд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Юрій –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бодібілдінг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Хоменко Марія - військово-спортивне багатоборство,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Мажаєв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Дмитро – лижні гонки, Мусієнко Ігор,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Світлічний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Сергій – легка атлетика);</w:t>
      </w:r>
    </w:p>
    <w:p w:rsidR="003B3E3D" w:rsidRPr="00D052A3" w:rsidRDefault="003B3E3D" w:rsidP="003B3E3D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- 16 майстрів спорту України; </w:t>
      </w:r>
    </w:p>
    <w:p w:rsidR="003B3E3D" w:rsidRDefault="003B3E3D" w:rsidP="003B3E3D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- 154 кандидатів в майстри спорту України; </w:t>
      </w:r>
    </w:p>
    <w:p w:rsidR="003B3E3D" w:rsidRPr="00D052A3" w:rsidRDefault="003B3E3D" w:rsidP="003B3E3D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- 237 спортсменів перших розрядів, </w:t>
      </w:r>
    </w:p>
    <w:p w:rsidR="003B3E3D" w:rsidRPr="00D052A3" w:rsidRDefault="003B3E3D" w:rsidP="003B3E3D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9A7728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1757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других</w:t>
      </w:r>
      <w:r w:rsidR="009A7728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третіх </w:t>
      </w:r>
      <w:r w:rsidR="009A7728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юнацьких </w:t>
      </w: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спортивних розрядів. </w:t>
      </w:r>
    </w:p>
    <w:p w:rsidR="009A7728" w:rsidRPr="00D052A3" w:rsidRDefault="00661942" w:rsidP="009A77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Кращими досягненнями </w:t>
      </w:r>
      <w:r w:rsidR="00DF2CEA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сумчан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міжнародних змаганнях стали: </w:t>
      </w:r>
      <w:r w:rsidR="00650077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срібний призер Кубку Європи з сумо – </w:t>
      </w:r>
      <w:proofErr w:type="spellStart"/>
      <w:r w:rsidR="00650077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Цибульняк</w:t>
      </w:r>
      <w:proofErr w:type="spellEnd"/>
      <w:r w:rsidR="00650077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Максим</w:t>
      </w:r>
      <w:r w:rsidR="003B3E3D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9A7728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чемпіони Європи зі спортивної радіопеленгації – Ковтун Анастасія, Редька Єгор, </w:t>
      </w:r>
      <w:proofErr w:type="spellStart"/>
      <w:r w:rsidR="009A7728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Лагутін</w:t>
      </w:r>
      <w:proofErr w:type="spellEnd"/>
      <w:r w:rsidR="009A7728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Кирило, срібний призер чемпіонату Європи зі спортивної радіопеленгації – </w:t>
      </w:r>
      <w:proofErr w:type="spellStart"/>
      <w:r w:rsidR="009A7728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Дереколенко</w:t>
      </w:r>
      <w:proofErr w:type="spellEnd"/>
      <w:r w:rsidR="009A7728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Остап, бронзові призери чемпіонату Європи зі спортивної радіопеленгації – </w:t>
      </w:r>
      <w:proofErr w:type="spellStart"/>
      <w:r w:rsidR="009A7728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Мирошніченко</w:t>
      </w:r>
      <w:proofErr w:type="spellEnd"/>
      <w:r w:rsidR="009A7728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Єлизавета, Новак Ольга. </w:t>
      </w:r>
      <w:r w:rsidR="00650077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7051B" w:rsidRPr="00D052A3" w:rsidRDefault="00A7051B" w:rsidP="009A77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Крім того, для забезпечення розвитку спорту вищих досягнень надається фінансова підтримка 2 комунальним підприємствам Сумської міської ради: «Муніципальний спортивний клуб з хокею на траві «Сумчанка» та </w:t>
      </w:r>
      <w:r w:rsidR="00D412B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«Муніципальний спортивний клуб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«Тенісна Академія»</w:t>
      </w:r>
      <w:r w:rsidR="00DC56AA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2</w:t>
      </w:r>
      <w:r w:rsidR="00D412B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громадським організаціям фізкультурно-спортивної спрямованості: «Футбольний клуб «Суми» та «Академія </w:t>
      </w:r>
      <w:proofErr w:type="spellStart"/>
      <w:r w:rsidR="00D412B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футзалу</w:t>
      </w:r>
      <w:proofErr w:type="spellEnd"/>
      <w:r w:rsidR="00D412B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</w:t>
      </w:r>
      <w:proofErr w:type="spellStart"/>
      <w:r w:rsidR="00D412B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Футзальний</w:t>
      </w:r>
      <w:proofErr w:type="spellEnd"/>
      <w:r w:rsidR="00D412B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клуб «Суми»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4D4F20" w:rsidRPr="00D052A3" w:rsidRDefault="004D4F20" w:rsidP="00DF2CE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Так, команда «Сумчанка» стала чемпіоном України</w:t>
      </w:r>
      <w:r w:rsidR="00402F1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</w:t>
      </w:r>
      <w:proofErr w:type="spellStart"/>
      <w:r w:rsidR="00402F1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індорхокею</w:t>
      </w:r>
      <w:proofErr w:type="spellEnd"/>
      <w:r w:rsidR="00402F1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хокею на траві, посіла </w:t>
      </w:r>
      <w:r w:rsidR="00402F1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місце у клубному Кубку Європейських чемпіонів вищого дивізіону в </w:t>
      </w:r>
      <w:r w:rsidR="00402F1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Нідерландах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A7051B" w:rsidRPr="00D052A3" w:rsidRDefault="00AF175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З метою пропаганди здорового способу життя, залучення мешканців міста до занять тенісом та настільним тенісом</w:t>
      </w:r>
      <w:r w:rsidR="00A82A5C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A7051B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організовано і проведено </w:t>
      </w:r>
      <w:r w:rsidR="00656395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910C56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A7051B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спортивно</w:t>
      </w:r>
      <w:r w:rsidR="004B2ECB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-масових заходів</w:t>
      </w:r>
      <w:r w:rsidR="00910C56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в 16-ти подібних заходах вихованці підприємства прийняли участь. Окрім того, у 2020 році вихованцями  Академії було здобуто перемоги на турнірах різного рівня, в тому числі перемога на Чемпіонаті України до 12 років серед змішаних пар, вихованцем Лемішко Матвієм, а також здобуто друге місце у Кубку України з настільного тенісу штатною командою підприємства  «Тенісна Академія».</w:t>
      </w:r>
      <w:r w:rsidR="00150A60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150A60" w:rsidRPr="00D052A3" w:rsidRDefault="00150A60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Команда ГО «Академія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футзалу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Футзальний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клуб «Суми» бере участь в екстра-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лі</w:t>
      </w:r>
      <w:r w:rsidR="0089319C">
        <w:rPr>
          <w:rFonts w:ascii="Times New Roman" w:eastAsia="Times New Roman" w:hAnsi="Times New Roman"/>
          <w:sz w:val="28"/>
          <w:szCs w:val="28"/>
          <w:lang w:val="uk-UA" w:eastAsia="uk-UA"/>
        </w:rPr>
        <w:t>зі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чемпіонату України з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футзалу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(за підсумками 2020 року посідає 6-8 місце).</w:t>
      </w:r>
    </w:p>
    <w:p w:rsidR="00150A60" w:rsidRPr="00D052A3" w:rsidRDefault="00150A60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Команда ГО «Футбольний клуб «Суми» брала участь у чемпіонаті України з футболу серед команд аматорів та виборола право на участь в чемпіонаті України серед команд </w:t>
      </w:r>
      <w:r w:rsidR="00A856E0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професійних клубів 2 ліги.</w:t>
      </w:r>
    </w:p>
    <w:p w:rsidR="004D4F20" w:rsidRPr="00D052A3" w:rsidRDefault="004D4F20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Завдяки високим досягненням наших спортсменів місто Суми відом</w:t>
      </w:r>
      <w:r w:rsidR="00A82A5C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е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усьому світовому співтоваристві.</w:t>
      </w:r>
    </w:p>
    <w:p w:rsidR="005B766F" w:rsidRPr="00D052A3" w:rsidRDefault="005B766F" w:rsidP="005B7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високі досягнення в спорті, прославлення міста Суми на </w:t>
      </w:r>
      <w:r w:rsidR="001F3043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міжнародн</w:t>
      </w:r>
      <w:r w:rsidR="001F30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их та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всеукраїнсь</w:t>
      </w:r>
      <w:r w:rsidR="001F3043">
        <w:rPr>
          <w:rFonts w:ascii="Times New Roman" w:eastAsia="Times New Roman" w:hAnsi="Times New Roman"/>
          <w:sz w:val="28"/>
          <w:szCs w:val="28"/>
          <w:lang w:val="uk-UA" w:eastAsia="uk-UA"/>
        </w:rPr>
        <w:t>ких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F3043">
        <w:rPr>
          <w:rFonts w:ascii="Times New Roman" w:eastAsia="Times New Roman" w:hAnsi="Times New Roman"/>
          <w:sz w:val="28"/>
          <w:szCs w:val="28"/>
          <w:lang w:val="uk-UA" w:eastAsia="uk-UA"/>
        </w:rPr>
        <w:t>спортивних аренах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протягом 2020 року виплачена стипендія 60 спортсменам. </w:t>
      </w:r>
    </w:p>
    <w:p w:rsidR="005B766F" w:rsidRPr="00D052A3" w:rsidRDefault="005B766F" w:rsidP="005B7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Персональну премію міського голови отримали 5 кращих тренерів, спортсмени яких досягли високих результатів: Левченко Григорій – бокс, Дубинська Оксана – спортивна аеробіка,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Макаєва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Світлана  – хокей на траві,  Томенко Олександр –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панкратіон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Угніч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Ігор  – карате.</w:t>
      </w:r>
    </w:p>
    <w:p w:rsidR="005B766F" w:rsidRPr="00D052A3" w:rsidRDefault="005B766F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B766F" w:rsidRPr="00D052A3" w:rsidRDefault="005B766F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B766F" w:rsidRPr="00D052A3" w:rsidRDefault="005B766F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B766F" w:rsidRPr="00D052A3" w:rsidRDefault="005B766F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051B" w:rsidRPr="00D052A3" w:rsidRDefault="00A82A5C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На території </w:t>
      </w:r>
      <w:r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міста </w:t>
      </w:r>
      <w:r w:rsidR="0089319C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функціонує 51</w:t>
      </w:r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спортивни</w:t>
      </w:r>
      <w:r w:rsidR="0089319C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й</w:t>
      </w:r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клуб, з яких </w:t>
      </w:r>
      <w:r w:rsidR="00A856E0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89319C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 – фізкультурно-оздоровчої та 36 </w:t>
      </w:r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спортивної та фізкультурно-оздоровчої спрямованості, а саме: </w:t>
      </w:r>
      <w:r w:rsidR="00A856E0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proofErr w:type="spellStart"/>
      <w:r w:rsidR="00A856E0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Грифф</w:t>
      </w:r>
      <w:proofErr w:type="spellEnd"/>
      <w:r w:rsidR="00A856E0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», «</w:t>
      </w:r>
      <w:r w:rsidR="00A856E0" w:rsidRPr="0089319C">
        <w:rPr>
          <w:rFonts w:ascii="Times New Roman" w:eastAsia="Times New Roman" w:hAnsi="Times New Roman"/>
          <w:sz w:val="28"/>
          <w:szCs w:val="28"/>
          <w:lang w:val="en-US" w:eastAsia="uk-UA"/>
        </w:rPr>
        <w:t>B</w:t>
      </w:r>
      <w:r w:rsidR="00A856E0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="00A856E0" w:rsidRPr="0089319C">
        <w:rPr>
          <w:rFonts w:ascii="Times New Roman" w:eastAsia="Times New Roman" w:hAnsi="Times New Roman"/>
          <w:sz w:val="28"/>
          <w:szCs w:val="28"/>
          <w:lang w:val="en-US" w:eastAsia="uk-UA"/>
        </w:rPr>
        <w:t>tone</w:t>
      </w:r>
      <w:r w:rsidR="00A856E0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», «</w:t>
      </w:r>
      <w:proofErr w:type="spellStart"/>
      <w:r w:rsidR="00A856E0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Алекс</w:t>
      </w:r>
      <w:proofErr w:type="spellEnd"/>
      <w:r w:rsidR="00A856E0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», «Карате-до «Вадо-кай», «Альфа», «СКІФ», </w:t>
      </w:r>
      <w:r w:rsidR="007F1F4F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«Суми-бокс», «Ворони», </w:t>
      </w:r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proofErr w:type="spellStart"/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Терра</w:t>
      </w:r>
      <w:proofErr w:type="spellEnd"/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-С», «Аякс», «</w:t>
      </w:r>
      <w:proofErr w:type="spellStart"/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Саторі</w:t>
      </w:r>
      <w:proofErr w:type="spellEnd"/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», «Голівуд», «Візаві», «Силует», «</w:t>
      </w:r>
      <w:proofErr w:type="spellStart"/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Кемпо</w:t>
      </w:r>
      <w:proofErr w:type="spellEnd"/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», «Олімпієць-1», «</w:t>
      </w:r>
      <w:r w:rsidR="007F1F4F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Суми-спорт-Б.А.К</w:t>
      </w:r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» та інші, в яких займається  11 0</w:t>
      </w:r>
      <w:r w:rsidR="0086659E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50</w:t>
      </w:r>
      <w:r w:rsidR="00A7051B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осіб</w:t>
      </w:r>
      <w:r w:rsidR="0089319C" w:rsidRPr="0089319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8931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7051B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місцях масового відпочинку (стадіон «Авангард», озеро Чеха та міському парку відпочинку ім. </w:t>
      </w:r>
      <w:proofErr w:type="spellStart"/>
      <w:r w:rsidR="00A7051B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Кожедуба</w:t>
      </w:r>
      <w:proofErr w:type="spellEnd"/>
      <w:r w:rsidR="00A7051B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) та за місцем проживання працює 6 груп оздоровчого напрямку, в яких займається 170 мешканців міста.</w:t>
      </w:r>
      <w:r w:rsidR="005B766F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5B766F" w:rsidRPr="00D052A3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>Ведеться поліпшення матеріально-технічної та фізкультурно-спортивної баз підпорядкованих відділу структурних підрозділів, а</w:t>
      </w:r>
      <w:r w:rsidR="005B766F" w:rsidRPr="00D052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саме:</w:t>
      </w:r>
    </w:p>
    <w:p w:rsidR="001A3242" w:rsidRPr="00D052A3" w:rsidRDefault="001A3242" w:rsidP="005B7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проведено поточні та капітальні ремонти:</w:t>
      </w:r>
    </w:p>
    <w:p w:rsidR="001A3242" w:rsidRPr="00D052A3" w:rsidRDefault="005B766F" w:rsidP="001A32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даху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тренувально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-спортивного комплексу стадіону «Авангард», здійснено послуги з вогнезахисного оброблення повітроводів</w:t>
      </w:r>
      <w:r w:rsidR="001A3242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приміщень МЦ ФЗН «Спорт для всіх»;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5B766F" w:rsidRPr="00D052A3" w:rsidRDefault="005B766F" w:rsidP="001A32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гімнастичного залу КДЮСШ «Суми»</w:t>
      </w:r>
      <w:r w:rsidR="001A3242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A3242" w:rsidRPr="00D052A3" w:rsidRDefault="001A3242" w:rsidP="005B7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5B766F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ридбано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спортивний інвентар та обладнання:</w:t>
      </w:r>
    </w:p>
    <w:p w:rsidR="005B766F" w:rsidRPr="00D052A3" w:rsidRDefault="005B766F" w:rsidP="001A32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помост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відділення спортивної аеробіки</w:t>
      </w:r>
      <w:r w:rsidR="001A3242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КДЮСШ № 1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м. Суми;</w:t>
      </w:r>
    </w:p>
    <w:p w:rsidR="00346887" w:rsidRPr="00D052A3" w:rsidRDefault="00346887" w:rsidP="00A900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покриття з армованого поліхлорвінілу для гімнастичного настилу 14х14 та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розміночного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килиму 16х3 м. в акробатичний зал (Курска,81) та гімнастичного настилу залу 9х6 м. (Борова,45) та спортивна форма (гімнастичні купальники</w:t>
      </w:r>
      <w:r w:rsidR="00A90076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) – КДЮСШ № 2 м. Суми;</w:t>
      </w:r>
    </w:p>
    <w:p w:rsidR="005B766F" w:rsidRPr="00D052A3" w:rsidRDefault="005B766F" w:rsidP="001A32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2 каяки для гребного слалому КДЮСШ «Україна»;</w:t>
      </w:r>
    </w:p>
    <w:p w:rsidR="005B766F" w:rsidRPr="00D052A3" w:rsidRDefault="001A3242" w:rsidP="005B7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="005B766F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татам</w:t>
      </w:r>
      <w:r w:rsidR="00346887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5B766F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відділення карате КДЮСШ «Авангард»;</w:t>
      </w:r>
    </w:p>
    <w:p w:rsidR="001A3242" w:rsidRPr="00D052A3" w:rsidRDefault="001A3242" w:rsidP="005B7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346887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покриття для боротьби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46887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ДЮСШ з вільної боротьби;</w:t>
      </w:r>
    </w:p>
    <w:p w:rsidR="00C53149" w:rsidRPr="00D052A3" w:rsidRDefault="001A3242" w:rsidP="001A32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- 2 килими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борцівськи</w:t>
      </w:r>
      <w:r w:rsidR="00C5314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х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трикольорови</w:t>
      </w:r>
      <w:r w:rsidR="00C5314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х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, тренажер жим ногами під кутом</w:t>
      </w:r>
      <w:r w:rsidR="00C5314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A90076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5314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скакалки, м’ячі, манекен </w:t>
      </w:r>
      <w:proofErr w:type="spellStart"/>
      <w:r w:rsidR="00C5314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борцівський</w:t>
      </w:r>
      <w:proofErr w:type="spellEnd"/>
      <w:r w:rsidR="00C5314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C5314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метболи</w:t>
      </w:r>
      <w:proofErr w:type="spellEnd"/>
      <w:r w:rsidR="00C53149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, тощо – КДЮСШ єдиноборств;</w:t>
      </w:r>
    </w:p>
    <w:p w:rsidR="001A3242" w:rsidRPr="00D052A3" w:rsidRDefault="00C53149" w:rsidP="001A32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шафи для роздягальні відділення спортивної гімнастики,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кімано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килим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борцівський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відділення самбо, татамі,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каремати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, мати гімнастичні, спортивна форма, кросівки для відділення спортивної аеробіки – КДЮСШ «Суми»</w:t>
      </w:r>
      <w:r w:rsidR="00346887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346887" w:rsidRPr="00D052A3" w:rsidRDefault="00346887" w:rsidP="001A32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штанги,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стійки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тріко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, наколінники, бинти спеціальні еластичні (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кистеві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колінні), пояси для відділення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паурліфтингу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килим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борцівський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відділення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панкратіону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ДЮСШ «Спартаківець»;</w:t>
      </w:r>
    </w:p>
    <w:p w:rsidR="00346887" w:rsidRPr="00D052A3" w:rsidRDefault="00346887" w:rsidP="001A32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манекени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борцівські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гімнастичні мати, турніки,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борцівські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перчатки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, спортивна форма – ДЮСШ «Спартак»;</w:t>
      </w:r>
    </w:p>
    <w:p w:rsidR="00346887" w:rsidRPr="00D052A3" w:rsidRDefault="00346887" w:rsidP="00346887">
      <w:pPr>
        <w:pStyle w:val="a8"/>
        <w:ind w:firstLine="720"/>
        <w:jc w:val="both"/>
        <w:rPr>
          <w:szCs w:val="28"/>
        </w:rPr>
      </w:pPr>
      <w:r w:rsidRPr="00D052A3">
        <w:rPr>
          <w:szCs w:val="28"/>
          <w:lang w:eastAsia="uk-UA"/>
        </w:rPr>
        <w:t>-</w:t>
      </w:r>
      <w:r w:rsidRPr="00D052A3">
        <w:rPr>
          <w:szCs w:val="28"/>
        </w:rPr>
        <w:t xml:space="preserve"> мішки боксерські, рукавички, шоломи, лижі, черевики, кріплення, палки - МДЮСШ «Колос»</w:t>
      </w:r>
      <w:r w:rsidR="00A90076" w:rsidRPr="00D052A3">
        <w:rPr>
          <w:szCs w:val="28"/>
        </w:rPr>
        <w:t>;</w:t>
      </w:r>
    </w:p>
    <w:p w:rsidR="00A90076" w:rsidRDefault="00A90076" w:rsidP="00346887">
      <w:pPr>
        <w:pStyle w:val="a8"/>
        <w:ind w:firstLine="720"/>
        <w:jc w:val="both"/>
        <w:rPr>
          <w:szCs w:val="28"/>
        </w:rPr>
      </w:pPr>
      <w:r w:rsidRPr="00D052A3">
        <w:rPr>
          <w:szCs w:val="28"/>
        </w:rPr>
        <w:t xml:space="preserve">- м’ячі, намети туристичні, велотренажери, гантелі розбірні, манекен для боротьби, </w:t>
      </w:r>
      <w:proofErr w:type="spellStart"/>
      <w:r w:rsidR="00085F3C">
        <w:rPr>
          <w:szCs w:val="28"/>
        </w:rPr>
        <w:t>дарст</w:t>
      </w:r>
      <w:proofErr w:type="spellEnd"/>
      <w:r w:rsidR="00085F3C">
        <w:rPr>
          <w:szCs w:val="28"/>
        </w:rPr>
        <w:t xml:space="preserve"> – МЦ ФЗН «Спорт для всіх»;</w:t>
      </w:r>
    </w:p>
    <w:p w:rsidR="00085F3C" w:rsidRPr="009572BA" w:rsidRDefault="00085F3C" w:rsidP="00085F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85F3C">
        <w:rPr>
          <w:rFonts w:ascii="Times New Roman" w:hAnsi="Times New Roman"/>
          <w:sz w:val="28"/>
          <w:szCs w:val="28"/>
          <w:lang w:val="uk-UA"/>
        </w:rPr>
        <w:t xml:space="preserve">ключки для хокею на траві, ігрова форма, </w:t>
      </w:r>
      <w:proofErr w:type="spellStart"/>
      <w:r w:rsidRPr="00085F3C">
        <w:rPr>
          <w:rFonts w:ascii="Times New Roman" w:hAnsi="Times New Roman"/>
          <w:sz w:val="28"/>
          <w:szCs w:val="28"/>
          <w:lang w:val="uk-UA"/>
        </w:rPr>
        <w:t>біомасажер</w:t>
      </w:r>
      <w:proofErr w:type="spellEnd"/>
      <w:r w:rsidRPr="00085F3C">
        <w:rPr>
          <w:rFonts w:ascii="Times New Roman" w:hAnsi="Times New Roman"/>
          <w:sz w:val="28"/>
          <w:szCs w:val="28"/>
          <w:lang w:val="uk-UA"/>
        </w:rPr>
        <w:t>, багатофункціональний тренажер, прапори та інша сувенірна атрибутика – КП МСК з хокею на траві «Сумчанка»</w:t>
      </w:r>
      <w:r w:rsidRPr="00085F3C">
        <w:rPr>
          <w:rFonts w:ascii="Times New Roman" w:hAnsi="Times New Roman"/>
          <w:sz w:val="28"/>
          <w:szCs w:val="28"/>
          <w:lang w:val="uk-UA"/>
        </w:rPr>
        <w:tab/>
      </w:r>
    </w:p>
    <w:p w:rsidR="00085F3C" w:rsidRPr="00D052A3" w:rsidRDefault="00085F3C" w:rsidP="00346887">
      <w:pPr>
        <w:pStyle w:val="a8"/>
        <w:ind w:firstLine="720"/>
        <w:jc w:val="both"/>
        <w:rPr>
          <w:szCs w:val="28"/>
        </w:rPr>
      </w:pPr>
    </w:p>
    <w:p w:rsidR="00A90076" w:rsidRPr="00D052A3" w:rsidRDefault="00A90076" w:rsidP="00346887">
      <w:pPr>
        <w:pStyle w:val="a8"/>
        <w:ind w:firstLine="720"/>
        <w:jc w:val="both"/>
        <w:rPr>
          <w:szCs w:val="28"/>
        </w:rPr>
      </w:pPr>
      <w:r w:rsidRPr="00D052A3">
        <w:rPr>
          <w:szCs w:val="28"/>
        </w:rPr>
        <w:lastRenderedPageBreak/>
        <w:t xml:space="preserve">Придбано комп’ютерну техніку для </w:t>
      </w:r>
      <w:r w:rsidR="00085F3C">
        <w:rPr>
          <w:szCs w:val="28"/>
        </w:rPr>
        <w:t xml:space="preserve">КП МСК х хокею на траві «Сумчанка», </w:t>
      </w:r>
      <w:r w:rsidRPr="00D052A3">
        <w:rPr>
          <w:szCs w:val="28"/>
        </w:rPr>
        <w:t>КДЮСШ єдиноборств та ДЮСШ «Спартаківець».</w:t>
      </w:r>
    </w:p>
    <w:p w:rsidR="00A90076" w:rsidRPr="00D052A3" w:rsidRDefault="004767BE" w:rsidP="00346887">
      <w:pPr>
        <w:pStyle w:val="a8"/>
        <w:ind w:firstLine="720"/>
        <w:jc w:val="both"/>
        <w:rPr>
          <w:szCs w:val="28"/>
        </w:rPr>
      </w:pPr>
      <w:r w:rsidRPr="00D052A3">
        <w:rPr>
          <w:szCs w:val="28"/>
        </w:rPr>
        <w:t>З метою реалізації заходів щодо розвитку та модернізації закладів фізичної культури та спорту здійснено укладку футбольного поля зі штучним покриттям та легкоатлетичних доріжок на стадіоні «Авангард» МЦ ФЗН «Спорт для всіх».</w:t>
      </w:r>
      <w:r w:rsidR="00085F3C">
        <w:rPr>
          <w:szCs w:val="28"/>
        </w:rPr>
        <w:t xml:space="preserve"> Виготовлена проектно-кошторисна документація по будівництву багатофункціонального стадіону для хокею на траві.</w:t>
      </w:r>
    </w:p>
    <w:p w:rsidR="004767BE" w:rsidRPr="00D052A3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Щороку в установленому порядку вчителі фізичної культури, тренери з різних видів спорту відвідують семінари та проходять підвищення кваліфікації при Сумському обласному інституті післядипломної педагогічної освіти та інституту фізичної культури Сумського державного педагогічного університету ім. А.С. Макаренка.</w:t>
      </w:r>
    </w:p>
    <w:p w:rsidR="00A7051B" w:rsidRPr="00D052A3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A7051B" w:rsidRPr="00233C14" w:rsidRDefault="00A7051B" w:rsidP="00A7051B">
      <w:pPr>
        <w:pStyle w:val="a3"/>
        <w:numPr>
          <w:ilvl w:val="0"/>
          <w:numId w:val="2"/>
        </w:numPr>
        <w:spacing w:after="0" w:line="240" w:lineRule="auto"/>
        <w:ind w:left="0" w:firstLine="74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3C1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Надання допомоги випускникам навчальних закладів державної або комунальної форми власності у працевлаштуванні (підпункт 5 пункту «б» статті 32):</w:t>
      </w:r>
    </w:p>
    <w:p w:rsidR="00A7051B" w:rsidRPr="00233C14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33C1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Відділ постійно є організатором </w:t>
      </w:r>
      <w:r w:rsidRPr="00233C14">
        <w:rPr>
          <w:rFonts w:ascii="Times New Roman" w:eastAsia="Times New Roman" w:hAnsi="Times New Roman"/>
          <w:sz w:val="28"/>
          <w:szCs w:val="28"/>
          <w:lang w:val="uk-UA" w:eastAsia="uk-UA"/>
        </w:rPr>
        <w:t>стажування молоді в органах місцевого самоврядування, кращі з яких мають можливість бути зарахованими до кадрового резерву посадових осіб місцевого самоврядування з подальшим працевлаштуванням до структурних підрозділів.</w:t>
      </w:r>
    </w:p>
    <w:p w:rsidR="00A7051B" w:rsidRPr="00233C14" w:rsidRDefault="00233C14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3C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рамках проведення студентських виробничих практик відділ співпрацює з адміністраціями закладів вищої освіти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міста </w:t>
      </w:r>
      <w:r w:rsidRPr="00233C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органами </w:t>
      </w:r>
      <w:r w:rsidRPr="00233C14">
        <w:rPr>
          <w:rFonts w:ascii="Times New Roman" w:eastAsia="Times New Roman" w:hAnsi="Times New Roman"/>
          <w:sz w:val="28"/>
          <w:szCs w:val="28"/>
          <w:lang w:val="uk-UA" w:eastAsia="ru-RU"/>
        </w:rPr>
        <w:t>студент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ського самоврядування</w:t>
      </w:r>
      <w:r w:rsidRPr="00233C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здійснює допомогу під час їх проведення з подальшим працевлаштуванням до органів місцевого самоврядування. </w:t>
      </w:r>
    </w:p>
    <w:p w:rsidR="00A7051B" w:rsidRPr="00233C14" w:rsidRDefault="00A7051B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3C14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Спеціалістами КУ «Міський центр дозвілля молоді» для учнів старших класів загальноосвітніх шкіл постійно проводяться профорієнтаційні тренінги, тренінги з вивчення англійської мови, що допомагають в подальшому в виборі професії та навчанні.</w:t>
      </w:r>
    </w:p>
    <w:p w:rsidR="00DF2CEA" w:rsidRPr="00D052A3" w:rsidRDefault="00DF2CEA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051B" w:rsidRPr="00D052A3" w:rsidRDefault="00A7051B" w:rsidP="00A82A5C">
      <w:pPr>
        <w:pStyle w:val="a3"/>
        <w:numPr>
          <w:ilvl w:val="0"/>
          <w:numId w:val="2"/>
        </w:numPr>
        <w:spacing w:after="0"/>
        <w:ind w:left="0" w:firstLine="74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Вирішення питань про надання неповнолітнім, студентам, пенсіонерам та інвалідам права на безкоштовне і пільгове користування об’єктами фізкультури і спорту, а також визначення порядку компенсації цим закладам вартості послуг, наданих безкоштовно або на пільгових умовах. (підпункт 9 пункту «б» статті 32):</w:t>
      </w:r>
    </w:p>
    <w:p w:rsidR="00A7051B" w:rsidRDefault="00A7051B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фізкультурно-оздоровчої та реабілітаційної роботи серед інвалідів на пільгових умовах надаються спортивні споруди ПАТ «Сумихімпром» - для занять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пауерліфтингом</w:t>
      </w:r>
      <w:proofErr w:type="spellEnd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, Сумського державного педагогічного університету ім. А.С. Макаренка – плавання, міні-футбол</w:t>
      </w:r>
      <w:r w:rsidR="00A82A5C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, легк</w:t>
      </w:r>
      <w:r w:rsidR="00A82A5C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ої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атлетик</w:t>
      </w:r>
      <w:r w:rsidR="00A82A5C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загальноосвітньої школи № 7 та спортивного комплексу ФСТ «Динамо» - плавання та Сумського професійного ліцею харчових технологій та торгівлі – </w:t>
      </w:r>
      <w:r w:rsidR="00A82A5C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занять з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міні-футбол</w:t>
      </w:r>
      <w:r w:rsidR="00A82A5C"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085F3C" w:rsidRDefault="00085F3C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85F3C" w:rsidRPr="00D052A3" w:rsidRDefault="00085F3C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051B" w:rsidRPr="00D052A3" w:rsidRDefault="00A7051B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 результаті спільних зусиль органів місцевого самоврядування, виконавчої влади, відділу у справах  молоді та спорту, колективів комунальних установ, підпорядкованих відділу, громадськості, у місті створені належні умови для реалізації державної молодіжної політики та сприяння соціальному становленню молоді та розвитку фізичної культури і спорту.</w:t>
      </w:r>
    </w:p>
    <w:p w:rsidR="00A7051B" w:rsidRPr="00D052A3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051B" w:rsidRPr="00D052A3" w:rsidRDefault="00A7051B" w:rsidP="00A7051B">
      <w:pPr>
        <w:tabs>
          <w:tab w:val="left" w:pos="847"/>
        </w:tabs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ar-SA"/>
        </w:rPr>
      </w:pPr>
    </w:p>
    <w:p w:rsidR="00A7051B" w:rsidRPr="00D052A3" w:rsidRDefault="00A7051B" w:rsidP="00A7051B">
      <w:pPr>
        <w:tabs>
          <w:tab w:val="left" w:pos="847"/>
        </w:tabs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ar-SA"/>
        </w:rPr>
      </w:pPr>
    </w:p>
    <w:p w:rsidR="004767BE" w:rsidRPr="00D052A3" w:rsidRDefault="004767BE" w:rsidP="00A705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052A3">
        <w:rPr>
          <w:rFonts w:ascii="Times New Roman" w:hAnsi="Times New Roman"/>
          <w:b/>
          <w:sz w:val="28"/>
          <w:szCs w:val="28"/>
          <w:lang w:val="uk-UA"/>
        </w:rPr>
        <w:t>Н</w:t>
      </w:r>
      <w:r w:rsidR="00A77E5B" w:rsidRPr="00D052A3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Pr="00D052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7E5B" w:rsidRPr="00D052A3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</w:p>
    <w:p w:rsidR="00A7051B" w:rsidRPr="00D052A3" w:rsidRDefault="00A77E5B" w:rsidP="00A705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052A3">
        <w:rPr>
          <w:rFonts w:ascii="Times New Roman" w:hAnsi="Times New Roman"/>
          <w:b/>
          <w:sz w:val="28"/>
          <w:szCs w:val="28"/>
          <w:lang w:val="uk-UA"/>
        </w:rPr>
        <w:t>у справах</w:t>
      </w:r>
      <w:r w:rsidR="00DF2CEA" w:rsidRPr="00D052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2A3">
        <w:rPr>
          <w:rFonts w:ascii="Times New Roman" w:hAnsi="Times New Roman"/>
          <w:b/>
          <w:sz w:val="28"/>
          <w:szCs w:val="28"/>
          <w:lang w:val="uk-UA"/>
        </w:rPr>
        <w:t>молоді та спорту</w:t>
      </w:r>
      <w:r w:rsidR="00DF2CEA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4767BE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4767BE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 w:rsidRPr="00D052A3">
        <w:rPr>
          <w:rFonts w:ascii="Times New Roman" w:hAnsi="Times New Roman"/>
          <w:b/>
          <w:sz w:val="28"/>
          <w:szCs w:val="28"/>
          <w:lang w:val="uk-UA"/>
        </w:rPr>
        <w:t>Є.О. Обравіт</w:t>
      </w:r>
      <w:r w:rsidR="00DF2CEA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 w:rsidRPr="00D052A3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 w:rsidRPr="00D052A3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</w:p>
    <w:p w:rsidR="00A7051B" w:rsidRPr="00D052A3" w:rsidRDefault="00A7051B" w:rsidP="00A705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51B" w:rsidRPr="00D052A3" w:rsidRDefault="00A7051B" w:rsidP="00A7051B">
      <w:pPr>
        <w:tabs>
          <w:tab w:val="left" w:pos="847"/>
        </w:tabs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ar-SA"/>
        </w:rPr>
      </w:pPr>
    </w:p>
    <w:p w:rsidR="004C5680" w:rsidRPr="00D052A3" w:rsidRDefault="004C5680" w:rsidP="00FE6BCA">
      <w:pPr>
        <w:rPr>
          <w:lang w:val="uk-UA"/>
        </w:rPr>
      </w:pPr>
    </w:p>
    <w:p w:rsidR="004C5680" w:rsidRPr="00D052A3" w:rsidRDefault="004C5680" w:rsidP="00FE6BCA">
      <w:pPr>
        <w:rPr>
          <w:lang w:val="uk-UA"/>
        </w:rPr>
      </w:pPr>
    </w:p>
    <w:p w:rsidR="004C5680" w:rsidRPr="00D052A3" w:rsidRDefault="004C5680" w:rsidP="00FE6BCA">
      <w:pPr>
        <w:rPr>
          <w:lang w:val="uk-UA"/>
        </w:rPr>
      </w:pPr>
    </w:p>
    <w:p w:rsidR="004C5680" w:rsidRPr="00D052A3" w:rsidRDefault="004C5680" w:rsidP="00FE6BCA">
      <w:pPr>
        <w:rPr>
          <w:lang w:val="uk-UA"/>
        </w:rPr>
      </w:pPr>
    </w:p>
    <w:p w:rsidR="004C5680" w:rsidRPr="00D052A3" w:rsidRDefault="004C5680" w:rsidP="00FE6BCA">
      <w:pPr>
        <w:rPr>
          <w:lang w:val="uk-UA"/>
        </w:rPr>
      </w:pPr>
    </w:p>
    <w:p w:rsidR="00760771" w:rsidRPr="00D052A3" w:rsidRDefault="00760771" w:rsidP="00FE6BCA">
      <w:pPr>
        <w:rPr>
          <w:lang w:val="uk-UA"/>
        </w:rPr>
      </w:pPr>
    </w:p>
    <w:p w:rsidR="00760771" w:rsidRPr="00D052A3" w:rsidRDefault="00760771" w:rsidP="00FE6BCA">
      <w:pPr>
        <w:rPr>
          <w:lang w:val="uk-UA"/>
        </w:rPr>
      </w:pPr>
    </w:p>
    <w:p w:rsidR="004C5680" w:rsidRPr="00D052A3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D052A3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D052A3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D052A3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D052A3" w:rsidRDefault="004C5680" w:rsidP="004C5680"/>
    <w:p w:rsidR="004C5680" w:rsidRPr="00D052A3" w:rsidRDefault="004C5680" w:rsidP="00FE6BCA"/>
    <w:p w:rsidR="004C5680" w:rsidRPr="00D052A3" w:rsidRDefault="004C5680" w:rsidP="00FE6BCA">
      <w:pPr>
        <w:rPr>
          <w:lang w:val="uk-UA"/>
        </w:rPr>
      </w:pPr>
    </w:p>
    <w:p w:rsidR="00FE6BCA" w:rsidRPr="00D052A3" w:rsidRDefault="00FE6BCA" w:rsidP="00FE6BCA">
      <w:pPr>
        <w:rPr>
          <w:lang w:val="uk-UA"/>
        </w:rPr>
      </w:pPr>
    </w:p>
    <w:p w:rsidR="0025779D" w:rsidRPr="00D052A3" w:rsidRDefault="0025779D"/>
    <w:sectPr w:rsidR="0025779D" w:rsidRPr="00D052A3" w:rsidSect="00656395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3143"/>
    <w:multiLevelType w:val="hybridMultilevel"/>
    <w:tmpl w:val="B1F6AB20"/>
    <w:lvl w:ilvl="0" w:tplc="4288AC7C">
      <w:start w:val="98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CC7FF8"/>
    <w:multiLevelType w:val="hybridMultilevel"/>
    <w:tmpl w:val="60B8E05C"/>
    <w:lvl w:ilvl="0" w:tplc="1AE8AF8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2368FE"/>
    <w:multiLevelType w:val="hybridMultilevel"/>
    <w:tmpl w:val="A758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23860"/>
    <w:multiLevelType w:val="hybridMultilevel"/>
    <w:tmpl w:val="986A9326"/>
    <w:lvl w:ilvl="0" w:tplc="610C78E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503494"/>
    <w:multiLevelType w:val="hybridMultilevel"/>
    <w:tmpl w:val="634A9186"/>
    <w:lvl w:ilvl="0" w:tplc="288E5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A"/>
    <w:rsid w:val="00062151"/>
    <w:rsid w:val="00085F3C"/>
    <w:rsid w:val="00146773"/>
    <w:rsid w:val="00150A60"/>
    <w:rsid w:val="001A3242"/>
    <w:rsid w:val="001F3043"/>
    <w:rsid w:val="00211F19"/>
    <w:rsid w:val="00233C14"/>
    <w:rsid w:val="0025779D"/>
    <w:rsid w:val="00257EDF"/>
    <w:rsid w:val="002D3680"/>
    <w:rsid w:val="00330E8D"/>
    <w:rsid w:val="00346887"/>
    <w:rsid w:val="003B3E3D"/>
    <w:rsid w:val="003B65B8"/>
    <w:rsid w:val="003C2905"/>
    <w:rsid w:val="003E00F1"/>
    <w:rsid w:val="00402F19"/>
    <w:rsid w:val="004767BE"/>
    <w:rsid w:val="004B2ECB"/>
    <w:rsid w:val="004C5680"/>
    <w:rsid w:val="004D4F20"/>
    <w:rsid w:val="005925D7"/>
    <w:rsid w:val="005B3FF8"/>
    <w:rsid w:val="005B7645"/>
    <w:rsid w:val="005B766F"/>
    <w:rsid w:val="00650077"/>
    <w:rsid w:val="00656395"/>
    <w:rsid w:val="00661942"/>
    <w:rsid w:val="00693D2F"/>
    <w:rsid w:val="00760771"/>
    <w:rsid w:val="007E3BA2"/>
    <w:rsid w:val="007F1F4F"/>
    <w:rsid w:val="00837818"/>
    <w:rsid w:val="0086659E"/>
    <w:rsid w:val="0089319C"/>
    <w:rsid w:val="00910C56"/>
    <w:rsid w:val="009143CB"/>
    <w:rsid w:val="009A0102"/>
    <w:rsid w:val="009A7728"/>
    <w:rsid w:val="009F24CA"/>
    <w:rsid w:val="009F50D8"/>
    <w:rsid w:val="00A525BC"/>
    <w:rsid w:val="00A7051B"/>
    <w:rsid w:val="00A77E5B"/>
    <w:rsid w:val="00A82A5C"/>
    <w:rsid w:val="00A856E0"/>
    <w:rsid w:val="00A90076"/>
    <w:rsid w:val="00AA4706"/>
    <w:rsid w:val="00AD1100"/>
    <w:rsid w:val="00AF175B"/>
    <w:rsid w:val="00AF55C7"/>
    <w:rsid w:val="00B052B3"/>
    <w:rsid w:val="00BC6CFC"/>
    <w:rsid w:val="00BD5660"/>
    <w:rsid w:val="00BD7F5A"/>
    <w:rsid w:val="00C13874"/>
    <w:rsid w:val="00C14DF0"/>
    <w:rsid w:val="00C53149"/>
    <w:rsid w:val="00C60FAC"/>
    <w:rsid w:val="00C93503"/>
    <w:rsid w:val="00D052A3"/>
    <w:rsid w:val="00D412B9"/>
    <w:rsid w:val="00D626B8"/>
    <w:rsid w:val="00D71F41"/>
    <w:rsid w:val="00DC56AA"/>
    <w:rsid w:val="00DF2CEA"/>
    <w:rsid w:val="00E37115"/>
    <w:rsid w:val="00E450BE"/>
    <w:rsid w:val="00EF3753"/>
    <w:rsid w:val="00F056DC"/>
    <w:rsid w:val="00F3790F"/>
    <w:rsid w:val="00F41643"/>
    <w:rsid w:val="00FB1F5F"/>
    <w:rsid w:val="00FE6BCA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CA95"/>
  <w15:docId w15:val="{7F360FE5-BE94-4180-B611-7F408494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568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BCA"/>
    <w:pPr>
      <w:ind w:left="720"/>
      <w:contextualSpacing/>
    </w:pPr>
  </w:style>
  <w:style w:type="table" w:styleId="a4">
    <w:name w:val="Table Grid"/>
    <w:basedOn w:val="a1"/>
    <w:uiPriority w:val="59"/>
    <w:rsid w:val="00FE6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E6BC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E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C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5680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4C56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semiHidden/>
    <w:unhideWhenUsed/>
    <w:rsid w:val="00346887"/>
    <w:pPr>
      <w:spacing w:after="0" w:line="240" w:lineRule="auto"/>
      <w:ind w:firstLine="426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346887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customStyle="1" w:styleId="12">
    <w:name w:val="Знак Знак Знак Знак1"/>
    <w:basedOn w:val="a"/>
    <w:rsid w:val="00062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Михальова Галина Федорівна</cp:lastModifiedBy>
  <cp:revision>4</cp:revision>
  <cp:lastPrinted>2021-01-12T10:10:00Z</cp:lastPrinted>
  <dcterms:created xsi:type="dcterms:W3CDTF">2021-02-08T08:34:00Z</dcterms:created>
  <dcterms:modified xsi:type="dcterms:W3CDTF">2021-02-23T08:24:00Z</dcterms:modified>
</cp:coreProperties>
</file>