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511"/>
        <w:tblW w:w="5000" w:type="pct"/>
        <w:tblLook w:val="01E0" w:firstRow="1" w:lastRow="1" w:firstColumn="1" w:lastColumn="1" w:noHBand="0" w:noVBand="0"/>
      </w:tblPr>
      <w:tblGrid>
        <w:gridCol w:w="4375"/>
        <w:gridCol w:w="1137"/>
        <w:gridCol w:w="4409"/>
      </w:tblGrid>
      <w:tr w:rsidR="002862C1" w:rsidRPr="002862C1" w:rsidTr="00E72A6B">
        <w:trPr>
          <w:trHeight w:val="1122"/>
        </w:trPr>
        <w:tc>
          <w:tcPr>
            <w:tcW w:w="2205" w:type="pct"/>
          </w:tcPr>
          <w:p w:rsidR="002862C1" w:rsidRPr="00A11AF7" w:rsidRDefault="002862C1" w:rsidP="002862C1">
            <w:pPr>
              <w:ind w:left="-142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pct"/>
          </w:tcPr>
          <w:p w:rsidR="002862C1" w:rsidRPr="002862C1" w:rsidRDefault="002862C1" w:rsidP="002862C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22" w:type="pct"/>
          </w:tcPr>
          <w:p w:rsidR="002862C1" w:rsidRPr="002862C1" w:rsidRDefault="002862C1" w:rsidP="00732F5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</w:tr>
    </w:tbl>
    <w:p w:rsidR="001C2D1D" w:rsidRDefault="001C2D1D" w:rsidP="001C2D1D">
      <w:pPr>
        <w:pStyle w:val="1"/>
        <w:jc w:val="center"/>
        <w:rPr>
          <w:sz w:val="36"/>
        </w:rPr>
      </w:pPr>
      <w:r w:rsidRPr="002862C1">
        <w:rPr>
          <w:rFonts w:eastAsia="Calibri"/>
          <w:noProof/>
          <w:sz w:val="22"/>
          <w:szCs w:val="22"/>
          <w:lang w:val="en-US" w:eastAsia="en-US"/>
        </w:rPr>
        <w:drawing>
          <wp:inline distT="0" distB="0" distL="0" distR="0" wp14:anchorId="4611BEC9" wp14:editId="31D10903">
            <wp:extent cx="419100" cy="600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B7579" w:rsidRPr="002862C1" w:rsidRDefault="009B7579" w:rsidP="003470E5">
      <w:pPr>
        <w:pStyle w:val="1"/>
        <w:jc w:val="center"/>
        <w:rPr>
          <w:sz w:val="36"/>
        </w:rPr>
      </w:pPr>
      <w:r w:rsidRPr="002862C1">
        <w:rPr>
          <w:sz w:val="36"/>
        </w:rPr>
        <w:t>Сумська міська рада</w:t>
      </w:r>
    </w:p>
    <w:p w:rsidR="009B7579" w:rsidRPr="002862C1" w:rsidRDefault="009B7579" w:rsidP="003470E5">
      <w:pPr>
        <w:pStyle w:val="5"/>
        <w:jc w:val="center"/>
        <w:rPr>
          <w:bCs w:val="0"/>
          <w:sz w:val="36"/>
        </w:rPr>
      </w:pPr>
      <w:r w:rsidRPr="002862C1">
        <w:rPr>
          <w:b w:val="0"/>
          <w:bCs w:val="0"/>
          <w:sz w:val="36"/>
        </w:rPr>
        <w:t>Виконавчий</w:t>
      </w:r>
      <w:r w:rsidR="002862C1">
        <w:rPr>
          <w:b w:val="0"/>
          <w:bCs w:val="0"/>
          <w:sz w:val="36"/>
        </w:rPr>
        <w:t xml:space="preserve"> </w:t>
      </w:r>
      <w:r w:rsidRPr="002862C1">
        <w:rPr>
          <w:b w:val="0"/>
          <w:bCs w:val="0"/>
          <w:sz w:val="36"/>
        </w:rPr>
        <w:t>комітет</w:t>
      </w:r>
    </w:p>
    <w:p w:rsidR="009B7579" w:rsidRPr="002862C1" w:rsidRDefault="009B7579" w:rsidP="003470E5">
      <w:pPr>
        <w:pStyle w:val="2"/>
        <w:jc w:val="center"/>
        <w:rPr>
          <w:b/>
          <w:bCs/>
          <w:szCs w:val="36"/>
        </w:rPr>
      </w:pPr>
      <w:r w:rsidRPr="002862C1">
        <w:rPr>
          <w:b/>
          <w:bCs/>
          <w:szCs w:val="36"/>
        </w:rPr>
        <w:t>РІШЕННЯ</w:t>
      </w:r>
    </w:p>
    <w:p w:rsidR="009B7579" w:rsidRPr="002862C1" w:rsidRDefault="009B7579" w:rsidP="009B7579">
      <w:pPr>
        <w:jc w:val="center"/>
        <w:rPr>
          <w:sz w:val="28"/>
          <w:szCs w:val="28"/>
        </w:rPr>
      </w:pPr>
    </w:p>
    <w:p w:rsidR="009B7579" w:rsidRPr="00732F5A" w:rsidRDefault="009B7579" w:rsidP="0084687C">
      <w:pPr>
        <w:rPr>
          <w:b/>
          <w:sz w:val="28"/>
          <w:szCs w:val="28"/>
        </w:rPr>
      </w:pPr>
      <w:r w:rsidRPr="00732F5A">
        <w:rPr>
          <w:b/>
          <w:sz w:val="28"/>
          <w:szCs w:val="28"/>
        </w:rPr>
        <w:t>від</w:t>
      </w:r>
      <w:r w:rsidR="00732F5A" w:rsidRPr="00732F5A">
        <w:rPr>
          <w:b/>
          <w:sz w:val="28"/>
          <w:szCs w:val="28"/>
        </w:rPr>
        <w:t xml:space="preserve"> 08.04.2021 </w:t>
      </w:r>
      <w:r w:rsidRPr="00732F5A">
        <w:rPr>
          <w:b/>
          <w:sz w:val="28"/>
          <w:szCs w:val="28"/>
        </w:rPr>
        <w:t xml:space="preserve">№ </w:t>
      </w:r>
      <w:r w:rsidR="00732F5A" w:rsidRPr="00732F5A">
        <w:rPr>
          <w:b/>
          <w:sz w:val="28"/>
          <w:szCs w:val="28"/>
        </w:rPr>
        <w:t>165</w:t>
      </w:r>
    </w:p>
    <w:p w:rsidR="0084687C" w:rsidRPr="002862C1" w:rsidRDefault="0084687C" w:rsidP="0084687C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9B7579" w:rsidRPr="002862C1" w:rsidTr="002862C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2C1" w:rsidRPr="002862C1" w:rsidRDefault="009B7579" w:rsidP="00A436A6">
            <w:pPr>
              <w:pStyle w:val="3"/>
              <w:jc w:val="both"/>
              <w:rPr>
                <w:rFonts w:eastAsiaTheme="minorEastAsia"/>
                <w:szCs w:val="28"/>
              </w:rPr>
            </w:pPr>
            <w:r w:rsidRPr="002862C1">
              <w:rPr>
                <w:rFonts w:eastAsiaTheme="minorEastAsia"/>
                <w:szCs w:val="28"/>
              </w:rPr>
              <w:t>Про</w:t>
            </w:r>
            <w:r w:rsidR="00574F4C">
              <w:rPr>
                <w:rFonts w:eastAsiaTheme="minorEastAsia"/>
                <w:szCs w:val="28"/>
              </w:rPr>
              <w:t xml:space="preserve"> затвердження </w:t>
            </w:r>
            <w:proofErr w:type="spellStart"/>
            <w:r w:rsidR="00574F4C">
              <w:rPr>
                <w:rFonts w:eastAsiaTheme="minorEastAsia"/>
                <w:szCs w:val="28"/>
              </w:rPr>
              <w:t>Про</w:t>
            </w:r>
            <w:r w:rsidR="00684B13">
              <w:rPr>
                <w:rFonts w:eastAsiaTheme="minorEastAsia"/>
                <w:szCs w:val="28"/>
              </w:rPr>
              <w:t>є</w:t>
            </w:r>
            <w:r w:rsidR="00574F4C">
              <w:rPr>
                <w:rFonts w:eastAsiaTheme="minorEastAsia"/>
                <w:szCs w:val="28"/>
              </w:rPr>
              <w:t>кт</w:t>
            </w:r>
            <w:r w:rsidR="009E6D23">
              <w:rPr>
                <w:rFonts w:eastAsiaTheme="minorEastAsia"/>
                <w:szCs w:val="28"/>
              </w:rPr>
              <w:t>у</w:t>
            </w:r>
            <w:proofErr w:type="spellEnd"/>
            <w:r w:rsidR="00574F4C">
              <w:rPr>
                <w:rFonts w:eastAsiaTheme="minorEastAsia"/>
                <w:szCs w:val="28"/>
              </w:rPr>
              <w:t xml:space="preserve"> організації дорожнього руху</w:t>
            </w:r>
            <w:r w:rsidR="009E6D23">
              <w:rPr>
                <w:rFonts w:eastAsiaTheme="minorEastAsia"/>
                <w:szCs w:val="28"/>
              </w:rPr>
              <w:t xml:space="preserve"> </w:t>
            </w:r>
            <w:r w:rsidR="00A436A6">
              <w:rPr>
                <w:rFonts w:eastAsiaTheme="minorEastAsia"/>
                <w:szCs w:val="28"/>
              </w:rPr>
              <w:t>при введенні заборонних знаків перед мостом по вул. Білопільський шлях в м. Суми</w:t>
            </w:r>
          </w:p>
        </w:tc>
      </w:tr>
    </w:tbl>
    <w:p w:rsidR="009B7579" w:rsidRPr="002862C1" w:rsidRDefault="009B7579" w:rsidP="009B7579">
      <w:pPr>
        <w:jc w:val="both"/>
        <w:rPr>
          <w:sz w:val="28"/>
          <w:szCs w:val="28"/>
        </w:rPr>
      </w:pPr>
    </w:p>
    <w:p w:rsidR="009141AE" w:rsidRDefault="009141AE" w:rsidP="00574F4C">
      <w:pPr>
        <w:ind w:firstLine="708"/>
        <w:jc w:val="both"/>
        <w:rPr>
          <w:sz w:val="28"/>
          <w:szCs w:val="28"/>
        </w:rPr>
      </w:pPr>
    </w:p>
    <w:p w:rsidR="00753778" w:rsidRPr="00FF696E" w:rsidRDefault="00574F4C" w:rsidP="00574F4C">
      <w:pPr>
        <w:ind w:firstLine="708"/>
        <w:jc w:val="both"/>
        <w:rPr>
          <w:rFonts w:eastAsia="Calibri"/>
          <w:b/>
          <w:bCs/>
          <w:sz w:val="28"/>
          <w:szCs w:val="28"/>
        </w:rPr>
      </w:pPr>
      <w:r w:rsidRPr="00FF696E">
        <w:rPr>
          <w:sz w:val="28"/>
          <w:szCs w:val="28"/>
        </w:rPr>
        <w:t xml:space="preserve">З метою забезпечення </w:t>
      </w:r>
      <w:r w:rsidR="009E6D23">
        <w:rPr>
          <w:color w:val="000000"/>
          <w:sz w:val="28"/>
          <w:szCs w:val="28"/>
          <w:shd w:val="clear" w:color="auto" w:fill="FFFFFF"/>
        </w:rPr>
        <w:t>безпеки дорожнього руху</w:t>
      </w:r>
      <w:r w:rsidR="009141AE" w:rsidRPr="00FF696E">
        <w:rPr>
          <w:sz w:val="28"/>
          <w:szCs w:val="28"/>
        </w:rPr>
        <w:t>,</w:t>
      </w:r>
      <w:r w:rsidRPr="00FF696E">
        <w:rPr>
          <w:sz w:val="28"/>
          <w:szCs w:val="28"/>
        </w:rPr>
        <w:t xml:space="preserve"> </w:t>
      </w:r>
      <w:r w:rsidR="0022763D" w:rsidRPr="00FF696E">
        <w:rPr>
          <w:color w:val="000000"/>
          <w:sz w:val="28"/>
          <w:szCs w:val="28"/>
        </w:rPr>
        <w:t>відповідно до статті 27 Закону України «Про дорожній рух»</w:t>
      </w:r>
      <w:r w:rsidR="00FF696E">
        <w:rPr>
          <w:color w:val="000000"/>
          <w:sz w:val="28"/>
          <w:szCs w:val="28"/>
        </w:rPr>
        <w:t xml:space="preserve">, </w:t>
      </w:r>
      <w:r w:rsidR="00D06B63" w:rsidRPr="00FF696E">
        <w:rPr>
          <w:sz w:val="28"/>
          <w:szCs w:val="28"/>
        </w:rPr>
        <w:t>керуючись частиною першою</w:t>
      </w:r>
      <w:r w:rsidR="00753778" w:rsidRPr="00FF696E">
        <w:rPr>
          <w:sz w:val="28"/>
          <w:szCs w:val="28"/>
        </w:rPr>
        <w:t xml:space="preserve"> статті 52 Закону України «Про місцеве самоврядування в Україні», виконавчий комітет Сумської міської ради, </w:t>
      </w:r>
      <w:r w:rsidR="00753778" w:rsidRPr="00FF696E">
        <w:rPr>
          <w:b/>
          <w:sz w:val="28"/>
          <w:szCs w:val="28"/>
        </w:rPr>
        <w:t>виконавчий комітет Сумської міської ради</w:t>
      </w:r>
    </w:p>
    <w:p w:rsidR="009B7579" w:rsidRPr="00FF696E" w:rsidRDefault="009B7579" w:rsidP="009B7579">
      <w:pPr>
        <w:rPr>
          <w:sz w:val="28"/>
          <w:szCs w:val="28"/>
        </w:rPr>
      </w:pPr>
    </w:p>
    <w:p w:rsidR="009B7579" w:rsidRPr="002862C1" w:rsidRDefault="009B7579" w:rsidP="0019474D">
      <w:pPr>
        <w:jc w:val="center"/>
        <w:rPr>
          <w:b/>
          <w:sz w:val="28"/>
          <w:szCs w:val="28"/>
        </w:rPr>
      </w:pPr>
      <w:r w:rsidRPr="002862C1">
        <w:rPr>
          <w:b/>
          <w:sz w:val="28"/>
          <w:szCs w:val="28"/>
        </w:rPr>
        <w:t>ВИРІШИВ:</w:t>
      </w:r>
    </w:p>
    <w:p w:rsidR="009B7579" w:rsidRPr="00530F7F" w:rsidRDefault="009B7579" w:rsidP="009B7579">
      <w:pPr>
        <w:jc w:val="both"/>
        <w:rPr>
          <w:sz w:val="28"/>
          <w:szCs w:val="28"/>
        </w:rPr>
      </w:pPr>
    </w:p>
    <w:p w:rsidR="00A436A6" w:rsidRPr="00366A4D" w:rsidRDefault="000D69E1" w:rsidP="00366A4D">
      <w:pPr>
        <w:pStyle w:val="a8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1276"/>
        </w:tabs>
        <w:ind w:left="0" w:firstLine="709"/>
        <w:jc w:val="both"/>
        <w:rPr>
          <w:rStyle w:val="a9"/>
          <w:i w:val="0"/>
          <w:iCs w:val="0"/>
          <w:color w:val="000000"/>
          <w:sz w:val="28"/>
          <w:szCs w:val="28"/>
        </w:rPr>
      </w:pPr>
      <w:r w:rsidRPr="00A436A6">
        <w:rPr>
          <w:color w:val="000000"/>
          <w:sz w:val="28"/>
          <w:szCs w:val="28"/>
        </w:rPr>
        <w:t xml:space="preserve">Затвердити </w:t>
      </w:r>
      <w:proofErr w:type="spellStart"/>
      <w:r w:rsidRPr="00A436A6">
        <w:rPr>
          <w:color w:val="000000"/>
          <w:sz w:val="28"/>
          <w:szCs w:val="28"/>
        </w:rPr>
        <w:t>Про</w:t>
      </w:r>
      <w:r w:rsidR="00684B13" w:rsidRPr="00A436A6">
        <w:rPr>
          <w:color w:val="000000"/>
          <w:sz w:val="28"/>
          <w:szCs w:val="28"/>
        </w:rPr>
        <w:t>є</w:t>
      </w:r>
      <w:r w:rsidRPr="00A436A6">
        <w:rPr>
          <w:color w:val="000000"/>
          <w:sz w:val="28"/>
          <w:szCs w:val="28"/>
        </w:rPr>
        <w:t>кт</w:t>
      </w:r>
      <w:proofErr w:type="spellEnd"/>
      <w:r w:rsidRPr="00A436A6">
        <w:rPr>
          <w:color w:val="000000"/>
          <w:sz w:val="28"/>
          <w:szCs w:val="28"/>
        </w:rPr>
        <w:t xml:space="preserve"> організації дорожнього руху </w:t>
      </w:r>
      <w:r w:rsidR="00FF696E" w:rsidRPr="00A436A6">
        <w:rPr>
          <w:color w:val="000000"/>
          <w:sz w:val="28"/>
          <w:szCs w:val="28"/>
        </w:rPr>
        <w:t xml:space="preserve">в </w:t>
      </w:r>
      <w:r w:rsidRPr="00A436A6">
        <w:rPr>
          <w:color w:val="000000"/>
          <w:sz w:val="28"/>
          <w:szCs w:val="28"/>
        </w:rPr>
        <w:t>м. Суми</w:t>
      </w:r>
      <w:r w:rsidR="00530F7F" w:rsidRPr="00A436A6">
        <w:rPr>
          <w:color w:val="000000"/>
          <w:sz w:val="28"/>
          <w:szCs w:val="28"/>
        </w:rPr>
        <w:t xml:space="preserve"> згідно додатк</w:t>
      </w:r>
      <w:r w:rsidR="009E6D23" w:rsidRPr="00A436A6">
        <w:rPr>
          <w:color w:val="000000"/>
          <w:sz w:val="28"/>
          <w:szCs w:val="28"/>
        </w:rPr>
        <w:t>у</w:t>
      </w:r>
      <w:r w:rsidR="00530F7F" w:rsidRPr="00A436A6">
        <w:rPr>
          <w:color w:val="000000"/>
          <w:sz w:val="28"/>
          <w:szCs w:val="28"/>
        </w:rPr>
        <w:t xml:space="preserve"> до даного рішення</w:t>
      </w:r>
      <w:r w:rsidR="00A411C9" w:rsidRPr="00A436A6">
        <w:rPr>
          <w:color w:val="000000"/>
          <w:sz w:val="28"/>
          <w:szCs w:val="28"/>
        </w:rPr>
        <w:t xml:space="preserve"> – «</w:t>
      </w:r>
      <w:r w:rsidR="001C2D1D" w:rsidRPr="00A436A6">
        <w:rPr>
          <w:sz w:val="28"/>
          <w:szCs w:val="28"/>
        </w:rPr>
        <w:t xml:space="preserve">Організація </w:t>
      </w:r>
      <w:r w:rsidR="009E6D23" w:rsidRPr="00A436A6">
        <w:rPr>
          <w:rFonts w:eastAsiaTheme="minorEastAsia"/>
          <w:sz w:val="28"/>
          <w:szCs w:val="28"/>
        </w:rPr>
        <w:t xml:space="preserve">дорожнього руху </w:t>
      </w:r>
      <w:r w:rsidR="00366A4D" w:rsidRPr="00366A4D">
        <w:rPr>
          <w:rFonts w:eastAsiaTheme="minorEastAsia"/>
          <w:sz w:val="28"/>
          <w:szCs w:val="28"/>
        </w:rPr>
        <w:t>при введенні заборонних знаків перед мостом по вул. Білопільський шлях в м. Суми</w:t>
      </w:r>
      <w:r w:rsidR="00A411C9" w:rsidRPr="00A436A6">
        <w:rPr>
          <w:rFonts w:eastAsiaTheme="minorEastAsia"/>
          <w:sz w:val="28"/>
          <w:szCs w:val="28"/>
        </w:rPr>
        <w:t>»</w:t>
      </w:r>
      <w:r w:rsidR="00817D83" w:rsidRPr="00A436A6">
        <w:rPr>
          <w:sz w:val="28"/>
          <w:szCs w:val="28"/>
        </w:rPr>
        <w:t xml:space="preserve"> (додається</w:t>
      </w:r>
      <w:r w:rsidR="00B373F5" w:rsidRPr="00A436A6">
        <w:rPr>
          <w:sz w:val="28"/>
          <w:szCs w:val="28"/>
        </w:rPr>
        <w:t>).</w:t>
      </w:r>
    </w:p>
    <w:p w:rsidR="00A436A6" w:rsidRPr="00366A4D" w:rsidRDefault="00A436A6" w:rsidP="00366A4D">
      <w:pPr>
        <w:numPr>
          <w:ilvl w:val="0"/>
          <w:numId w:val="3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A436A6">
        <w:rPr>
          <w:rStyle w:val="a9"/>
          <w:i w:val="0"/>
          <w:sz w:val="28"/>
          <w:szCs w:val="28"/>
        </w:rPr>
        <w:t>Департаменту інфраструктури міста Сумсь</w:t>
      </w:r>
      <w:r w:rsidR="00366A4D">
        <w:rPr>
          <w:rStyle w:val="a9"/>
          <w:i w:val="0"/>
          <w:sz w:val="28"/>
          <w:szCs w:val="28"/>
        </w:rPr>
        <w:t xml:space="preserve">кої міської ради </w:t>
      </w:r>
      <w:r w:rsidRPr="00A436A6">
        <w:rPr>
          <w:rStyle w:val="a9"/>
          <w:i w:val="0"/>
          <w:sz w:val="28"/>
          <w:szCs w:val="28"/>
        </w:rPr>
        <w:t>(Журба О.І. ), комунальному підприємству «</w:t>
      </w:r>
      <w:proofErr w:type="spellStart"/>
      <w:r w:rsidRPr="00A436A6">
        <w:rPr>
          <w:rStyle w:val="a9"/>
          <w:i w:val="0"/>
          <w:sz w:val="28"/>
          <w:szCs w:val="28"/>
        </w:rPr>
        <w:t>Шляхрембуд</w:t>
      </w:r>
      <w:proofErr w:type="spellEnd"/>
      <w:r w:rsidRPr="00A436A6">
        <w:rPr>
          <w:rStyle w:val="a9"/>
          <w:i w:val="0"/>
          <w:sz w:val="28"/>
          <w:szCs w:val="28"/>
        </w:rPr>
        <w:t>» Сумської міської ради (Вегера О.О.) здійснити комплекс за</w:t>
      </w:r>
      <w:r w:rsidR="00366A4D">
        <w:rPr>
          <w:rStyle w:val="a9"/>
          <w:i w:val="0"/>
          <w:sz w:val="28"/>
          <w:szCs w:val="28"/>
        </w:rPr>
        <w:t xml:space="preserve">ходів щодо запровадження </w:t>
      </w:r>
      <w:proofErr w:type="spellStart"/>
      <w:r w:rsidR="00366A4D">
        <w:rPr>
          <w:rStyle w:val="a9"/>
          <w:i w:val="0"/>
          <w:sz w:val="28"/>
          <w:szCs w:val="28"/>
        </w:rPr>
        <w:t>даногог</w:t>
      </w:r>
      <w:proofErr w:type="spellEnd"/>
      <w:r w:rsidRPr="00A436A6">
        <w:rPr>
          <w:rStyle w:val="a9"/>
          <w:i w:val="0"/>
          <w:sz w:val="28"/>
          <w:szCs w:val="28"/>
        </w:rPr>
        <w:t xml:space="preserve"> </w:t>
      </w:r>
      <w:proofErr w:type="spellStart"/>
      <w:r w:rsidRPr="00A436A6">
        <w:rPr>
          <w:rStyle w:val="a9"/>
          <w:i w:val="0"/>
          <w:sz w:val="28"/>
          <w:szCs w:val="28"/>
        </w:rPr>
        <w:t>Проєкт</w:t>
      </w:r>
      <w:r w:rsidR="00366A4D">
        <w:rPr>
          <w:rStyle w:val="a9"/>
          <w:i w:val="0"/>
          <w:sz w:val="28"/>
          <w:szCs w:val="28"/>
        </w:rPr>
        <w:t>у</w:t>
      </w:r>
      <w:proofErr w:type="spellEnd"/>
      <w:r w:rsidRPr="00A436A6">
        <w:rPr>
          <w:rStyle w:val="a9"/>
          <w:i w:val="0"/>
          <w:sz w:val="28"/>
          <w:szCs w:val="28"/>
        </w:rPr>
        <w:t xml:space="preserve"> організації дорожнього руху протягом 14 робочих днів з моменту прийняття даного рішення.</w:t>
      </w:r>
    </w:p>
    <w:p w:rsidR="00A436A6" w:rsidRPr="00366A4D" w:rsidRDefault="00A436A6" w:rsidP="00366A4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993"/>
        </w:tabs>
        <w:ind w:left="0" w:firstLine="709"/>
        <w:jc w:val="both"/>
        <w:rPr>
          <w:sz w:val="28"/>
          <w:szCs w:val="28"/>
          <w:lang w:eastAsia="uk-UA"/>
        </w:rPr>
      </w:pPr>
      <w:r w:rsidRPr="00A436A6">
        <w:rPr>
          <w:sz w:val="28"/>
          <w:szCs w:val="28"/>
          <w:lang w:eastAsia="uk-UA"/>
        </w:rPr>
        <w:t>Відділу транспорту, зв’язку та телекомунікаційних послуг Сумської міської ради (Яковенко С.В.) довести дане рішення до відома підприємств пасажирського автомобільного та електричного транспорту, які здійснюють перевезення пасажирів у місті Суми, а Департаменту комунікацій та інформаційної політики Сумської міської ради (Кохан А.І.) – до відома населення.</w:t>
      </w:r>
    </w:p>
    <w:p w:rsidR="00A436A6" w:rsidRPr="00366A4D" w:rsidRDefault="00A436A6" w:rsidP="00366A4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993"/>
        </w:tabs>
        <w:ind w:left="0" w:firstLine="709"/>
        <w:jc w:val="both"/>
        <w:rPr>
          <w:sz w:val="28"/>
          <w:szCs w:val="28"/>
          <w:lang w:eastAsia="uk-UA"/>
        </w:rPr>
      </w:pPr>
      <w:r w:rsidRPr="00A436A6">
        <w:rPr>
          <w:sz w:val="28"/>
          <w:szCs w:val="28"/>
        </w:rPr>
        <w:t xml:space="preserve">Рішення набирає чинності з моменту офіційного оприлюднення на офіційному </w:t>
      </w:r>
      <w:proofErr w:type="spellStart"/>
      <w:r w:rsidRPr="00A436A6">
        <w:rPr>
          <w:sz w:val="28"/>
          <w:szCs w:val="28"/>
        </w:rPr>
        <w:t>вебсайті</w:t>
      </w:r>
      <w:proofErr w:type="spellEnd"/>
      <w:r w:rsidRPr="00A436A6">
        <w:rPr>
          <w:sz w:val="28"/>
          <w:szCs w:val="28"/>
        </w:rPr>
        <w:t xml:space="preserve"> Сумської міської ради.</w:t>
      </w:r>
    </w:p>
    <w:p w:rsidR="00A436A6" w:rsidRPr="00A436A6" w:rsidRDefault="00A436A6" w:rsidP="00A436A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993"/>
        </w:tabs>
        <w:ind w:left="0" w:firstLine="709"/>
        <w:jc w:val="both"/>
        <w:rPr>
          <w:sz w:val="28"/>
          <w:szCs w:val="28"/>
        </w:rPr>
      </w:pPr>
      <w:r w:rsidRPr="00A436A6">
        <w:rPr>
          <w:sz w:val="28"/>
          <w:szCs w:val="28"/>
          <w:lang w:eastAsia="uk-UA"/>
        </w:rPr>
        <w:t xml:space="preserve"> Організацію виконання даного рішення залишаю за собою.</w:t>
      </w:r>
      <w:r w:rsidRPr="00A436A6">
        <w:rPr>
          <w:sz w:val="28"/>
          <w:szCs w:val="28"/>
        </w:rPr>
        <w:t xml:space="preserve"> </w:t>
      </w:r>
    </w:p>
    <w:p w:rsidR="00A436A6" w:rsidRPr="00A436A6" w:rsidRDefault="00A436A6" w:rsidP="00A436A6">
      <w:pPr>
        <w:jc w:val="both"/>
        <w:rPr>
          <w:sz w:val="28"/>
          <w:szCs w:val="28"/>
        </w:rPr>
      </w:pPr>
    </w:p>
    <w:p w:rsidR="00A436A6" w:rsidRDefault="00A436A6" w:rsidP="00A436A6">
      <w:pPr>
        <w:jc w:val="both"/>
        <w:rPr>
          <w:sz w:val="28"/>
          <w:szCs w:val="28"/>
        </w:rPr>
      </w:pPr>
    </w:p>
    <w:p w:rsidR="00A436A6" w:rsidRDefault="00A436A6" w:rsidP="00A436A6">
      <w:pPr>
        <w:ind w:left="-142"/>
        <w:rPr>
          <w:rFonts w:eastAsia="Batang"/>
          <w:b/>
          <w:bCs/>
          <w:color w:val="000000"/>
          <w:sz w:val="28"/>
          <w:szCs w:val="28"/>
        </w:rPr>
      </w:pPr>
      <w:r w:rsidRPr="00296453">
        <w:rPr>
          <w:rFonts w:eastAsia="Batang"/>
          <w:b/>
          <w:bCs/>
          <w:color w:val="000000"/>
          <w:sz w:val="28"/>
          <w:szCs w:val="28"/>
        </w:rPr>
        <w:t xml:space="preserve">Міський голова </w:t>
      </w:r>
      <w:r w:rsidRPr="00296453">
        <w:rPr>
          <w:rFonts w:eastAsia="Batang"/>
          <w:b/>
          <w:bCs/>
          <w:color w:val="000000"/>
          <w:sz w:val="28"/>
          <w:szCs w:val="28"/>
        </w:rPr>
        <w:tab/>
      </w:r>
      <w:r w:rsidRPr="00296453">
        <w:rPr>
          <w:rFonts w:eastAsia="Batang"/>
          <w:b/>
          <w:bCs/>
          <w:color w:val="000000"/>
          <w:sz w:val="28"/>
          <w:szCs w:val="28"/>
        </w:rPr>
        <w:tab/>
      </w:r>
      <w:r w:rsidRPr="00296453">
        <w:rPr>
          <w:rFonts w:eastAsia="Batang"/>
          <w:b/>
          <w:bCs/>
          <w:color w:val="000000"/>
          <w:sz w:val="28"/>
          <w:szCs w:val="28"/>
        </w:rPr>
        <w:tab/>
      </w:r>
      <w:r w:rsidRPr="00296453">
        <w:rPr>
          <w:rFonts w:eastAsia="Batang"/>
          <w:b/>
          <w:bCs/>
          <w:color w:val="000000"/>
          <w:sz w:val="28"/>
          <w:szCs w:val="28"/>
        </w:rPr>
        <w:tab/>
      </w:r>
      <w:r w:rsidRPr="00296453">
        <w:rPr>
          <w:rFonts w:eastAsia="Batang"/>
          <w:b/>
          <w:bCs/>
          <w:color w:val="000000"/>
          <w:sz w:val="28"/>
          <w:szCs w:val="28"/>
        </w:rPr>
        <w:tab/>
      </w:r>
      <w:r w:rsidRPr="00296453">
        <w:rPr>
          <w:rFonts w:eastAsia="Batang"/>
          <w:b/>
          <w:bCs/>
          <w:color w:val="000000"/>
          <w:sz w:val="28"/>
          <w:szCs w:val="28"/>
        </w:rPr>
        <w:tab/>
      </w:r>
      <w:r w:rsidRPr="00296453">
        <w:rPr>
          <w:rFonts w:eastAsia="Batang"/>
          <w:b/>
          <w:bCs/>
          <w:color w:val="000000"/>
          <w:sz w:val="28"/>
          <w:szCs w:val="28"/>
        </w:rPr>
        <w:tab/>
      </w:r>
      <w:r w:rsidRPr="00296453">
        <w:rPr>
          <w:rFonts w:eastAsia="Batang"/>
          <w:b/>
          <w:bCs/>
          <w:color w:val="000000"/>
          <w:sz w:val="28"/>
          <w:szCs w:val="28"/>
        </w:rPr>
        <w:tab/>
      </w:r>
      <w:r w:rsidRPr="00296453">
        <w:rPr>
          <w:rFonts w:eastAsia="Batang"/>
          <w:b/>
          <w:bCs/>
          <w:color w:val="000000"/>
          <w:sz w:val="28"/>
          <w:szCs w:val="28"/>
        </w:rPr>
        <w:tab/>
        <w:t>О.М. Лисенко</w:t>
      </w:r>
    </w:p>
    <w:p w:rsidR="00A436A6" w:rsidRDefault="00A436A6" w:rsidP="00366A4D">
      <w:pPr>
        <w:rPr>
          <w:rFonts w:eastAsia="Batang"/>
          <w:b/>
          <w:bCs/>
          <w:color w:val="000000"/>
          <w:sz w:val="28"/>
          <w:szCs w:val="28"/>
        </w:rPr>
      </w:pPr>
    </w:p>
    <w:p w:rsidR="00A436A6" w:rsidRPr="00296453" w:rsidRDefault="00A436A6" w:rsidP="00A436A6">
      <w:pPr>
        <w:ind w:left="-142"/>
        <w:rPr>
          <w:rFonts w:eastAsia="Batang"/>
          <w:b/>
          <w:bCs/>
          <w:color w:val="000000"/>
          <w:sz w:val="28"/>
          <w:szCs w:val="28"/>
        </w:rPr>
      </w:pPr>
    </w:p>
    <w:p w:rsidR="00A436A6" w:rsidRPr="00624582" w:rsidRDefault="00A436A6" w:rsidP="00A436A6">
      <w:pPr>
        <w:ind w:left="-142"/>
        <w:rPr>
          <w:rFonts w:eastAsia="Batang"/>
          <w:color w:val="000000"/>
          <w:sz w:val="20"/>
          <w:szCs w:val="20"/>
        </w:rPr>
      </w:pPr>
      <w:r w:rsidRPr="00624582">
        <w:rPr>
          <w:rFonts w:eastAsia="Batang"/>
          <w:color w:val="000000"/>
          <w:sz w:val="20"/>
          <w:szCs w:val="20"/>
        </w:rPr>
        <w:t>Журба О.І., 700-590</w:t>
      </w:r>
    </w:p>
    <w:p w:rsidR="00A411C9" w:rsidRPr="00366A4D" w:rsidRDefault="00A436A6" w:rsidP="00366A4D">
      <w:pPr>
        <w:ind w:left="-142"/>
        <w:jc w:val="both"/>
        <w:rPr>
          <w:rFonts w:eastAsia="Batang"/>
          <w:color w:val="000000"/>
          <w:sz w:val="20"/>
          <w:szCs w:val="20"/>
        </w:rPr>
      </w:pPr>
      <w:r w:rsidRPr="00624582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603CD26" wp14:editId="2AE1DE95">
                <wp:simplePos x="0" y="0"/>
                <wp:positionH relativeFrom="column">
                  <wp:posOffset>0</wp:posOffset>
                </wp:positionH>
                <wp:positionV relativeFrom="paragraph">
                  <wp:posOffset>6984</wp:posOffset>
                </wp:positionV>
                <wp:extent cx="61722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194AC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" o:allowincell="f"/>
            </w:pict>
          </mc:Fallback>
        </mc:AlternateContent>
      </w:r>
      <w:r w:rsidRPr="00624582">
        <w:rPr>
          <w:rFonts w:eastAsia="Batang"/>
          <w:color w:val="000000"/>
          <w:sz w:val="20"/>
          <w:szCs w:val="20"/>
        </w:rPr>
        <w:t>Надіслати: Журбі О.І., Яковенку С.В. Вегера О.О., Кохан А.І.</w:t>
      </w:r>
    </w:p>
    <w:p w:rsidR="00A411C9" w:rsidRDefault="00A411C9" w:rsidP="009E6D23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E6D23" w:rsidRPr="00807167" w:rsidRDefault="009E6D23" w:rsidP="009E6D23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  <w:r w:rsidRPr="00807167">
        <w:rPr>
          <w:kern w:val="1"/>
          <w:sz w:val="28"/>
          <w:szCs w:val="28"/>
        </w:rPr>
        <w:t>ЛИСТ ПОГОДЖЕННЯ</w:t>
      </w:r>
    </w:p>
    <w:p w:rsidR="009E6D23" w:rsidRPr="009E6D23" w:rsidRDefault="009E6D23" w:rsidP="009E6D23">
      <w:pPr>
        <w:widowControl w:val="0"/>
        <w:suppressAutoHyphens/>
        <w:ind w:right="-40"/>
        <w:jc w:val="center"/>
        <w:rPr>
          <w:rFonts w:eastAsia="Calibri"/>
          <w:kern w:val="1"/>
          <w:sz w:val="28"/>
          <w:szCs w:val="28"/>
        </w:rPr>
      </w:pPr>
      <w:r w:rsidRPr="009E6D23">
        <w:rPr>
          <w:rFonts w:eastAsia="Calibri"/>
          <w:kern w:val="1"/>
          <w:sz w:val="28"/>
          <w:szCs w:val="28"/>
        </w:rPr>
        <w:t xml:space="preserve">до </w:t>
      </w:r>
      <w:proofErr w:type="spellStart"/>
      <w:r w:rsidRPr="009E6D23">
        <w:rPr>
          <w:rFonts w:eastAsia="Calibri"/>
          <w:kern w:val="1"/>
          <w:sz w:val="28"/>
          <w:szCs w:val="28"/>
        </w:rPr>
        <w:t>проєкту</w:t>
      </w:r>
      <w:proofErr w:type="spellEnd"/>
      <w:r w:rsidRPr="009E6D23">
        <w:rPr>
          <w:rFonts w:eastAsia="Calibri"/>
          <w:kern w:val="1"/>
          <w:sz w:val="28"/>
          <w:szCs w:val="28"/>
        </w:rPr>
        <w:t xml:space="preserve"> рішення Виконавчого комітету Сумської міської ради </w:t>
      </w:r>
    </w:p>
    <w:p w:rsidR="009E6D23" w:rsidRPr="009E6D23" w:rsidRDefault="009E6D23" w:rsidP="009E6D23">
      <w:pPr>
        <w:tabs>
          <w:tab w:val="left" w:pos="4700"/>
        </w:tabs>
        <w:jc w:val="center"/>
        <w:rPr>
          <w:rFonts w:eastAsia="Calibri"/>
          <w:b/>
          <w:bCs/>
          <w:sz w:val="28"/>
          <w:szCs w:val="28"/>
        </w:rPr>
      </w:pPr>
      <w:r w:rsidRPr="009E6D23">
        <w:rPr>
          <w:rFonts w:eastAsia="SimSun"/>
          <w:b/>
          <w:bCs/>
          <w:kern w:val="1"/>
          <w:sz w:val="28"/>
          <w:szCs w:val="28"/>
          <w:lang w:eastAsia="zh-CN" w:bidi="hi-IN"/>
        </w:rPr>
        <w:t>«</w:t>
      </w:r>
      <w:r w:rsidRPr="009E6D23">
        <w:rPr>
          <w:rFonts w:eastAsiaTheme="minorEastAsia"/>
          <w:sz w:val="28"/>
          <w:szCs w:val="28"/>
        </w:rPr>
        <w:t>Про затвердження Проекту організації дорожнього руху на перехрещені вулиці Супруна та вулиці Рибалка в м. Суми</w:t>
      </w:r>
      <w:r w:rsidRPr="009E6D23">
        <w:rPr>
          <w:rFonts w:eastAsia="SimSun"/>
          <w:b/>
          <w:bCs/>
          <w:kern w:val="1"/>
          <w:sz w:val="28"/>
          <w:szCs w:val="28"/>
          <w:lang w:eastAsia="zh-CN" w:bidi="hi-IN"/>
        </w:rPr>
        <w:t>»</w:t>
      </w:r>
    </w:p>
    <w:p w:rsidR="009E6D23" w:rsidRPr="00807167" w:rsidRDefault="009E6D23" w:rsidP="009E6D23">
      <w:pPr>
        <w:tabs>
          <w:tab w:val="left" w:pos="6946"/>
        </w:tabs>
      </w:pPr>
    </w:p>
    <w:p w:rsidR="009E6D23" w:rsidRPr="00807167" w:rsidRDefault="009E6D23" w:rsidP="009E6D23">
      <w:pPr>
        <w:tabs>
          <w:tab w:val="left" w:pos="6946"/>
        </w:tabs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51"/>
        <w:gridCol w:w="4570"/>
      </w:tblGrid>
      <w:tr w:rsidR="009E6D23" w:rsidRPr="00807167" w:rsidTr="006623C6">
        <w:trPr>
          <w:trHeight w:val="1162"/>
        </w:trPr>
        <w:tc>
          <w:tcPr>
            <w:tcW w:w="2697" w:type="pct"/>
          </w:tcPr>
          <w:p w:rsidR="009E6D23" w:rsidRPr="00807167" w:rsidRDefault="009E6D23" w:rsidP="006623C6">
            <w:pPr>
              <w:tabs>
                <w:tab w:val="left" w:pos="6946"/>
              </w:tabs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Д</w:t>
            </w:r>
            <w:r w:rsidRPr="00807167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Д</w:t>
            </w:r>
            <w:r w:rsidRPr="00807167">
              <w:rPr>
                <w:sz w:val="28"/>
                <w:szCs w:val="28"/>
              </w:rPr>
              <w:t>епартаменту інфраструктури міста Сумської міської ради</w:t>
            </w:r>
          </w:p>
        </w:tc>
        <w:tc>
          <w:tcPr>
            <w:tcW w:w="2303" w:type="pct"/>
          </w:tcPr>
          <w:p w:rsidR="009E6D23" w:rsidRPr="00807167" w:rsidRDefault="009E6D23" w:rsidP="006623C6">
            <w:pPr>
              <w:tabs>
                <w:tab w:val="left" w:pos="6946"/>
              </w:tabs>
              <w:ind w:left="2340"/>
              <w:rPr>
                <w:sz w:val="28"/>
                <w:szCs w:val="28"/>
              </w:rPr>
            </w:pPr>
          </w:p>
          <w:p w:rsidR="009E6D23" w:rsidRPr="00807167" w:rsidRDefault="009E6D23" w:rsidP="006623C6">
            <w:pPr>
              <w:tabs>
                <w:tab w:val="left" w:pos="6946"/>
              </w:tabs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  О.І. Журба</w:t>
            </w:r>
          </w:p>
        </w:tc>
      </w:tr>
      <w:tr w:rsidR="009E6D23" w:rsidRPr="00807167" w:rsidTr="006623C6">
        <w:trPr>
          <w:trHeight w:val="1638"/>
        </w:trPr>
        <w:tc>
          <w:tcPr>
            <w:tcW w:w="2697" w:type="pct"/>
          </w:tcPr>
          <w:p w:rsidR="009E6D23" w:rsidRPr="00807167" w:rsidRDefault="009E6D23" w:rsidP="006623C6">
            <w:pPr>
              <w:tabs>
                <w:tab w:val="left" w:pos="6946"/>
              </w:tabs>
              <w:rPr>
                <w:sz w:val="28"/>
                <w:szCs w:val="28"/>
              </w:rPr>
            </w:pPr>
            <w:r w:rsidRPr="00807167">
              <w:rPr>
                <w:sz w:val="28"/>
              </w:rPr>
              <w:t>Начальник відділу юридич</w:t>
            </w:r>
            <w:r>
              <w:rPr>
                <w:sz w:val="28"/>
              </w:rPr>
              <w:t>ного та кадрового забезпечення Д</w:t>
            </w:r>
            <w:r w:rsidRPr="00807167">
              <w:rPr>
                <w:sz w:val="28"/>
              </w:rPr>
              <w:t xml:space="preserve">епартаменту інфраструктури міста </w:t>
            </w:r>
            <w:r w:rsidRPr="00807167"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2303" w:type="pct"/>
          </w:tcPr>
          <w:p w:rsidR="009E6D23" w:rsidRPr="00807167" w:rsidRDefault="009E6D23" w:rsidP="006623C6">
            <w:pPr>
              <w:tabs>
                <w:tab w:val="left" w:pos="6946"/>
              </w:tabs>
              <w:ind w:left="2340"/>
              <w:rPr>
                <w:rFonts w:eastAsia="MS Mincho"/>
                <w:sz w:val="28"/>
                <w:szCs w:val="20"/>
              </w:rPr>
            </w:pPr>
          </w:p>
          <w:p w:rsidR="009E6D23" w:rsidRPr="00807167" w:rsidRDefault="009E6D23" w:rsidP="006623C6">
            <w:pPr>
              <w:tabs>
                <w:tab w:val="left" w:pos="6946"/>
              </w:tabs>
              <w:ind w:left="2340"/>
              <w:rPr>
                <w:rFonts w:eastAsia="MS Mincho"/>
                <w:sz w:val="28"/>
                <w:szCs w:val="20"/>
              </w:rPr>
            </w:pPr>
          </w:p>
          <w:p w:rsidR="009E6D23" w:rsidRPr="00807167" w:rsidRDefault="009E6D23" w:rsidP="006623C6">
            <w:pPr>
              <w:tabs>
                <w:tab w:val="left" w:pos="6946"/>
              </w:tabs>
              <w:rPr>
                <w:sz w:val="28"/>
              </w:rPr>
            </w:pPr>
            <w:r w:rsidRPr="00807167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                           </w:t>
            </w:r>
            <w:r w:rsidRPr="00807167">
              <w:rPr>
                <w:sz w:val="28"/>
              </w:rPr>
              <w:t xml:space="preserve"> Ю.М. Мельник</w:t>
            </w:r>
          </w:p>
        </w:tc>
      </w:tr>
      <w:tr w:rsidR="009E6D23" w:rsidRPr="00807167" w:rsidTr="006623C6">
        <w:trPr>
          <w:trHeight w:val="1151"/>
        </w:trPr>
        <w:tc>
          <w:tcPr>
            <w:tcW w:w="2697" w:type="pct"/>
          </w:tcPr>
          <w:p w:rsidR="009E6D23" w:rsidRPr="00807167" w:rsidRDefault="009E6D23" w:rsidP="006623C6">
            <w:pPr>
              <w:tabs>
                <w:tab w:val="left" w:pos="6946"/>
              </w:tabs>
              <w:rPr>
                <w:sz w:val="28"/>
                <w:szCs w:val="28"/>
              </w:rPr>
            </w:pPr>
            <w:r w:rsidRPr="00807167">
              <w:rPr>
                <w:sz w:val="28"/>
                <w:szCs w:val="28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2303" w:type="pct"/>
          </w:tcPr>
          <w:p w:rsidR="009E6D23" w:rsidRPr="00807167" w:rsidRDefault="009E6D23" w:rsidP="006623C6">
            <w:pPr>
              <w:tabs>
                <w:tab w:val="left" w:pos="6946"/>
              </w:tabs>
              <w:ind w:left="2340"/>
              <w:rPr>
                <w:sz w:val="28"/>
              </w:rPr>
            </w:pPr>
          </w:p>
          <w:p w:rsidR="009E6D23" w:rsidRPr="00807167" w:rsidRDefault="009E6D23" w:rsidP="006623C6">
            <w:pPr>
              <w:tabs>
                <w:tab w:val="left" w:pos="6946"/>
              </w:tabs>
              <w:ind w:left="2340"/>
              <w:rPr>
                <w:sz w:val="28"/>
              </w:rPr>
            </w:pPr>
            <w:r w:rsidRPr="00807167">
              <w:rPr>
                <w:sz w:val="28"/>
              </w:rPr>
              <w:t xml:space="preserve">Л.В. </w:t>
            </w:r>
            <w:proofErr w:type="spellStart"/>
            <w:r w:rsidRPr="00807167">
              <w:rPr>
                <w:sz w:val="28"/>
              </w:rPr>
              <w:t>Моша</w:t>
            </w:r>
            <w:proofErr w:type="spellEnd"/>
          </w:p>
        </w:tc>
      </w:tr>
      <w:tr w:rsidR="009E6D23" w:rsidRPr="00807167" w:rsidTr="006623C6">
        <w:trPr>
          <w:trHeight w:val="1412"/>
        </w:trPr>
        <w:tc>
          <w:tcPr>
            <w:tcW w:w="2697" w:type="pct"/>
          </w:tcPr>
          <w:p w:rsidR="009E6D23" w:rsidRPr="00807167" w:rsidRDefault="009E6D23" w:rsidP="006623C6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 w:rsidRPr="00807167">
              <w:rPr>
                <w:sz w:val="28"/>
                <w:szCs w:val="28"/>
              </w:rPr>
              <w:t>Начальник правового управління Сумської міської ради</w:t>
            </w:r>
          </w:p>
        </w:tc>
        <w:tc>
          <w:tcPr>
            <w:tcW w:w="2303" w:type="pct"/>
          </w:tcPr>
          <w:p w:rsidR="009E6D23" w:rsidRPr="00807167" w:rsidRDefault="009E6D23" w:rsidP="006623C6">
            <w:pPr>
              <w:tabs>
                <w:tab w:val="left" w:pos="6946"/>
              </w:tabs>
              <w:ind w:left="2340"/>
              <w:rPr>
                <w:sz w:val="28"/>
                <w:szCs w:val="28"/>
              </w:rPr>
            </w:pPr>
          </w:p>
          <w:p w:rsidR="009E6D23" w:rsidRPr="00807167" w:rsidRDefault="009E6D23" w:rsidP="006623C6">
            <w:pPr>
              <w:tabs>
                <w:tab w:val="left" w:pos="6946"/>
              </w:tabs>
              <w:ind w:left="2340"/>
              <w:rPr>
                <w:sz w:val="28"/>
                <w:szCs w:val="28"/>
              </w:rPr>
            </w:pPr>
            <w:r w:rsidRPr="00807167">
              <w:rPr>
                <w:sz w:val="28"/>
                <w:szCs w:val="28"/>
              </w:rPr>
              <w:t xml:space="preserve">О.В. </w:t>
            </w:r>
            <w:proofErr w:type="spellStart"/>
            <w:r w:rsidRPr="00807167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9E6D23" w:rsidRPr="00807167" w:rsidTr="006623C6">
        <w:trPr>
          <w:trHeight w:val="1340"/>
        </w:trPr>
        <w:tc>
          <w:tcPr>
            <w:tcW w:w="2697" w:type="pct"/>
          </w:tcPr>
          <w:p w:rsidR="009E6D23" w:rsidRPr="00807167" w:rsidRDefault="009E6D23" w:rsidP="006623C6">
            <w:pPr>
              <w:tabs>
                <w:tab w:val="left" w:pos="6946"/>
              </w:tabs>
              <w:rPr>
                <w:sz w:val="28"/>
              </w:rPr>
            </w:pPr>
            <w:r>
              <w:rPr>
                <w:sz w:val="28"/>
              </w:rPr>
              <w:t>Керуюча</w:t>
            </w:r>
            <w:r w:rsidRPr="00807167">
              <w:rPr>
                <w:sz w:val="28"/>
              </w:rPr>
              <w:t xml:space="preserve"> справами виконавчого комітету</w:t>
            </w:r>
          </w:p>
        </w:tc>
        <w:tc>
          <w:tcPr>
            <w:tcW w:w="2303" w:type="pct"/>
          </w:tcPr>
          <w:p w:rsidR="009E6D23" w:rsidRPr="00807167" w:rsidRDefault="009E6D23" w:rsidP="006623C6">
            <w:pPr>
              <w:tabs>
                <w:tab w:val="left" w:pos="6946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         Ю.А. Павлик</w:t>
            </w:r>
          </w:p>
        </w:tc>
      </w:tr>
    </w:tbl>
    <w:p w:rsidR="009E6D23" w:rsidRPr="00807167" w:rsidRDefault="009E6D23" w:rsidP="009E6D23">
      <w:pPr>
        <w:tabs>
          <w:tab w:val="left" w:pos="6946"/>
        </w:tabs>
        <w:rPr>
          <w:sz w:val="28"/>
        </w:rPr>
      </w:pPr>
    </w:p>
    <w:p w:rsidR="009E6D23" w:rsidRPr="00807167" w:rsidRDefault="009E6D23" w:rsidP="009E6D23">
      <w:pPr>
        <w:tabs>
          <w:tab w:val="left" w:pos="6946"/>
        </w:tabs>
        <w:rPr>
          <w:sz w:val="28"/>
        </w:rPr>
      </w:pPr>
    </w:p>
    <w:p w:rsidR="009E6D23" w:rsidRPr="00807167" w:rsidRDefault="009E6D23" w:rsidP="009E6D23">
      <w:pPr>
        <w:tabs>
          <w:tab w:val="left" w:pos="6946"/>
        </w:tabs>
        <w:rPr>
          <w:sz w:val="28"/>
        </w:rPr>
      </w:pPr>
    </w:p>
    <w:p w:rsidR="009E6D23" w:rsidRPr="00807167" w:rsidRDefault="009E6D23" w:rsidP="009E6D23">
      <w:pPr>
        <w:tabs>
          <w:tab w:val="left" w:pos="6946"/>
        </w:tabs>
        <w:rPr>
          <w:sz w:val="28"/>
        </w:rPr>
      </w:pPr>
    </w:p>
    <w:p w:rsidR="009E6D23" w:rsidRPr="00807167" w:rsidRDefault="009E6D23" w:rsidP="009E6D23">
      <w:pPr>
        <w:tabs>
          <w:tab w:val="left" w:pos="6946"/>
        </w:tabs>
        <w:rPr>
          <w:sz w:val="28"/>
        </w:rPr>
      </w:pPr>
    </w:p>
    <w:p w:rsidR="009E6D23" w:rsidRPr="00807167" w:rsidRDefault="009E6D23" w:rsidP="009E6D23">
      <w:pPr>
        <w:tabs>
          <w:tab w:val="left" w:pos="6946"/>
        </w:tabs>
        <w:rPr>
          <w:sz w:val="28"/>
        </w:rPr>
      </w:pPr>
    </w:p>
    <w:p w:rsidR="009E6D23" w:rsidRPr="00807167" w:rsidRDefault="009E6D23" w:rsidP="009E6D23">
      <w:pPr>
        <w:tabs>
          <w:tab w:val="left" w:pos="6946"/>
        </w:tabs>
        <w:rPr>
          <w:sz w:val="28"/>
        </w:rPr>
      </w:pPr>
    </w:p>
    <w:p w:rsidR="009E6D23" w:rsidRPr="00807167" w:rsidRDefault="009E6D23" w:rsidP="009E6D23">
      <w:pPr>
        <w:tabs>
          <w:tab w:val="left" w:pos="6946"/>
        </w:tabs>
        <w:rPr>
          <w:sz w:val="28"/>
        </w:rPr>
      </w:pPr>
    </w:p>
    <w:p w:rsidR="009E6D23" w:rsidRPr="00807167" w:rsidRDefault="009E6D23" w:rsidP="009E6D23">
      <w:pPr>
        <w:suppressAutoHyphens/>
        <w:ind w:right="-40" w:firstLine="709"/>
        <w:jc w:val="both"/>
        <w:rPr>
          <w:kern w:val="1"/>
          <w:sz w:val="28"/>
          <w:szCs w:val="28"/>
        </w:rPr>
      </w:pPr>
      <w:proofErr w:type="spellStart"/>
      <w:r>
        <w:rPr>
          <w:kern w:val="1"/>
          <w:sz w:val="28"/>
          <w:szCs w:val="28"/>
        </w:rPr>
        <w:t>Проє</w:t>
      </w:r>
      <w:r w:rsidRPr="00807167">
        <w:rPr>
          <w:kern w:val="1"/>
          <w:sz w:val="28"/>
          <w:szCs w:val="28"/>
        </w:rPr>
        <w:t>кт</w:t>
      </w:r>
      <w:proofErr w:type="spellEnd"/>
      <w:r w:rsidRPr="00807167">
        <w:rPr>
          <w:kern w:val="1"/>
          <w:sz w:val="28"/>
          <w:szCs w:val="28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9E6D23" w:rsidRPr="00807167" w:rsidRDefault="009E6D23" w:rsidP="009E6D23">
      <w:pPr>
        <w:tabs>
          <w:tab w:val="left" w:pos="694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Журба О.І.</w:t>
      </w:r>
    </w:p>
    <w:p w:rsidR="009E6D23" w:rsidRPr="00807167" w:rsidRDefault="009E6D23" w:rsidP="009E6D23">
      <w:pPr>
        <w:tabs>
          <w:tab w:val="left" w:pos="6946"/>
        </w:tabs>
        <w:ind w:left="6946"/>
        <w:rPr>
          <w:rFonts w:eastAsia="MS Mincho"/>
          <w:sz w:val="20"/>
          <w:szCs w:val="20"/>
        </w:rPr>
      </w:pPr>
      <w:r>
        <w:rPr>
          <w:sz w:val="28"/>
          <w:szCs w:val="28"/>
        </w:rPr>
        <w:t>_______________2021</w:t>
      </w:r>
    </w:p>
    <w:p w:rsidR="00835D04" w:rsidRDefault="00835D04" w:rsidP="003A17D0">
      <w:pPr>
        <w:tabs>
          <w:tab w:val="left" w:pos="9910"/>
        </w:tabs>
        <w:suppressAutoHyphens/>
        <w:ind w:right="-40"/>
        <w:jc w:val="center"/>
        <w:rPr>
          <w:sz w:val="28"/>
          <w:szCs w:val="28"/>
        </w:rPr>
      </w:pPr>
    </w:p>
    <w:p w:rsidR="009E6D23" w:rsidRDefault="009E6D23" w:rsidP="003A17D0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11AF7" w:rsidRDefault="00A11AF7" w:rsidP="003A17D0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11AF7" w:rsidRDefault="00A11AF7" w:rsidP="003A17D0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11AF7" w:rsidRDefault="00A11AF7" w:rsidP="003A17D0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11AF7" w:rsidRDefault="00A11AF7" w:rsidP="003A17D0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11AF7" w:rsidRDefault="00A11AF7" w:rsidP="003A17D0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11AF7" w:rsidRDefault="00A11AF7" w:rsidP="003A17D0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11AF7" w:rsidRDefault="00A11AF7" w:rsidP="003A17D0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11AF7" w:rsidRDefault="00A11AF7" w:rsidP="003A17D0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11AF7" w:rsidRDefault="00A11AF7" w:rsidP="003A17D0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11AF7" w:rsidRDefault="00A11AF7" w:rsidP="003A17D0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187"/>
        <w:tblW w:w="0" w:type="auto"/>
        <w:tblLook w:val="00A0" w:firstRow="1" w:lastRow="0" w:firstColumn="1" w:lastColumn="0" w:noHBand="0" w:noVBand="0"/>
      </w:tblPr>
      <w:tblGrid>
        <w:gridCol w:w="4503"/>
      </w:tblGrid>
      <w:tr w:rsidR="00A11AF7" w:rsidRPr="00714C00" w:rsidTr="00261A90">
        <w:trPr>
          <w:trHeight w:val="841"/>
        </w:trPr>
        <w:tc>
          <w:tcPr>
            <w:tcW w:w="4503" w:type="dxa"/>
            <w:hideMark/>
          </w:tcPr>
          <w:p w:rsidR="00A11AF7" w:rsidRPr="00A11AF7" w:rsidRDefault="00A11AF7" w:rsidP="00261A90">
            <w:pPr>
              <w:jc w:val="center"/>
              <w:rPr>
                <w:rFonts w:eastAsia="Calibri"/>
                <w:sz w:val="26"/>
                <w:szCs w:val="26"/>
              </w:rPr>
            </w:pPr>
            <w:r w:rsidRPr="00A11AF7">
              <w:rPr>
                <w:rFonts w:eastAsia="Calibri"/>
                <w:sz w:val="26"/>
                <w:szCs w:val="26"/>
              </w:rPr>
              <w:t>Додаток</w:t>
            </w:r>
          </w:p>
          <w:p w:rsidR="00A11AF7" w:rsidRPr="00A11AF7" w:rsidRDefault="00A11AF7" w:rsidP="00261A90">
            <w:pPr>
              <w:tabs>
                <w:tab w:val="left" w:pos="47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A11AF7">
              <w:rPr>
                <w:rFonts w:eastAsia="Calibri"/>
                <w:sz w:val="26"/>
                <w:szCs w:val="26"/>
              </w:rPr>
              <w:t>до рішення виконавчого комітету</w:t>
            </w:r>
          </w:p>
          <w:p w:rsidR="00A11AF7" w:rsidRPr="00714C00" w:rsidRDefault="00A11AF7" w:rsidP="00261A90">
            <w:pPr>
              <w:tabs>
                <w:tab w:val="left" w:pos="470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A11AF7">
              <w:rPr>
                <w:rFonts w:eastAsia="Calibri"/>
                <w:color w:val="000000"/>
                <w:sz w:val="26"/>
                <w:szCs w:val="26"/>
              </w:rPr>
              <w:t>від                            №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11AF7" w:rsidRDefault="00A11AF7" w:rsidP="00A11AF7">
      <w:pPr>
        <w:jc w:val="both"/>
        <w:rPr>
          <w:rFonts w:eastAsia="Calibri"/>
          <w:sz w:val="28"/>
          <w:szCs w:val="28"/>
        </w:rPr>
      </w:pPr>
    </w:p>
    <w:p w:rsidR="00A11AF7" w:rsidRPr="00714C00" w:rsidRDefault="00A11AF7" w:rsidP="00A11AF7">
      <w:pPr>
        <w:jc w:val="center"/>
        <w:rPr>
          <w:rFonts w:eastAsia="Calibri"/>
          <w:sz w:val="28"/>
          <w:szCs w:val="28"/>
        </w:rPr>
      </w:pPr>
    </w:p>
    <w:p w:rsidR="00A11AF7" w:rsidRDefault="00A11AF7" w:rsidP="00A11AF7">
      <w:pPr>
        <w:jc w:val="both"/>
        <w:rPr>
          <w:rFonts w:eastAsia="Calibri"/>
          <w:sz w:val="28"/>
          <w:szCs w:val="28"/>
        </w:rPr>
      </w:pPr>
    </w:p>
    <w:p w:rsidR="00A11AF7" w:rsidRPr="00714C00" w:rsidRDefault="00A11AF7" w:rsidP="00A11AF7">
      <w:pPr>
        <w:jc w:val="both"/>
        <w:rPr>
          <w:rFonts w:eastAsia="Calibri"/>
          <w:sz w:val="28"/>
          <w:szCs w:val="28"/>
        </w:rPr>
      </w:pPr>
    </w:p>
    <w:p w:rsidR="00A11AF7" w:rsidRDefault="00A11AF7" w:rsidP="00A11AF7">
      <w:pPr>
        <w:widowControl w:val="0"/>
        <w:tabs>
          <w:tab w:val="left" w:pos="8447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Проект організації дорожнього руху</w:t>
      </w:r>
    </w:p>
    <w:p w:rsidR="00A11AF7" w:rsidRDefault="00366A4D" w:rsidP="00A11AF7">
      <w:pPr>
        <w:widowControl w:val="0"/>
        <w:tabs>
          <w:tab w:val="left" w:pos="8447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36-2020</w:t>
      </w:r>
    </w:p>
    <w:p w:rsidR="00A11AF7" w:rsidRPr="00A11AF7" w:rsidRDefault="00A11AF7" w:rsidP="00A11AF7">
      <w:pPr>
        <w:widowControl w:val="0"/>
        <w:tabs>
          <w:tab w:val="left" w:pos="8447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Організація дорожнього руху </w:t>
      </w:r>
      <w:r w:rsidR="00366A4D" w:rsidRPr="00366A4D">
        <w:rPr>
          <w:rFonts w:eastAsiaTheme="minorEastAsia"/>
          <w:b/>
          <w:sz w:val="28"/>
          <w:szCs w:val="28"/>
        </w:rPr>
        <w:t>при введенні заборонних знаків перед мостом по вул. Білопільський шлях в м. Суми</w:t>
      </w:r>
    </w:p>
    <w:p w:rsidR="00A11AF7" w:rsidRDefault="00A11AF7" w:rsidP="003A17D0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sectPr w:rsidR="00A11AF7" w:rsidSect="00B373F5">
      <w:pgSz w:w="11906" w:h="16838"/>
      <w:pgMar w:top="142" w:right="56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48A8"/>
    <w:multiLevelType w:val="hybridMultilevel"/>
    <w:tmpl w:val="AA60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35DEA"/>
    <w:multiLevelType w:val="multilevel"/>
    <w:tmpl w:val="5562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604B6308"/>
    <w:multiLevelType w:val="hybridMultilevel"/>
    <w:tmpl w:val="0D8E4B04"/>
    <w:lvl w:ilvl="0" w:tplc="6DB0769C">
      <w:start w:val="1"/>
      <w:numFmt w:val="decimal"/>
      <w:lvlText w:val="%1."/>
      <w:lvlJc w:val="left"/>
      <w:pPr>
        <w:ind w:left="1976" w:hanging="112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79"/>
    <w:rsid w:val="00070B63"/>
    <w:rsid w:val="0008366F"/>
    <w:rsid w:val="000D69E1"/>
    <w:rsid w:val="00140333"/>
    <w:rsid w:val="00146DE5"/>
    <w:rsid w:val="0019474D"/>
    <w:rsid w:val="001948AF"/>
    <w:rsid w:val="001A37DC"/>
    <w:rsid w:val="001C2D1D"/>
    <w:rsid w:val="001F4FDB"/>
    <w:rsid w:val="0022763D"/>
    <w:rsid w:val="00254D82"/>
    <w:rsid w:val="002862C1"/>
    <w:rsid w:val="00287F7B"/>
    <w:rsid w:val="002D5A5F"/>
    <w:rsid w:val="002F00DA"/>
    <w:rsid w:val="002F5070"/>
    <w:rsid w:val="003470E5"/>
    <w:rsid w:val="00366A1D"/>
    <w:rsid w:val="00366A4D"/>
    <w:rsid w:val="003A17D0"/>
    <w:rsid w:val="003F67AF"/>
    <w:rsid w:val="00476404"/>
    <w:rsid w:val="004963D4"/>
    <w:rsid w:val="004C7319"/>
    <w:rsid w:val="00530F7F"/>
    <w:rsid w:val="005360FC"/>
    <w:rsid w:val="00574F4C"/>
    <w:rsid w:val="005C70BB"/>
    <w:rsid w:val="005F626A"/>
    <w:rsid w:val="00635515"/>
    <w:rsid w:val="00653400"/>
    <w:rsid w:val="00674F19"/>
    <w:rsid w:val="00684B13"/>
    <w:rsid w:val="006A629C"/>
    <w:rsid w:val="006D6309"/>
    <w:rsid w:val="006E5DF7"/>
    <w:rsid w:val="00715DD5"/>
    <w:rsid w:val="00732F5A"/>
    <w:rsid w:val="00735BC9"/>
    <w:rsid w:val="007416FD"/>
    <w:rsid w:val="00753778"/>
    <w:rsid w:val="00756EA5"/>
    <w:rsid w:val="007C4B66"/>
    <w:rsid w:val="007E02E3"/>
    <w:rsid w:val="00817D83"/>
    <w:rsid w:val="00835D04"/>
    <w:rsid w:val="008431D2"/>
    <w:rsid w:val="0084687C"/>
    <w:rsid w:val="008630E5"/>
    <w:rsid w:val="00866227"/>
    <w:rsid w:val="00897379"/>
    <w:rsid w:val="008E11BD"/>
    <w:rsid w:val="008F7832"/>
    <w:rsid w:val="00906FB9"/>
    <w:rsid w:val="00907FD5"/>
    <w:rsid w:val="009141AE"/>
    <w:rsid w:val="0093550A"/>
    <w:rsid w:val="00947C77"/>
    <w:rsid w:val="00962710"/>
    <w:rsid w:val="00963C1C"/>
    <w:rsid w:val="00975258"/>
    <w:rsid w:val="009B7579"/>
    <w:rsid w:val="009D2ABC"/>
    <w:rsid w:val="009E6D23"/>
    <w:rsid w:val="00A01630"/>
    <w:rsid w:val="00A01D6E"/>
    <w:rsid w:val="00A11AF7"/>
    <w:rsid w:val="00A37CE9"/>
    <w:rsid w:val="00A411C9"/>
    <w:rsid w:val="00A436A6"/>
    <w:rsid w:val="00B373F5"/>
    <w:rsid w:val="00B50444"/>
    <w:rsid w:val="00B5652D"/>
    <w:rsid w:val="00B800D7"/>
    <w:rsid w:val="00B9130C"/>
    <w:rsid w:val="00BD73E0"/>
    <w:rsid w:val="00C3326D"/>
    <w:rsid w:val="00C3339A"/>
    <w:rsid w:val="00C3421A"/>
    <w:rsid w:val="00C77528"/>
    <w:rsid w:val="00CB4872"/>
    <w:rsid w:val="00CD76B0"/>
    <w:rsid w:val="00D053E7"/>
    <w:rsid w:val="00D06B63"/>
    <w:rsid w:val="00D276B7"/>
    <w:rsid w:val="00D33C00"/>
    <w:rsid w:val="00D757CC"/>
    <w:rsid w:val="00DB0FD4"/>
    <w:rsid w:val="00DB66DE"/>
    <w:rsid w:val="00E16048"/>
    <w:rsid w:val="00E37315"/>
    <w:rsid w:val="00E72A6B"/>
    <w:rsid w:val="00EA2335"/>
    <w:rsid w:val="00EB34F4"/>
    <w:rsid w:val="00EF4214"/>
    <w:rsid w:val="00F20F8F"/>
    <w:rsid w:val="00F22B56"/>
    <w:rsid w:val="00F450E0"/>
    <w:rsid w:val="00F627F8"/>
    <w:rsid w:val="00FA6C5E"/>
    <w:rsid w:val="00FB200B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1DF6"/>
  <w15:docId w15:val="{671D9951-F688-40CB-AB36-7DD71231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57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B7579"/>
    <w:pPr>
      <w:keepNext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9B7579"/>
    <w:pPr>
      <w:keepNext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B7579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B7579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57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B757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75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B75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B75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57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5">
    <w:name w:val="Знак Знак"/>
    <w:basedOn w:val="a"/>
    <w:rsid w:val="00476404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D053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53E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6">
    <w:name w:val="Table Grid"/>
    <w:basedOn w:val="a1"/>
    <w:rsid w:val="0019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574F4C"/>
    <w:rPr>
      <w:b/>
      <w:bCs/>
    </w:rPr>
  </w:style>
  <w:style w:type="paragraph" w:styleId="a8">
    <w:name w:val="List Paragraph"/>
    <w:basedOn w:val="a"/>
    <w:uiPriority w:val="99"/>
    <w:qFormat/>
    <w:rsid w:val="009141AE"/>
    <w:pPr>
      <w:ind w:left="720"/>
      <w:contextualSpacing/>
    </w:pPr>
  </w:style>
  <w:style w:type="character" w:styleId="a9">
    <w:name w:val="Emphasis"/>
    <w:basedOn w:val="a0"/>
    <w:uiPriority w:val="99"/>
    <w:qFormat/>
    <w:rsid w:val="00A436A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13FB-6D92-4DE8-807C-9BB61E8C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 Наталія Володимирівна</dc:creator>
  <cp:lastModifiedBy>Горбуль Тетяна Володимирівна</cp:lastModifiedBy>
  <cp:revision>3</cp:revision>
  <cp:lastPrinted>2021-04-07T09:04:00Z</cp:lastPrinted>
  <dcterms:created xsi:type="dcterms:W3CDTF">2021-04-07T10:08:00Z</dcterms:created>
  <dcterms:modified xsi:type="dcterms:W3CDTF">2021-04-13T06:57:00Z</dcterms:modified>
</cp:coreProperties>
</file>