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8B451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Pr="00A5684A" w:rsidRDefault="00144393" w:rsidP="005D3059">
            <w:pPr>
              <w:tabs>
                <w:tab w:val="left" w:pos="313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5684A">
              <w:rPr>
                <w:sz w:val="28"/>
                <w:szCs w:val="28"/>
                <w:lang w:val="uk-UA"/>
              </w:rPr>
              <w:t>12.07.</w:t>
            </w:r>
            <w:r w:rsidR="00A5684A">
              <w:rPr>
                <w:sz w:val="28"/>
                <w:szCs w:val="28"/>
                <w:lang w:val="en-US"/>
              </w:rPr>
              <w:t>2021</w:t>
            </w:r>
            <w:r w:rsidR="00DF0E4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A5684A">
              <w:rPr>
                <w:sz w:val="28"/>
                <w:szCs w:val="28"/>
                <w:lang w:val="en-US"/>
              </w:rPr>
              <w:t>372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FA66F4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</w:t>
            </w:r>
            <w:r w:rsidR="00127E2D">
              <w:rPr>
                <w:b/>
                <w:spacing w:val="-4"/>
                <w:sz w:val="28"/>
                <w:szCs w:val="28"/>
                <w:lang w:val="uk-UA"/>
              </w:rPr>
              <w:t xml:space="preserve">дозволу </w:t>
            </w:r>
            <w:r w:rsidR="00FA66F4">
              <w:rPr>
                <w:b/>
                <w:spacing w:val="-4"/>
                <w:sz w:val="28"/>
                <w:szCs w:val="28"/>
                <w:lang w:val="uk-UA"/>
              </w:rPr>
              <w:t>ОСОБІ_1</w:t>
            </w:r>
            <w:r w:rsidR="00127E2D">
              <w:rPr>
                <w:b/>
                <w:spacing w:val="-4"/>
                <w:sz w:val="28"/>
                <w:szCs w:val="28"/>
                <w:lang w:val="uk-UA"/>
              </w:rPr>
              <w:t xml:space="preserve"> забрати новонароджену дитину з КНП СОР «Обласний клінічний </w:t>
            </w:r>
            <w:proofErr w:type="spellStart"/>
            <w:r w:rsidR="00127E2D">
              <w:rPr>
                <w:b/>
                <w:spacing w:val="-4"/>
                <w:sz w:val="28"/>
                <w:szCs w:val="28"/>
                <w:lang w:val="uk-UA"/>
              </w:rPr>
              <w:t>перинатальний</w:t>
            </w:r>
            <w:proofErr w:type="spellEnd"/>
            <w:r w:rsidR="00127E2D">
              <w:rPr>
                <w:b/>
                <w:spacing w:val="-4"/>
                <w:sz w:val="28"/>
                <w:szCs w:val="28"/>
                <w:lang w:val="uk-UA"/>
              </w:rPr>
              <w:t xml:space="preserve"> центр»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КНП СОР «Обласний клінічний </w:t>
      </w:r>
      <w:proofErr w:type="spellStart"/>
      <w:r w:rsidR="00257FDA"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 w:rsidR="00257FDA">
        <w:rPr>
          <w:rFonts w:ascii="Times New Roman" w:hAnsi="Times New Roman" w:cs="Times New Roman"/>
          <w:sz w:val="28"/>
          <w:szCs w:val="28"/>
          <w:lang w:val="uk-UA"/>
        </w:rPr>
        <w:t xml:space="preserve"> центр» про дитину, позбавлену батьківського піклування від 01.07.2021 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481/01/01-13, медичне свідоцтво про народження № 14, видане вказаною медичною установою 22.06.2021, акт закладу охорони здоров’я та органу внутрішніх справ України про дитину, покинуту в пологовому будинку, іншому закладі охорони здоров’я, складений 29.06.2021, заяву </w:t>
      </w:r>
      <w:r w:rsidR="00FA66F4">
        <w:rPr>
          <w:rFonts w:ascii="Times New Roman" w:hAnsi="Times New Roman" w:cs="Times New Roman"/>
          <w:sz w:val="28"/>
          <w:szCs w:val="28"/>
          <w:lang w:val="uk-UA"/>
        </w:rPr>
        <w:t>ОСОБИ_1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 xml:space="preserve"> від 06.07.2021,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43 Сімейного кодексу України, пунктів 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57FD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рішення комісії з питань захисту прав дитини від 07.07.2021, протокол №9,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27E2D" w:rsidRDefault="00127E2D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E2D" w:rsidRPr="00127E2D" w:rsidRDefault="00127E2D" w:rsidP="00127E2D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E2D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FA66F4">
        <w:rPr>
          <w:rFonts w:ascii="Times New Roman" w:hAnsi="Times New Roman" w:cs="Times New Roman"/>
          <w:sz w:val="28"/>
          <w:szCs w:val="28"/>
          <w:lang w:val="uk-UA"/>
        </w:rPr>
        <w:t>ОСОБА_1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66F4">
        <w:rPr>
          <w:rFonts w:ascii="Times New Roman" w:hAnsi="Times New Roman" w:cs="Times New Roman"/>
          <w:sz w:val="28"/>
          <w:szCs w:val="28"/>
          <w:lang w:val="uk-UA"/>
        </w:rPr>
        <w:t>ДАТА_1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забрати з КНП СОР «Обласний клінічний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центр» дитину (дівчинку), народжену 22.06.2021 року </w:t>
      </w:r>
      <w:r w:rsidR="00FA66F4">
        <w:rPr>
          <w:rFonts w:ascii="Times New Roman" w:hAnsi="Times New Roman" w:cs="Times New Roman"/>
          <w:sz w:val="28"/>
          <w:szCs w:val="28"/>
          <w:lang w:val="uk-UA"/>
        </w:rPr>
        <w:t>ОСОБА_2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FDA" w:rsidRDefault="00257FDA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FDA" w:rsidRDefault="00257FDA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144393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144393" w:rsidRDefault="00144393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p w:rsidR="00A411BD" w:rsidRDefault="00A411BD" w:rsidP="00144393">
      <w:pPr>
        <w:jc w:val="center"/>
        <w:rPr>
          <w:sz w:val="28"/>
          <w:szCs w:val="28"/>
          <w:lang w:val="uk-UA"/>
        </w:rPr>
      </w:pPr>
    </w:p>
    <w:sectPr w:rsidR="00A411BD" w:rsidSect="00DB363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30245"/>
    <w:rsid w:val="000B34AF"/>
    <w:rsid w:val="000B69A8"/>
    <w:rsid w:val="000D7E4E"/>
    <w:rsid w:val="00127E2D"/>
    <w:rsid w:val="00144393"/>
    <w:rsid w:val="001C4403"/>
    <w:rsid w:val="00257FDA"/>
    <w:rsid w:val="00260889"/>
    <w:rsid w:val="00266182"/>
    <w:rsid w:val="00393A65"/>
    <w:rsid w:val="003D3DCD"/>
    <w:rsid w:val="00446FF8"/>
    <w:rsid w:val="00457ECD"/>
    <w:rsid w:val="004A5E5E"/>
    <w:rsid w:val="00524D02"/>
    <w:rsid w:val="0055718C"/>
    <w:rsid w:val="005D3059"/>
    <w:rsid w:val="00601AAF"/>
    <w:rsid w:val="0062685D"/>
    <w:rsid w:val="006351DD"/>
    <w:rsid w:val="00734938"/>
    <w:rsid w:val="00753AE8"/>
    <w:rsid w:val="0076108B"/>
    <w:rsid w:val="00762A42"/>
    <w:rsid w:val="007E327F"/>
    <w:rsid w:val="0080191D"/>
    <w:rsid w:val="00815719"/>
    <w:rsid w:val="008271EE"/>
    <w:rsid w:val="00831D0F"/>
    <w:rsid w:val="008B4513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5684A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5465B"/>
    <w:rsid w:val="00C66458"/>
    <w:rsid w:val="00CD5119"/>
    <w:rsid w:val="00D152E6"/>
    <w:rsid w:val="00D91B66"/>
    <w:rsid w:val="00DB3632"/>
    <w:rsid w:val="00DF0E44"/>
    <w:rsid w:val="00E07570"/>
    <w:rsid w:val="00E13516"/>
    <w:rsid w:val="00E56DE3"/>
    <w:rsid w:val="00E76BD0"/>
    <w:rsid w:val="00E87150"/>
    <w:rsid w:val="00EF6701"/>
    <w:rsid w:val="00F234BD"/>
    <w:rsid w:val="00F45B80"/>
    <w:rsid w:val="00F51A54"/>
    <w:rsid w:val="00F777A0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D03B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26</cp:revision>
  <cp:lastPrinted>2021-07-19T08:23:00Z</cp:lastPrinted>
  <dcterms:created xsi:type="dcterms:W3CDTF">2021-05-17T08:43:00Z</dcterms:created>
  <dcterms:modified xsi:type="dcterms:W3CDTF">2021-08-06T06:18:00Z</dcterms:modified>
</cp:coreProperties>
</file>