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184"/>
        <w:gridCol w:w="1203"/>
        <w:gridCol w:w="4252"/>
      </w:tblGrid>
      <w:tr w:rsidR="00973B55" w:rsidTr="00973B55">
        <w:trPr>
          <w:trHeight w:val="1134"/>
        </w:trPr>
        <w:tc>
          <w:tcPr>
            <w:tcW w:w="4184" w:type="dxa"/>
          </w:tcPr>
          <w:p w:rsidR="00973B55" w:rsidRDefault="00973B55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203" w:type="dxa"/>
            <w:hideMark/>
          </w:tcPr>
          <w:p w:rsidR="00973B55" w:rsidRDefault="00973B55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19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73B55" w:rsidRDefault="00973B5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973B55" w:rsidRDefault="00973B55" w:rsidP="00973B55">
      <w:pPr>
        <w:jc w:val="center"/>
        <w:rPr>
          <w:sz w:val="16"/>
          <w:szCs w:val="16"/>
        </w:rPr>
      </w:pPr>
    </w:p>
    <w:p w:rsidR="00973B55" w:rsidRDefault="00973B55" w:rsidP="00973B55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973B55" w:rsidRDefault="00973B55" w:rsidP="00973B5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973B55" w:rsidRDefault="00973B55" w:rsidP="00973B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973B55" w:rsidRDefault="00973B55" w:rsidP="00973B55">
      <w:pPr>
        <w:jc w:val="center"/>
        <w:rPr>
          <w:b/>
          <w:sz w:val="36"/>
          <w:szCs w:val="36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6"/>
      </w:tblGrid>
      <w:tr w:rsidR="00973B55" w:rsidTr="00973B55">
        <w:tc>
          <w:tcPr>
            <w:tcW w:w="4826" w:type="dxa"/>
          </w:tcPr>
          <w:p w:rsidR="00973B55" w:rsidRDefault="00973B55">
            <w:pPr>
              <w:widowControl w:val="0"/>
              <w:tabs>
                <w:tab w:val="left" w:pos="8447"/>
              </w:tabs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від 25.11.2021 №732</w:t>
            </w:r>
          </w:p>
          <w:p w:rsidR="00973B55" w:rsidRDefault="00973B55">
            <w:pPr>
              <w:widowControl w:val="0"/>
              <w:tabs>
                <w:tab w:val="left" w:pos="8447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55" w:rsidRPr="00973B55" w:rsidTr="00973B55">
        <w:tc>
          <w:tcPr>
            <w:tcW w:w="4826" w:type="dxa"/>
          </w:tcPr>
          <w:p w:rsidR="00973B55" w:rsidRDefault="00973B55">
            <w:pPr>
              <w:pStyle w:val="1"/>
              <w:tabs>
                <w:tab w:val="left" w:pos="4573"/>
              </w:tabs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Про затвердження поточних індивідуальних технологічних нормативів використання питної води</w:t>
            </w:r>
            <w:r>
              <w:rPr>
                <w:rFonts w:ascii="Times New Roman" w:hAnsi="Times New Roman" w:cs="Times New Roman"/>
                <w:sz w:val="28"/>
                <w:szCs w:val="20"/>
                <w:lang w:val="uk-UA" w:eastAsia="ar-SA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комунального підприємства «Міськводоканал» Сумської міської ради</w:t>
            </w:r>
          </w:p>
          <w:p w:rsidR="00973B55" w:rsidRDefault="00973B55">
            <w:pPr>
              <w:widowControl w:val="0"/>
              <w:ind w:left="-108" w:right="474"/>
            </w:pPr>
          </w:p>
        </w:tc>
      </w:tr>
    </w:tbl>
    <w:p w:rsidR="00973B55" w:rsidRDefault="00973B55" w:rsidP="00973B55">
      <w:bookmarkStart w:id="0" w:name="%252525252525252525252525252525252525252"/>
      <w:bookmarkEnd w:id="0"/>
    </w:p>
    <w:p w:rsidR="00973B55" w:rsidRDefault="00973B55" w:rsidP="00973B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З метою забезпечення раціонального використання водних ресурсів, зменшення втрат питної води під час її виробництва, транспортування та розподілення, оптимізації собівартості послуг з централізованого водопостачання та водовідведення, на підставі звернення комунального підприємства «Міськводоканал» Сумської міської ради щодо затвердження поточних індивідуальних технологічних нормативів використання питної води, розроблених Товариством з обмеженою відповідальністю </w:t>
      </w:r>
      <w:r>
        <w:rPr>
          <w:color w:val="000000"/>
          <w:spacing w:val="12"/>
          <w:sz w:val="28"/>
          <w:szCs w:val="28"/>
          <w:lang w:eastAsia="ar-SA"/>
        </w:rPr>
        <w:t>«</w:t>
      </w:r>
      <w:proofErr w:type="spellStart"/>
      <w:r>
        <w:rPr>
          <w:color w:val="000000"/>
          <w:spacing w:val="12"/>
          <w:sz w:val="28"/>
          <w:szCs w:val="28"/>
          <w:lang w:eastAsia="ar-SA"/>
        </w:rPr>
        <w:t>Сумиводпроект</w:t>
      </w:r>
      <w:proofErr w:type="spellEnd"/>
      <w:r>
        <w:rPr>
          <w:color w:val="000000"/>
          <w:spacing w:val="12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uk-UA"/>
        </w:rPr>
        <w:t xml:space="preserve">, погоджених </w:t>
      </w:r>
      <w:r>
        <w:rPr>
          <w:sz w:val="28"/>
          <w:szCs w:val="28"/>
        </w:rPr>
        <w:t>Сектором у Сумській області Державного агентства водних ресурсів України від 22.11.2021 та</w:t>
      </w:r>
      <w:r>
        <w:rPr>
          <w:color w:val="000000"/>
          <w:sz w:val="28"/>
          <w:szCs w:val="28"/>
          <w:lang w:eastAsia="uk-UA"/>
        </w:rPr>
        <w:t xml:space="preserve"> Департаментом </w:t>
      </w:r>
      <w:r>
        <w:rPr>
          <w:sz w:val="28"/>
          <w:szCs w:val="28"/>
        </w:rPr>
        <w:t xml:space="preserve">захисту довкілля та енергетики Сумської обласної державної адміністрації від 23.11.2021, </w:t>
      </w:r>
      <w:r>
        <w:rPr>
          <w:sz w:val="28"/>
          <w:szCs w:val="28"/>
          <w:lang w:eastAsia="ar-SA"/>
        </w:rPr>
        <w:t>відповідно до статті 40 Водного кодексу України, статті 29 Закону України «Про питну воду та питне водопостачання»,</w:t>
      </w:r>
      <w:r>
        <w:rPr>
          <w:color w:val="1D1D1B"/>
          <w:sz w:val="28"/>
          <w:szCs w:val="28"/>
          <w:shd w:val="clear" w:color="auto" w:fill="FFFFFF"/>
        </w:rPr>
        <w:t xml:space="preserve">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водовідведення, затвердженого наказом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Мінергіону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України від 25.06.2014 року № 179 та зареєстрованим у Міністерстві юстиції України 03.09.2014 року за № 1062/25839, Методики розрахунку втрат питної води підприємствами, які надають послуги з централізованого водопостачання, затвердженої наказом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Мінрегіону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України від 25.06.2014 року № 180, зареєстрованою у Міністерстві юстиції України 03.09.2014 року за № 1063/25840, та Методики розрахунку технологічних витрат питної води підприємствами, які надають послуги з централізованого водопостачання та/або водовідведення, затвердженої наказом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Мінрегіону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України від 25.06.2014 року № 181, зареєстрованою у Міністерстві юстиції України 03.09.2014 року </w:t>
      </w:r>
      <w:r>
        <w:rPr>
          <w:color w:val="1D1D1B"/>
          <w:sz w:val="28"/>
          <w:szCs w:val="28"/>
          <w:shd w:val="clear" w:color="auto" w:fill="FFFFFF"/>
        </w:rPr>
        <w:lastRenderedPageBreak/>
        <w:t xml:space="preserve">№ 1064/25841, </w:t>
      </w:r>
      <w:r>
        <w:rPr>
          <w:sz w:val="28"/>
          <w:szCs w:val="28"/>
        </w:rPr>
        <w:t xml:space="preserve">керуючись частиною 1 статті 52 Закону України «Про місцеве самоврядування в Україні», </w:t>
      </w:r>
      <w:r>
        <w:rPr>
          <w:b/>
          <w:bCs/>
          <w:sz w:val="28"/>
          <w:szCs w:val="28"/>
        </w:rPr>
        <w:t xml:space="preserve">виконавчий комітет Сумської міської ради </w:t>
      </w:r>
    </w:p>
    <w:p w:rsidR="00973B55" w:rsidRDefault="00973B55" w:rsidP="00973B55">
      <w:pPr>
        <w:ind w:firstLine="851"/>
        <w:jc w:val="both"/>
        <w:rPr>
          <w:b/>
          <w:bCs/>
          <w:sz w:val="28"/>
          <w:szCs w:val="28"/>
          <w:lang w:val="ru-RU"/>
        </w:rPr>
      </w:pPr>
    </w:p>
    <w:p w:rsidR="00973B55" w:rsidRDefault="00973B55" w:rsidP="00973B55">
      <w:pPr>
        <w:pStyle w:val="a5"/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  <w:r>
        <w:rPr>
          <w:sz w:val="28"/>
          <w:szCs w:val="28"/>
          <w:lang w:eastAsia="ar-SA"/>
        </w:rPr>
        <w:t xml:space="preserve"> </w:t>
      </w:r>
    </w:p>
    <w:p w:rsidR="00973B55" w:rsidRDefault="00973B55" w:rsidP="00973B55">
      <w:pPr>
        <w:ind w:firstLine="851"/>
        <w:jc w:val="both"/>
        <w:rPr>
          <w:sz w:val="28"/>
          <w:szCs w:val="28"/>
        </w:rPr>
      </w:pPr>
    </w:p>
    <w:p w:rsidR="00973B55" w:rsidRDefault="00973B55" w:rsidP="00973B55">
      <w:pPr>
        <w:ind w:firstLine="851"/>
        <w:jc w:val="both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</w:rPr>
        <w:t>1.</w:t>
      </w:r>
      <w:r>
        <w:rPr>
          <w:color w:val="000000"/>
          <w:sz w:val="28"/>
          <w:szCs w:val="28"/>
          <w:lang w:eastAsia="uk-UA"/>
        </w:rPr>
        <w:t xml:space="preserve"> Затвердити поточні індивідуальні технологічні нормативи використання питної води для комунального підприємства «Міськводоканал» Сумської міської ради </w:t>
      </w:r>
      <w:r>
        <w:rPr>
          <w:sz w:val="28"/>
          <w:szCs w:val="28"/>
        </w:rPr>
        <w:t>(додаток 1).</w:t>
      </w:r>
    </w:p>
    <w:p w:rsidR="00973B55" w:rsidRDefault="00973B55" w:rsidP="00973B55">
      <w:pPr>
        <w:ind w:firstLine="851"/>
        <w:jc w:val="both"/>
        <w:rPr>
          <w:b/>
          <w:sz w:val="28"/>
          <w:szCs w:val="28"/>
        </w:rPr>
      </w:pPr>
    </w:p>
    <w:p w:rsidR="00973B55" w:rsidRDefault="00973B55" w:rsidP="00973B55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 Комунальному підприємству «Міськводоканал» Сумської міської ради (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А.Г.) розробити та затвердити виконавчим комітетом Сумської міської ради </w:t>
      </w:r>
      <w:r>
        <w:rPr>
          <w:color w:val="333333"/>
          <w:sz w:val="28"/>
          <w:szCs w:val="28"/>
          <w:shd w:val="clear" w:color="auto" w:fill="FFFFFF"/>
        </w:rPr>
        <w:t>план заходів, спрямованих на підвищення ефективності використання питної води підприємством, із зазначенням показників перспективних ІТНВПВ (за роками)</w:t>
      </w:r>
      <w:r>
        <w:rPr>
          <w:sz w:val="28"/>
          <w:szCs w:val="28"/>
        </w:rPr>
        <w:t xml:space="preserve"> в термін до 31.01.2022.</w:t>
      </w:r>
    </w:p>
    <w:p w:rsidR="00973B55" w:rsidRDefault="00973B55" w:rsidP="00973B55">
      <w:pPr>
        <w:ind w:firstLine="851"/>
        <w:jc w:val="both"/>
        <w:rPr>
          <w:sz w:val="28"/>
          <w:szCs w:val="28"/>
        </w:rPr>
      </w:pPr>
    </w:p>
    <w:p w:rsidR="00973B55" w:rsidRDefault="00973B55" w:rsidP="00973B55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 Рішення Виконавчого комітету Сумської міської ради «Про затвердження поточних індивідуальних технологічних нормативів використання питної води комунального підприємства «Міськводоканал» Сумської міської ради» від </w:t>
      </w:r>
      <w:r>
        <w:rPr>
          <w:bCs/>
          <w:sz w:val="28"/>
          <w:szCs w:val="28"/>
        </w:rPr>
        <w:t>17.11.2016 № 643</w:t>
      </w:r>
      <w:r>
        <w:rPr>
          <w:sz w:val="28"/>
          <w:szCs w:val="28"/>
        </w:rPr>
        <w:t xml:space="preserve"> вважати таким, що втратило чинність.</w:t>
      </w:r>
    </w:p>
    <w:p w:rsidR="00973B55" w:rsidRDefault="00973B55" w:rsidP="00973B55">
      <w:pPr>
        <w:ind w:firstLine="851"/>
        <w:jc w:val="both"/>
        <w:rPr>
          <w:sz w:val="28"/>
          <w:szCs w:val="28"/>
        </w:rPr>
      </w:pPr>
    </w:p>
    <w:p w:rsidR="00973B55" w:rsidRDefault="00973B55" w:rsidP="00973B55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 Контроль за виконанням даного рішення покласти на заступника міського голови з питань діяльності виконавчих органів ради Войтенко М.Г.</w:t>
      </w:r>
    </w:p>
    <w:p w:rsidR="00973B55" w:rsidRDefault="00973B55" w:rsidP="00973B55">
      <w:pPr>
        <w:ind w:firstLine="851"/>
        <w:jc w:val="both"/>
        <w:rPr>
          <w:sz w:val="28"/>
          <w:szCs w:val="28"/>
        </w:rPr>
      </w:pPr>
    </w:p>
    <w:p w:rsidR="00973B55" w:rsidRDefault="00973B55" w:rsidP="00973B55">
      <w:pPr>
        <w:ind w:firstLine="851"/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Олександр  ЛИСЕНКО</w:t>
      </w: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jc w:val="both"/>
        <w:rPr>
          <w:sz w:val="28"/>
          <w:szCs w:val="28"/>
        </w:rPr>
      </w:pPr>
    </w:p>
    <w:p w:rsidR="00973B55" w:rsidRDefault="00973B55" w:rsidP="00973B55">
      <w:pPr>
        <w:pStyle w:val="2"/>
        <w:pBdr>
          <w:bottom w:val="single" w:sz="12" w:space="1" w:color="000000"/>
        </w:pBdr>
        <w:ind w:right="-23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Сагач</w:t>
      </w:r>
      <w:proofErr w:type="spellEnd"/>
      <w:r>
        <w:rPr>
          <w:bCs/>
          <w:sz w:val="24"/>
          <w:szCs w:val="24"/>
        </w:rPr>
        <w:t xml:space="preserve"> А.Г. 700-181</w:t>
      </w:r>
    </w:p>
    <w:p w:rsidR="00973B55" w:rsidRDefault="00973B55" w:rsidP="00973B55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Розіслати: Войтенко М.Г.; Журба О.І.; </w:t>
      </w:r>
      <w:proofErr w:type="spellStart"/>
      <w:r>
        <w:rPr>
          <w:sz w:val="24"/>
          <w:szCs w:val="24"/>
        </w:rPr>
        <w:t>Сагач</w:t>
      </w:r>
      <w:proofErr w:type="spellEnd"/>
      <w:r>
        <w:rPr>
          <w:sz w:val="24"/>
          <w:szCs w:val="24"/>
        </w:rPr>
        <w:t xml:space="preserve"> А.Г.</w:t>
      </w:r>
    </w:p>
    <w:p w:rsidR="00973B55" w:rsidRDefault="00973B55" w:rsidP="00973B55">
      <w:pPr>
        <w:ind w:firstLine="720"/>
        <w:jc w:val="both"/>
      </w:pPr>
      <w:r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</w:t>
      </w:r>
    </w:p>
    <w:p w:rsidR="00973B55" w:rsidRDefault="00973B55" w:rsidP="00973B55">
      <w:pPr>
        <w:ind w:firstLine="709"/>
        <w:jc w:val="both"/>
        <w:rPr>
          <w:sz w:val="28"/>
          <w:szCs w:val="28"/>
        </w:rPr>
      </w:pPr>
    </w:p>
    <w:p w:rsidR="00973B55" w:rsidRDefault="00973B55" w:rsidP="00973B55">
      <w:pPr>
        <w:jc w:val="both"/>
      </w:pPr>
      <w:r>
        <w:rPr>
          <w:sz w:val="28"/>
          <w:szCs w:val="28"/>
        </w:rPr>
        <w:tab/>
        <w:t>Проєкт рішення виконавчого комітету Сумської міської ради «</w:t>
      </w:r>
      <w:r>
        <w:rPr>
          <w:sz w:val="28"/>
          <w:szCs w:val="28"/>
          <w:lang w:eastAsia="ar-SA"/>
        </w:rPr>
        <w:t xml:space="preserve">Про затвердження поточних індивідуальних технологічних </w:t>
      </w:r>
      <w:r>
        <w:rPr>
          <w:sz w:val="28"/>
          <w:szCs w:val="28"/>
        </w:rPr>
        <w:t xml:space="preserve">нормативів використання  питної води  комунального  підприємства </w:t>
      </w:r>
      <w:r>
        <w:rPr>
          <w:rStyle w:val="a7"/>
          <w:sz w:val="28"/>
          <w:szCs w:val="28"/>
        </w:rPr>
        <w:t>«Міськводоканал»  Сумської  міської ради</w:t>
      </w:r>
      <w:r>
        <w:rPr>
          <w:rStyle w:val="a8"/>
          <w:sz w:val="28"/>
          <w:szCs w:val="28"/>
        </w:rPr>
        <w:t>»</w:t>
      </w:r>
      <w:r>
        <w:rPr>
          <w:rFonts w:eastAsia="Lucida Sans Unicode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було завізовано:</w:t>
      </w:r>
    </w:p>
    <w:p w:rsidR="00973B55" w:rsidRDefault="00973B55" w:rsidP="00973B55">
      <w:pPr>
        <w:jc w:val="center"/>
        <w:rPr>
          <w:sz w:val="28"/>
          <w:szCs w:val="28"/>
        </w:rPr>
      </w:pPr>
    </w:p>
    <w:p w:rsidR="00973B55" w:rsidRDefault="00973B55" w:rsidP="00973B55">
      <w:pPr>
        <w:jc w:val="center"/>
        <w:rPr>
          <w:rFonts w:cs="Tahoma"/>
          <w:sz w:val="28"/>
          <w:szCs w:val="28"/>
        </w:rPr>
      </w:pPr>
    </w:p>
    <w:p w:rsidR="00973B55" w:rsidRDefault="00973B55" w:rsidP="00973B55">
      <w:r>
        <w:rPr>
          <w:rFonts w:cs="Tahoma"/>
          <w:sz w:val="28"/>
          <w:szCs w:val="28"/>
        </w:rPr>
        <w:t>Директор КП “Міськводоканал”</w:t>
      </w:r>
    </w:p>
    <w:p w:rsidR="00973B55" w:rsidRDefault="00973B55" w:rsidP="00973B55">
      <w:r>
        <w:rPr>
          <w:rFonts w:cs="Tahoma"/>
          <w:sz w:val="28"/>
          <w:szCs w:val="28"/>
        </w:rPr>
        <w:t>Сумської міської ради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А.Г. </w:t>
      </w:r>
      <w:proofErr w:type="spellStart"/>
      <w:r>
        <w:rPr>
          <w:rFonts w:cs="Tahoma"/>
          <w:sz w:val="28"/>
          <w:szCs w:val="28"/>
        </w:rPr>
        <w:t>Сагач</w:t>
      </w:r>
      <w:proofErr w:type="spellEnd"/>
    </w:p>
    <w:p w:rsidR="00973B55" w:rsidRDefault="00973B55" w:rsidP="00973B55"/>
    <w:p w:rsidR="00973B55" w:rsidRDefault="00973B55" w:rsidP="00973B55"/>
    <w:p w:rsidR="00973B55" w:rsidRDefault="00973B55" w:rsidP="00973B55">
      <w:pPr>
        <w:pStyle w:val="a5"/>
        <w:spacing w:after="0" w:line="240" w:lineRule="auto"/>
      </w:pPr>
      <w:r>
        <w:rPr>
          <w:rFonts w:cs="Tahoma"/>
          <w:sz w:val="28"/>
          <w:szCs w:val="28"/>
        </w:rPr>
        <w:t>Начальник юридичного відділу</w:t>
      </w:r>
    </w:p>
    <w:p w:rsidR="00973B55" w:rsidRDefault="00973B55" w:rsidP="00973B55">
      <w:r>
        <w:rPr>
          <w:rFonts w:cs="Tahoma"/>
          <w:sz w:val="28"/>
          <w:szCs w:val="28"/>
        </w:rPr>
        <w:t>КП «Міськводоканал»</w:t>
      </w:r>
    </w:p>
    <w:p w:rsidR="00973B55" w:rsidRDefault="00973B55" w:rsidP="00973B55">
      <w:r>
        <w:rPr>
          <w:rFonts w:cs="Tahoma"/>
          <w:sz w:val="28"/>
          <w:szCs w:val="28"/>
        </w:rPr>
        <w:t>Сумської міської ради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Н.О. Литвиненко</w:t>
      </w: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Заступник міського голови з питань діяльності</w:t>
      </w: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виконавчих органів ради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М.Г. Войтенко</w:t>
      </w: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</w:p>
    <w:p w:rsidR="00973B55" w:rsidRDefault="00973B55" w:rsidP="00973B55">
      <w:pPr>
        <w:pStyle w:val="a5"/>
        <w:spacing w:after="0" w:line="240" w:lineRule="auto"/>
      </w:pPr>
      <w:r>
        <w:rPr>
          <w:rFonts w:cs="Tahoma"/>
          <w:sz w:val="28"/>
          <w:szCs w:val="28"/>
        </w:rPr>
        <w:t xml:space="preserve">Директор департаменту інфраструктури </w:t>
      </w: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міста Суми </w:t>
      </w:r>
      <w:r>
        <w:rPr>
          <w:rFonts w:cs="Tahoma"/>
          <w:sz w:val="28"/>
          <w:szCs w:val="28"/>
        </w:rPr>
        <w:tab/>
        <w:t>Сумської міської ради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О.І. Журба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973B55" w:rsidRDefault="00973B55" w:rsidP="00973B55">
      <w:pPr>
        <w:pStyle w:val="a5"/>
        <w:spacing w:after="0" w:line="240" w:lineRule="auto"/>
        <w:rPr>
          <w:rFonts w:cs="Tahoma"/>
          <w:sz w:val="28"/>
          <w:szCs w:val="28"/>
        </w:rPr>
      </w:pPr>
    </w:p>
    <w:p w:rsidR="00973B55" w:rsidRDefault="00973B55" w:rsidP="00973B55">
      <w:pPr>
        <w:rPr>
          <w:rFonts w:cs="Tahoma"/>
          <w:sz w:val="28"/>
          <w:szCs w:val="28"/>
        </w:rPr>
      </w:pPr>
    </w:p>
    <w:p w:rsidR="00973B55" w:rsidRDefault="00973B55" w:rsidP="00973B55">
      <w:pPr>
        <w:pStyle w:val="a5"/>
        <w:spacing w:after="0" w:line="240" w:lineRule="auto"/>
      </w:pPr>
      <w:r>
        <w:rPr>
          <w:rFonts w:cs="Tahoma"/>
          <w:sz w:val="28"/>
          <w:szCs w:val="28"/>
        </w:rPr>
        <w:t>Начальник правового управління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О.В. </w:t>
      </w:r>
      <w:proofErr w:type="spellStart"/>
      <w:r>
        <w:rPr>
          <w:rFonts w:cs="Tahoma"/>
          <w:sz w:val="28"/>
          <w:szCs w:val="28"/>
        </w:rPr>
        <w:t>Чайченко</w:t>
      </w:r>
      <w:proofErr w:type="spellEnd"/>
    </w:p>
    <w:p w:rsidR="00973B55" w:rsidRDefault="00973B55" w:rsidP="00973B55">
      <w:pPr>
        <w:pStyle w:val="a5"/>
        <w:spacing w:after="0" w:line="240" w:lineRule="auto"/>
      </w:pPr>
      <w:r>
        <w:rPr>
          <w:rFonts w:cs="Tahoma"/>
          <w:sz w:val="28"/>
          <w:szCs w:val="28"/>
        </w:rPr>
        <w:t>Сумської міської ради</w:t>
      </w:r>
    </w:p>
    <w:p w:rsidR="00973B55" w:rsidRDefault="00973B55" w:rsidP="00973B55">
      <w:pPr>
        <w:rPr>
          <w:rFonts w:cs="Tahoma"/>
          <w:sz w:val="28"/>
          <w:szCs w:val="28"/>
        </w:rPr>
      </w:pPr>
    </w:p>
    <w:p w:rsidR="00973B55" w:rsidRDefault="00973B55" w:rsidP="00973B55">
      <w:pPr>
        <w:rPr>
          <w:rFonts w:cs="Tahoma"/>
          <w:sz w:val="28"/>
          <w:szCs w:val="28"/>
        </w:rPr>
      </w:pPr>
    </w:p>
    <w:p w:rsidR="00973B55" w:rsidRDefault="00973B55" w:rsidP="00973B55">
      <w:pPr>
        <w:tabs>
          <w:tab w:val="left" w:pos="6367"/>
        </w:tabs>
        <w:jc w:val="both"/>
      </w:pPr>
      <w:r>
        <w:rPr>
          <w:rFonts w:cs="Tahoma"/>
          <w:color w:val="000000"/>
          <w:sz w:val="28"/>
          <w:szCs w:val="28"/>
        </w:rPr>
        <w:t>Начальник відділу протокольної роботи</w:t>
      </w:r>
    </w:p>
    <w:p w:rsidR="00973B55" w:rsidRDefault="00973B55" w:rsidP="00973B55">
      <w:pPr>
        <w:tabs>
          <w:tab w:val="left" w:pos="6367"/>
        </w:tabs>
        <w:jc w:val="both"/>
      </w:pPr>
      <w:r>
        <w:rPr>
          <w:rFonts w:cs="Tahoma"/>
          <w:color w:val="000000"/>
          <w:sz w:val="28"/>
          <w:szCs w:val="28"/>
        </w:rPr>
        <w:t>та контролю Сумської міської ради</w:t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>Л.В. Моша</w:t>
      </w:r>
    </w:p>
    <w:p w:rsidR="00973B55" w:rsidRDefault="00973B55" w:rsidP="00973B55">
      <w:pPr>
        <w:tabs>
          <w:tab w:val="left" w:pos="6367"/>
        </w:tabs>
        <w:jc w:val="both"/>
      </w:pPr>
    </w:p>
    <w:p w:rsidR="00973B55" w:rsidRDefault="00973B55" w:rsidP="00973B55">
      <w:pPr>
        <w:tabs>
          <w:tab w:val="left" w:pos="6367"/>
        </w:tabs>
        <w:jc w:val="both"/>
      </w:pPr>
    </w:p>
    <w:p w:rsidR="00973B55" w:rsidRDefault="00973B55" w:rsidP="00973B55">
      <w:r>
        <w:rPr>
          <w:sz w:val="28"/>
          <w:szCs w:val="28"/>
        </w:rPr>
        <w:t>Керуючий справами виконавчого комітету</w:t>
      </w:r>
    </w:p>
    <w:p w:rsidR="00973B55" w:rsidRDefault="00973B55" w:rsidP="00973B55">
      <w:pPr>
        <w:tabs>
          <w:tab w:val="left" w:pos="6367"/>
        </w:tabs>
        <w:jc w:val="both"/>
      </w:pPr>
      <w:r>
        <w:rPr>
          <w:rFonts w:cs="Tahoma"/>
          <w:sz w:val="28"/>
          <w:szCs w:val="28"/>
        </w:rPr>
        <w:t>Сумської міської ради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Ю.А. Павлик</w:t>
      </w:r>
    </w:p>
    <w:p w:rsidR="00973B55" w:rsidRDefault="00973B55" w:rsidP="00973B55">
      <w:pPr>
        <w:rPr>
          <w:rFonts w:eastAsia="Lucida Sans Unicode"/>
          <w:sz w:val="28"/>
          <w:szCs w:val="28"/>
        </w:rPr>
      </w:pPr>
    </w:p>
    <w:p w:rsidR="00973B55" w:rsidRDefault="00973B55" w:rsidP="00973B55">
      <w:pPr>
        <w:rPr>
          <w:rFonts w:cs="Tahoma"/>
          <w:b/>
          <w:bCs/>
        </w:rPr>
      </w:pPr>
    </w:p>
    <w:p w:rsidR="00973B55" w:rsidRDefault="00973B55" w:rsidP="00973B55">
      <w:pPr>
        <w:jc w:val="center"/>
        <w:rPr>
          <w:rFonts w:cs="Tahoma"/>
          <w:b/>
          <w:bCs/>
          <w:sz w:val="28"/>
          <w:szCs w:val="28"/>
        </w:rPr>
      </w:pPr>
    </w:p>
    <w:p w:rsidR="00973B55" w:rsidRDefault="00973B55" w:rsidP="00973B55">
      <w:pPr>
        <w:rPr>
          <w:sz w:val="20"/>
          <w:szCs w:val="20"/>
        </w:rPr>
      </w:pPr>
    </w:p>
    <w:p w:rsidR="00973B55" w:rsidRDefault="00973B55" w:rsidP="00973B55">
      <w:pPr>
        <w:pStyle w:val="a5"/>
        <w:spacing w:after="0"/>
        <w:ind w:left="-113" w:right="-113" w:firstLine="851"/>
        <w:jc w:val="both"/>
      </w:pPr>
      <w:r>
        <w:rPr>
          <w:rFonts w:cs="Tahoma"/>
          <w:b/>
          <w:bCs/>
          <w:sz w:val="28"/>
          <w:szCs w:val="28"/>
        </w:rPr>
        <w:lastRenderedPageBreak/>
        <w:t xml:space="preserve"> </w:t>
      </w:r>
    </w:p>
    <w:p w:rsidR="00973B55" w:rsidRDefault="00973B55" w:rsidP="00973B55">
      <w:pPr>
        <w:pStyle w:val="a5"/>
        <w:spacing w:after="0"/>
        <w:ind w:left="-113" w:right="-113" w:firstLine="851"/>
        <w:jc w:val="both"/>
        <w:rPr>
          <w:sz w:val="28"/>
          <w:szCs w:val="28"/>
        </w:rPr>
      </w:pPr>
    </w:p>
    <w:p w:rsidR="00973B55" w:rsidRDefault="00973B55" w:rsidP="00973B55">
      <w:pPr>
        <w:pStyle w:val="a3"/>
        <w:tabs>
          <w:tab w:val="center" w:pos="4153"/>
          <w:tab w:val="left" w:pos="6240"/>
          <w:tab w:val="right" w:pos="8306"/>
        </w:tabs>
        <w:ind w:firstLine="6240"/>
        <w:jc w:val="center"/>
      </w:pPr>
      <w:r>
        <w:rPr>
          <w:rFonts w:cs="Tahoma"/>
          <w:sz w:val="28"/>
          <w:szCs w:val="28"/>
        </w:rPr>
        <w:t xml:space="preserve"> _______А.Г. </w:t>
      </w:r>
      <w:proofErr w:type="spellStart"/>
      <w:r>
        <w:rPr>
          <w:rFonts w:cs="Tahoma"/>
          <w:sz w:val="28"/>
          <w:szCs w:val="28"/>
        </w:rPr>
        <w:t>Сагач</w:t>
      </w:r>
      <w:proofErr w:type="spellEnd"/>
    </w:p>
    <w:p w:rsidR="00973B55" w:rsidRDefault="00973B55" w:rsidP="00973B55">
      <w:r>
        <w:br w:type="page"/>
      </w:r>
    </w:p>
    <w:tbl>
      <w:tblPr>
        <w:tblW w:w="0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5636"/>
        <w:gridCol w:w="4819"/>
      </w:tblGrid>
      <w:tr w:rsidR="00973B55" w:rsidTr="00973B55">
        <w:trPr>
          <w:trHeight w:val="2379"/>
        </w:trPr>
        <w:tc>
          <w:tcPr>
            <w:tcW w:w="5636" w:type="dxa"/>
          </w:tcPr>
          <w:p w:rsidR="00973B55" w:rsidRDefault="00973B55">
            <w:pPr>
              <w:pageBreakBefore/>
              <w:widowControl w:val="0"/>
              <w:snapToGrid w:val="0"/>
              <w:ind w:right="-39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973B55" w:rsidRDefault="00973B55">
            <w:pPr>
              <w:widowControl w:val="0"/>
            </w:pPr>
            <w:r>
              <w:t>Додаток 1</w:t>
            </w:r>
          </w:p>
          <w:p w:rsidR="00973B55" w:rsidRDefault="00973B55">
            <w:pPr>
              <w:widowControl w:val="0"/>
              <w:jc w:val="both"/>
            </w:pPr>
            <w:r>
              <w:t>до рішення Виконавчого комітету Сумської міської ради «</w:t>
            </w:r>
            <w:r>
              <w:rPr>
                <w:lang w:eastAsia="ar-SA"/>
              </w:rPr>
              <w:t>Про затвердження поточних індивідуальних технологічних нормативів використання питної води комунального підприємства «Міськводоканал» Сумської  міської ради»</w:t>
            </w:r>
          </w:p>
          <w:p w:rsidR="00973B55" w:rsidRDefault="00973B55">
            <w:pPr>
              <w:widowControl w:val="0"/>
            </w:pPr>
            <w:r>
              <w:rPr>
                <w:bCs/>
              </w:rPr>
              <w:t>від 25.11.2021 №732</w:t>
            </w:r>
          </w:p>
        </w:tc>
      </w:tr>
    </w:tbl>
    <w:p w:rsidR="00973B55" w:rsidRDefault="00973B55" w:rsidP="00973B55">
      <w:pPr>
        <w:rPr>
          <w:sz w:val="28"/>
          <w:szCs w:val="28"/>
        </w:rPr>
      </w:pPr>
    </w:p>
    <w:p w:rsidR="00973B55" w:rsidRDefault="00973B55" w:rsidP="00973B55">
      <w:pPr>
        <w:ind w:left="1418"/>
      </w:pPr>
      <w:r>
        <w:rPr>
          <w:b/>
          <w:sz w:val="28"/>
          <w:szCs w:val="20"/>
        </w:rPr>
        <w:t>ПОТОЧНІ ІНДИВІДУАЛЬНІ ТЕХНОЛОГІЧНІ</w:t>
      </w:r>
    </w:p>
    <w:p w:rsidR="00973B55" w:rsidRDefault="00973B55" w:rsidP="00973B55">
      <w:pPr>
        <w:ind w:left="1418"/>
      </w:pPr>
      <w:r>
        <w:rPr>
          <w:b/>
          <w:sz w:val="28"/>
          <w:szCs w:val="20"/>
        </w:rPr>
        <w:t>НОРМАТИВИ ВИКОРИСТАННЯ ПИТНОЇ ВОДИ</w:t>
      </w:r>
    </w:p>
    <w:p w:rsidR="00973B55" w:rsidRDefault="00973B55" w:rsidP="00973B55">
      <w:pPr>
        <w:ind w:left="1701"/>
        <w:jc w:val="center"/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310"/>
        <w:gridCol w:w="3144"/>
        <w:gridCol w:w="1384"/>
        <w:gridCol w:w="1517"/>
        <w:gridCol w:w="2278"/>
      </w:tblGrid>
      <w:tr w:rsidR="00973B55" w:rsidRPr="00973B55" w:rsidTr="00973B55">
        <w:trPr>
          <w:trHeight w:val="61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3B55" w:rsidRDefault="00973B55">
            <w:pPr>
              <w:widowControl w:val="0"/>
            </w:pPr>
            <w:r>
              <w:t>№ з/п</w:t>
            </w:r>
          </w:p>
          <w:p w:rsidR="00973B55" w:rsidRDefault="00973B55">
            <w:pPr>
              <w:widowControl w:val="0"/>
            </w:pP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3B55" w:rsidRDefault="00973B55">
            <w:pPr>
              <w:widowControl w:val="0"/>
            </w:pPr>
            <w:r>
              <w:t>Складові Поточного індивідуального технологічного нормативу використання питної води на підприємстві водопровідно-каналізаційного господарства</w:t>
            </w:r>
          </w:p>
          <w:p w:rsidR="00973B55" w:rsidRDefault="00973B55">
            <w:pPr>
              <w:widowControl w:val="0"/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</w:pPr>
            <w:r>
              <w:t xml:space="preserve"> Поточні ІТНВПВ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</w:pPr>
            <w:r>
              <w:t xml:space="preserve">Номер додатку з розрахунком та документами, що підтверджують вказані дані </w:t>
            </w:r>
          </w:p>
        </w:tc>
      </w:tr>
      <w:tr w:rsidR="00973B55" w:rsidTr="00973B55">
        <w:trPr>
          <w:trHeight w:val="300"/>
        </w:trPr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55" w:rsidRDefault="00973B55"/>
        </w:tc>
        <w:tc>
          <w:tcPr>
            <w:tcW w:w="6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55" w:rsidRDefault="00973B55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t>тис.м³/рік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t>м³/1000м³ піднятої води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55" w:rsidRDefault="00973B55"/>
        </w:tc>
      </w:tr>
      <w:tr w:rsidR="00973B55" w:rsidTr="00973B55">
        <w:trPr>
          <w:trHeight w:val="2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</w:pPr>
            <w: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</w:pPr>
            <w: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B55" w:rsidRDefault="00973B55">
            <w:pPr>
              <w:widowControl w:val="0"/>
              <w:jc w:val="center"/>
            </w:pPr>
            <w:r>
              <w:t>5</w:t>
            </w:r>
          </w:p>
        </w:tc>
      </w:tr>
      <w:tr w:rsidR="00973B55" w:rsidRPr="00973B55" w:rsidTr="00973B55">
        <w:trPr>
          <w:trHeight w:val="31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І. ІТНВПВ у водопровідному господарстві, м³/1000м³ піднятої води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Втрати води підприємства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4413,86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252,920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  <w:rPr>
                <w:b/>
                <w:bCs/>
              </w:rPr>
            </w:pP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Витоки питної води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3692,97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211,613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  <w:rPr>
                <w:b/>
                <w:bCs/>
              </w:rPr>
            </w:pP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1.1.1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витоки при підйомі та очищенні;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148,52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8,510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Г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1.1.2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витоки води з трубопроводів при аваріях;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63,78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3,655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Г, Н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1.1.3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сховані витоки води з трубопроводів;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2219,73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127,196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Г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1.1.4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витоки води з ємнісних споруд;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104,19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5,970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Ж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1.1.5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витоки води через нещільності арматури;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201,66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11,555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О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1.1.6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витоки води на водорозбірних колонках.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955,09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54,727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О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Необліковані втрати питної води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720,89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41,307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  <w:rPr>
                <w:b/>
                <w:bCs/>
              </w:rPr>
            </w:pP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1.2.1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втрати води, які не зареєстровані засобами вимірювальної техніки;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349,04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  <w:bCs/>
              </w:rPr>
            </w:pPr>
            <w:r>
              <w:t>Додаток Р</w:t>
            </w:r>
          </w:p>
        </w:tc>
      </w:tr>
      <w:tr w:rsidR="00973B55" w:rsidTr="00973B55">
        <w:trPr>
          <w:trHeight w:val="8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1.2.2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втрати, пов’язані з невідповідністю норм водоспоживання до фактичної кількості спожитої води;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112,13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6,425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  <w:bCs/>
              </w:rPr>
            </w:pPr>
            <w:r>
              <w:t>Додаток Р</w:t>
            </w:r>
          </w:p>
        </w:tc>
      </w:tr>
      <w:tr w:rsidR="00973B55" w:rsidTr="00973B55">
        <w:trPr>
          <w:trHeight w:val="55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1.2.3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втрати, пов’язані з несанкціонованим відбором води з мережі;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209,42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12,000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розрахункова </w:t>
            </w:r>
          </w:p>
          <w:p w:rsidR="00973B55" w:rsidRDefault="00973B55">
            <w:pPr>
              <w:widowControl w:val="0"/>
              <w:rPr>
                <w:bCs/>
              </w:rPr>
            </w:pPr>
            <w:r>
              <w:rPr>
                <w:bCs/>
              </w:rPr>
              <w:t>величина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lastRenderedPageBreak/>
              <w:t>1.2.4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технологічні втрати води на протипожежні цілі.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50,30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2,882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Додаток О та </w:t>
            </w:r>
          </w:p>
          <w:p w:rsidR="00973B55" w:rsidRDefault="00973B55">
            <w:pPr>
              <w:widowControl w:val="0"/>
              <w:rPr>
                <w:bCs/>
              </w:rPr>
            </w:pPr>
            <w:r>
              <w:rPr>
                <w:bCs/>
              </w:rPr>
              <w:t>ДСНС</w:t>
            </w: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Технологічні витрати питної води у водопровідному господарстві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531,25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30,441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  <w:rPr>
                <w:b/>
                <w:bCs/>
              </w:rPr>
            </w:pP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Техн</w:t>
            </w:r>
            <w:bookmarkStart w:id="1" w:name="_GoBack"/>
            <w:bookmarkEnd w:id="1"/>
            <w:r>
              <w:rPr>
                <w:b/>
              </w:rPr>
              <w:t>ологічні витрати на виробництво питної води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38,82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2,224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</w:pPr>
          </w:p>
        </w:tc>
      </w:tr>
      <w:tr w:rsidR="00973B55" w:rsidTr="00973B55">
        <w:trPr>
          <w:trHeight w:val="201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1) при водозаборі з поверхневих джерел: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</w:tr>
      <w:tr w:rsidR="00973B55" w:rsidTr="00973B55">
        <w:trPr>
          <w:trHeight w:val="31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на випускання осаду з відстійників або освітлювачів;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rPr>
                <w:bCs/>
              </w:rPr>
              <w:t>-</w:t>
            </w:r>
          </w:p>
        </w:tc>
      </w:tr>
      <w:tr w:rsidR="00973B55" w:rsidTr="00973B55">
        <w:trPr>
          <w:trHeight w:val="2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промивку швидких фільтрів;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rPr>
                <w:bCs/>
              </w:rPr>
              <w:t>-</w:t>
            </w:r>
          </w:p>
        </w:tc>
      </w:tr>
      <w:tr w:rsidR="00973B55" w:rsidTr="00973B55">
        <w:trPr>
          <w:trHeight w:val="3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обмивання і дезінфекцію ємнісного обладнання;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rPr>
                <w:bCs/>
              </w:rPr>
              <w:t>-</w:t>
            </w:r>
          </w:p>
        </w:tc>
      </w:tr>
      <w:tr w:rsidR="00973B55" w:rsidTr="00973B55">
        <w:trPr>
          <w:trHeight w:val="4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2.1.4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інші технологічні витрати води при підйомі та очищенні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rPr>
                <w:bCs/>
              </w:rPr>
              <w:t>-</w:t>
            </w:r>
          </w:p>
        </w:tc>
      </w:tr>
      <w:tr w:rsidR="00973B55" w:rsidTr="00973B55">
        <w:trPr>
          <w:trHeight w:val="300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2) при водозаборі з підземних джерел: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38,82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2,224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</w:pP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промивку свердловин і підтримання в них необхідного рівня води;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35,85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2,054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Ж</w:t>
            </w: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2.1.6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 xml:space="preserve">витрати на промивку фільтрів </w:t>
            </w:r>
            <w:proofErr w:type="spellStart"/>
            <w:r>
              <w:t>знезалізнення</w:t>
            </w:r>
            <w:proofErr w:type="spellEnd"/>
            <w:r>
              <w:t xml:space="preserve"> (при наявності станцій </w:t>
            </w:r>
            <w:proofErr w:type="spellStart"/>
            <w:r>
              <w:t>знезалізнення</w:t>
            </w:r>
            <w:proofErr w:type="spellEnd"/>
            <w:r>
              <w:t>);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rPr>
                <w:bCs/>
              </w:rPr>
              <w:t>-</w:t>
            </w:r>
          </w:p>
        </w:tc>
      </w:tr>
      <w:tr w:rsidR="00973B55" w:rsidTr="00973B55">
        <w:trPr>
          <w:trHeight w:val="7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2.1.7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на обслуговування іншого очисного обладнання (при наявності спеціальних методів очищення - пом’якшення, зворотного осмосу);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rPr>
                <w:bCs/>
              </w:rPr>
              <w:t>-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2.1.8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на роботу хіміко-бактеріологічної лабораторії;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2,97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0,170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Б</w:t>
            </w:r>
          </w:p>
        </w:tc>
      </w:tr>
      <w:tr w:rsidR="00973B55" w:rsidTr="00973B55">
        <w:trPr>
          <w:trHeight w:val="55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2.1.9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при використанні спеціальних методів очищення води.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rPr>
                <w:bCs/>
              </w:rPr>
              <w:t>-</w:t>
            </w:r>
          </w:p>
        </w:tc>
      </w:tr>
      <w:tr w:rsidR="00973B55" w:rsidTr="00973B55">
        <w:trPr>
          <w:trHeight w:val="5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Технологічні витрати води на транспортування і постачання питної води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486,80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27,895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-184150</wp:posOffset>
                      </wp:positionV>
                      <wp:extent cx="229870" cy="163195"/>
                      <wp:effectExtent l="0" t="0" r="17780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A51D9" id="Прямоугольник 2" o:spid="_x0000_s1026" style="position:absolute;margin-left:54.75pt;margin-top:-14.5pt;width:18.1pt;height:12.8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" strokecolor="white"/>
                  </w:pict>
                </mc:Fallback>
              </mc:AlternateConten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2.2.1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планову дезінфекцію і промивку мереж;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219,98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12,606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Г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2.2.2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власні потреби насосних станцій;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148,62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8,516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Є</w:t>
            </w: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2.2.3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обмивання і дезінфекцію резервуарів чистої води.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118,20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6,773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Ж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 xml:space="preserve">Технологічні витрати на </w:t>
            </w:r>
            <w:r>
              <w:lastRenderedPageBreak/>
              <w:t>допоміжних об’єктах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lastRenderedPageBreak/>
              <w:t>3,48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0,199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З та І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2.4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господарсько-питні потреби робітників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1,70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0,097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М</w:t>
            </w:r>
          </w:p>
        </w:tc>
      </w:tr>
      <w:tr w:rsidR="00973B55" w:rsidTr="00973B55">
        <w:trPr>
          <w:trHeight w:val="3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2.5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Витрати води на утримання зон санітарної охорони.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0,45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0,026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К /1</w:t>
            </w:r>
          </w:p>
        </w:tc>
      </w:tr>
      <w:tr w:rsidR="00973B55" w:rsidRPr="00973B55" w:rsidTr="00973B55">
        <w:trPr>
          <w:trHeight w:val="31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ІІ. ІТНВПВ у каналізаційному господарстві, м³/1000м³ відведених стічних вод</w:t>
            </w:r>
          </w:p>
        </w:tc>
      </w:tr>
      <w:tr w:rsidR="00973B55" w:rsidTr="00973B55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Технологічні витрати питної води: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146,29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10,284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  <w:rPr>
                <w:b/>
                <w:bCs/>
              </w:rPr>
            </w:pP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3.1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технологічні витрати питної води на відведення (збір та транспортування) стічних вод;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128,17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8,999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К/5</w:t>
            </w: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3.2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технологічні витрати питної води на очищення стічних вод і обробку осадів;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8,26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0,580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К/3</w:t>
            </w: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3.3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технологічні витрати води на допоміжних об’єктах каналізаційного господарства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2,86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0,214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Л</w:t>
            </w: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3.4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технологічні витрати на господарсько-питні потреби працівників підприємства;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7,00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0,491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М</w:t>
            </w:r>
          </w:p>
        </w:tc>
      </w:tr>
      <w:tr w:rsidR="00973B55" w:rsidTr="00973B55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3.5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технологічні витрати води на утримання території очисних споруд водовідведення у належному санітарному стані.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0,000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>Додаток К/2</w:t>
            </w:r>
          </w:p>
        </w:tc>
      </w:tr>
      <w:tr w:rsidR="00973B55" w:rsidTr="00973B55">
        <w:trPr>
          <w:trHeight w:val="315"/>
        </w:trPr>
        <w:tc>
          <w:tcPr>
            <w:tcW w:w="1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  <w:rPr>
                <w:b/>
              </w:rPr>
            </w:pPr>
          </w:p>
          <w:p w:rsidR="00973B55" w:rsidRDefault="00973B55">
            <w:pPr>
              <w:widowControl w:val="0"/>
              <w:rPr>
                <w:b/>
              </w:rPr>
            </w:pPr>
          </w:p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РАЗОМ</w:t>
            </w:r>
          </w:p>
          <w:p w:rsidR="00973B55" w:rsidRDefault="00973B55">
            <w:pPr>
              <w:widowControl w:val="0"/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</w:pPr>
            <w:r>
              <w:t xml:space="preserve">ІТНВПВ у водопровідному господарстві, м³/1000м³ </w:t>
            </w:r>
            <w:r>
              <w:rPr>
                <w:b/>
              </w:rPr>
              <w:t>піднятої води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4945,11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283,361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</w:pPr>
          </w:p>
        </w:tc>
      </w:tr>
      <w:tr w:rsidR="00973B55" w:rsidTr="00973B55">
        <w:trPr>
          <w:trHeight w:val="422"/>
        </w:trPr>
        <w:tc>
          <w:tcPr>
            <w:tcW w:w="12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55" w:rsidRDefault="00973B55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Cs/>
              </w:rPr>
            </w:pPr>
            <w:r>
              <w:t xml:space="preserve">ІТНВПВ у каналізаційному господарстві, м³/1000м³ </w:t>
            </w:r>
            <w:r>
              <w:rPr>
                <w:b/>
              </w:rPr>
              <w:t>піднятої води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146,29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8,382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</w:pPr>
          </w:p>
        </w:tc>
      </w:tr>
      <w:tr w:rsidR="00973B55" w:rsidTr="00973B55">
        <w:trPr>
          <w:trHeight w:val="460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Поточний ІТНВПВ для підприємства, м³/1000м³ піднятої води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5091,40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55" w:rsidRDefault="00973B55">
            <w:pPr>
              <w:widowControl w:val="0"/>
              <w:rPr>
                <w:b/>
              </w:rPr>
            </w:pPr>
            <w:r>
              <w:rPr>
                <w:b/>
              </w:rPr>
              <w:t>291,743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55" w:rsidRDefault="00973B55">
            <w:pPr>
              <w:widowControl w:val="0"/>
            </w:pPr>
          </w:p>
        </w:tc>
      </w:tr>
    </w:tbl>
    <w:p w:rsidR="00973B55" w:rsidRDefault="00973B55" w:rsidP="00973B55"/>
    <w:p w:rsidR="00973B55" w:rsidRDefault="00973B55" w:rsidP="00973B55"/>
    <w:p w:rsidR="00973B55" w:rsidRDefault="00973B55" w:rsidP="00973B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973B55" w:rsidRDefault="00973B55" w:rsidP="00973B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КП «Міськводоканал»</w:t>
      </w:r>
    </w:p>
    <w:p w:rsidR="00973B55" w:rsidRDefault="00973B55" w:rsidP="00973B55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Сумської міської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А. Г. </w:t>
      </w:r>
      <w:proofErr w:type="spellStart"/>
      <w:r>
        <w:rPr>
          <w:b/>
          <w:sz w:val="26"/>
          <w:szCs w:val="26"/>
        </w:rPr>
        <w:t>Сагач</w:t>
      </w:r>
      <w:proofErr w:type="spellEnd"/>
    </w:p>
    <w:p w:rsidR="00973B55" w:rsidRDefault="00973B55" w:rsidP="00973B55"/>
    <w:p w:rsidR="00010915" w:rsidRDefault="00010915"/>
    <w:sectPr w:rsidR="000109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4B"/>
    <w:rsid w:val="00010915"/>
    <w:rsid w:val="00973B55"/>
    <w:rsid w:val="00E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FB229E-C8C9-4FF4-841C-95BC048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55"/>
    <w:pPr>
      <w:suppressAutoHyphens/>
      <w:ind w:firstLine="0"/>
      <w:jc w:val="left"/>
    </w:pPr>
    <w:rPr>
      <w:rFonts w:eastAsia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73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73B55"/>
    <w:rPr>
      <w:rFonts w:eastAsia="Times New Roman" w:cs="Times New Roman"/>
      <w:kern w:val="2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973B55"/>
    <w:pPr>
      <w:widowControl w:val="0"/>
      <w:spacing w:after="120" w:line="288" w:lineRule="auto"/>
    </w:pPr>
    <w:rPr>
      <w:rFonts w:eastAsia="Calibri"/>
    </w:rPr>
  </w:style>
  <w:style w:type="character" w:customStyle="1" w:styleId="a6">
    <w:name w:val="Основной текст Знак"/>
    <w:basedOn w:val="a0"/>
    <w:link w:val="a5"/>
    <w:semiHidden/>
    <w:rsid w:val="00973B55"/>
    <w:rPr>
      <w:rFonts w:eastAsia="Calibri" w:cs="Times New Roman"/>
      <w:kern w:val="2"/>
      <w:sz w:val="24"/>
      <w:szCs w:val="24"/>
      <w:lang w:val="uk-UA" w:eastAsia="ru-RU"/>
    </w:rPr>
  </w:style>
  <w:style w:type="paragraph" w:customStyle="1" w:styleId="1">
    <w:name w:val="Текст1"/>
    <w:basedOn w:val="a"/>
    <w:qFormat/>
    <w:rsid w:val="00973B55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qFormat/>
    <w:rsid w:val="00973B55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</w:rPr>
  </w:style>
  <w:style w:type="character" w:customStyle="1" w:styleId="a7">
    <w:name w:val="Выделение жирным"/>
    <w:qFormat/>
    <w:rsid w:val="00973B55"/>
    <w:rPr>
      <w:b/>
      <w:bCs/>
    </w:rPr>
  </w:style>
  <w:style w:type="character" w:styleId="a8">
    <w:name w:val="Emphasis"/>
    <w:basedOn w:val="a0"/>
    <w:qFormat/>
    <w:rsid w:val="00973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2</cp:revision>
  <dcterms:created xsi:type="dcterms:W3CDTF">2021-11-25T14:05:00Z</dcterms:created>
  <dcterms:modified xsi:type="dcterms:W3CDTF">2021-11-25T14:05:00Z</dcterms:modified>
</cp:coreProperties>
</file>