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5" w:rsidRPr="00003A7A" w:rsidRDefault="00003A7A" w:rsidP="0000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E1B85" w:rsidTr="003E1B85">
        <w:trPr>
          <w:trHeight w:val="153"/>
          <w:jc w:val="center"/>
        </w:trPr>
        <w:tc>
          <w:tcPr>
            <w:tcW w:w="4252" w:type="dxa"/>
          </w:tcPr>
          <w:p w:rsidR="003E1B85" w:rsidRDefault="003E1B85" w:rsidP="00AF4EE8">
            <w:pPr>
              <w:tabs>
                <w:tab w:val="left" w:pos="8447"/>
              </w:tabs>
              <w:spacing w:before="56" w:line="256" w:lineRule="auto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E1B85" w:rsidRPr="003E1B85" w:rsidRDefault="003E1B85" w:rsidP="003E1B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7396848" wp14:editId="70627FB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1B85" w:rsidRDefault="003E1B85" w:rsidP="006F7D4D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E1B8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E1B85" w:rsidRPr="003E1B85" w:rsidRDefault="003E1B85" w:rsidP="003E1B85">
      <w:pPr>
        <w:pStyle w:val="1"/>
        <w:spacing w:before="0" w:beforeAutospacing="0" w:after="0" w:afterAutospacing="0"/>
        <w:jc w:val="center"/>
        <w:rPr>
          <w:color w:val="333333"/>
          <w:sz w:val="36"/>
        </w:rPr>
      </w:pPr>
      <w:r w:rsidRPr="003E1B85">
        <w:rPr>
          <w:color w:val="333333"/>
          <w:sz w:val="36"/>
        </w:rPr>
        <w:t>РІШЕННЯ</w:t>
      </w:r>
    </w:p>
    <w:p w:rsidR="003E1B85" w:rsidRPr="00B22614" w:rsidRDefault="003E1B85" w:rsidP="003E1B85">
      <w:pPr>
        <w:jc w:val="center"/>
        <w:rPr>
          <w:rFonts w:ascii="Times New Roman" w:hAnsi="Times New Roman" w:cs="Times New Roman"/>
          <w:color w:val="333333"/>
          <w:sz w:val="12"/>
          <w:szCs w:val="28"/>
        </w:rPr>
      </w:pPr>
    </w:p>
    <w:p w:rsidR="00003A7A" w:rsidRPr="00003A7A" w:rsidRDefault="00003A7A" w:rsidP="0000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64"/>
      </w:tblGrid>
      <w:tr w:rsidR="00003A7A" w:rsidRPr="00003A7A" w:rsidTr="00003A7A">
        <w:trPr>
          <w:trHeight w:val="20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DE14C6" w:rsidP="00DE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03A7A" w:rsidRPr="00D9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="00D92074" w:rsidRPr="00D92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2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15.12.2021</w:t>
            </w:r>
            <w:r w:rsidR="00436F03" w:rsidRPr="00D92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03A7A" w:rsidRPr="00D9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F2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746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                                          </w:t>
            </w:r>
          </w:p>
        </w:tc>
      </w:tr>
      <w:tr w:rsidR="00003A7A" w:rsidRPr="00003A7A" w:rsidTr="00003A7A">
        <w:trPr>
          <w:trHeight w:val="21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C76D0A" w:rsidP="004C7D59">
            <w:pPr>
              <w:ind w:right="45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</w:t>
            </w:r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</w:t>
            </w:r>
            <w:proofErr w:type="spellEnd"/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</w:t>
            </w:r>
            <w:proofErr w:type="spellStart"/>
            <w:r w:rsidR="00003A7A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</w:t>
            </w:r>
            <w:proofErr w:type="spellEnd"/>
            <w:r w:rsidR="00C250A8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протоколу № </w:t>
            </w:r>
            <w:r w:rsidR="00D92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003A7A" w:rsidRPr="00C250A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uk-UA"/>
              </w:rPr>
              <w:t xml:space="preserve"> засідання 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003A7A" w:rsidRPr="00B0555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</w:t>
            </w: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  <w:t xml:space="preserve"> 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пункту 10 Порядку та умов надання субвенції 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(далі Порядок), затверджених постановою Кабінету Міністрів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9D7CCF" w:rsidRPr="00741F1C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9D7CCF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26 травня 2021 року № 615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керуючись статтею 40, пунктом 1 статті 52 Закону України «Про місцеве самоврядування в Україні», </w:t>
            </w:r>
            <w:r w:rsidR="00ED2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Pr="00FD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иконавчий комітет Сумської міської ради,</w:t>
            </w:r>
          </w:p>
          <w:p w:rsidR="004C7D59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ВИРІШИВ: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1079F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  <w:r w:rsidR="00E6203F"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90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Затвердити протокол № 5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</w:t>
            </w:r>
            <w:r w:rsidR="00436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засідання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придбання житла та приміщень для розвитку сімейних та інших форм виховання, наближених до сімейних, 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03A7A" w:rsidRPr="00C250A8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Надіслати Сумській обласній державній адміністрації рішення виконавчого комітету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ED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003A7A" w:rsidRPr="00C250A8" w:rsidRDefault="003E1B85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3A7A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цього рішення покласти на заступника міського голови з питань діяльності в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иконавчих органів ради </w:t>
            </w:r>
            <w:proofErr w:type="spellStart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  <w:p w:rsidR="00003A7A" w:rsidRPr="00003A7A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E04" w:rsidRPr="00003A7A" w:rsidRDefault="00ED2E04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ED2E04" w:rsidRDefault="00ED2E04" w:rsidP="00003A7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голова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О.М. Лисенко</w:t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201" w:rsidRDefault="006E5201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Подопригора 701-915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- 3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Pr="00003A7A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5D4F" w:rsidRDefault="007838C1"/>
    <w:p w:rsidR="00EB40D3" w:rsidRDefault="00EB40D3"/>
    <w:p w:rsidR="00EB40D3" w:rsidRDefault="00EB40D3"/>
    <w:p w:rsidR="00EB40D3" w:rsidRDefault="00EB40D3"/>
    <w:p w:rsidR="00EB40D3" w:rsidRDefault="00EB40D3"/>
    <w:p w:rsidR="005F2D70" w:rsidRDefault="005F2D70"/>
    <w:p w:rsidR="005F2D70" w:rsidRPr="005F2D70" w:rsidRDefault="005F2D70" w:rsidP="005F2D70">
      <w:pPr>
        <w:spacing w:after="0"/>
        <w:ind w:left="2832" w:firstLine="70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>
        <w:rPr>
          <w:rStyle w:val="docdata"/>
          <w:color w:val="333333"/>
          <w:sz w:val="28"/>
          <w:szCs w:val="26"/>
          <w:lang w:val="uk-UA"/>
        </w:rPr>
        <w:lastRenderedPageBreak/>
        <w:tab/>
      </w:r>
      <w:r>
        <w:rPr>
          <w:rStyle w:val="docdata"/>
          <w:color w:val="333333"/>
          <w:sz w:val="28"/>
          <w:szCs w:val="26"/>
          <w:lang w:val="uk-UA"/>
        </w:rPr>
        <w:tab/>
      </w: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 xml:space="preserve">Додаток </w:t>
      </w:r>
    </w:p>
    <w:p w:rsidR="005F2D70" w:rsidRPr="005F2D70" w:rsidRDefault="005F2D70" w:rsidP="005F2D70">
      <w:pPr>
        <w:spacing w:after="0"/>
        <w:ind w:left="424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ab/>
        <w:t>до рішення виконавчого комітету</w:t>
      </w:r>
    </w:p>
    <w:p w:rsidR="005F2D70" w:rsidRPr="005F2D70" w:rsidRDefault="005F2D70" w:rsidP="005F2D70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 xml:space="preserve">від </w:t>
      </w:r>
      <w:r>
        <w:rPr>
          <w:rStyle w:val="docdata"/>
          <w:rFonts w:ascii="Times New Roman" w:hAnsi="Times New Roman" w:cs="Times New Roman"/>
          <w:sz w:val="28"/>
          <w:szCs w:val="26"/>
          <w:lang w:val="uk-UA"/>
        </w:rPr>
        <w:t>15.12.2021</w:t>
      </w: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 xml:space="preserve"> № </w:t>
      </w:r>
      <w:r>
        <w:rPr>
          <w:rStyle w:val="docdata"/>
          <w:rFonts w:ascii="Times New Roman" w:hAnsi="Times New Roman" w:cs="Times New Roman"/>
          <w:sz w:val="28"/>
          <w:szCs w:val="26"/>
          <w:lang w:val="uk-UA"/>
        </w:rPr>
        <w:t>746</w:t>
      </w:r>
    </w:p>
    <w:p w:rsidR="005F2D70" w:rsidRPr="005F2D70" w:rsidRDefault="005F2D70" w:rsidP="005F2D70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ab/>
        <w:t>ЗАТВЕРДЖЕНО</w:t>
      </w:r>
    </w:p>
    <w:p w:rsidR="005F2D70" w:rsidRPr="005F2D70" w:rsidRDefault="005F2D70" w:rsidP="005F2D70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>рішення виконавчого комітету</w:t>
      </w:r>
    </w:p>
    <w:p w:rsidR="005F2D70" w:rsidRPr="005F2D70" w:rsidRDefault="005F2D70" w:rsidP="005F2D70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sz w:val="28"/>
          <w:szCs w:val="26"/>
          <w:lang w:val="uk-UA"/>
        </w:rPr>
      </w:pPr>
      <w:r w:rsidRPr="005F2D70">
        <w:rPr>
          <w:rStyle w:val="docdata"/>
          <w:rFonts w:ascii="Times New Roman" w:hAnsi="Times New Roman" w:cs="Times New Roman"/>
          <w:sz w:val="28"/>
          <w:szCs w:val="26"/>
          <w:lang w:val="uk-UA"/>
        </w:rPr>
        <w:t xml:space="preserve">від </w:t>
      </w:r>
      <w:bookmarkStart w:id="0" w:name="_GoBack"/>
      <w:bookmarkEnd w:id="0"/>
      <w:r w:rsidRPr="005F2D70">
        <w:rPr>
          <w:rFonts w:ascii="Times New Roman" w:hAnsi="Times New Roman" w:cs="Times New Roman"/>
          <w:bCs/>
          <w:sz w:val="28"/>
          <w:szCs w:val="26"/>
          <w:lang w:val="uk-UA"/>
        </w:rPr>
        <w:t>15.12.2021 № 746</w:t>
      </w:r>
    </w:p>
    <w:p w:rsidR="005F2D70" w:rsidRDefault="005F2D70" w:rsidP="005F2D70">
      <w:pPr>
        <w:jc w:val="both"/>
        <w:rPr>
          <w:rStyle w:val="docdata"/>
          <w:b/>
          <w:bCs/>
          <w:color w:val="333333"/>
          <w:sz w:val="28"/>
          <w:szCs w:val="26"/>
          <w:lang w:val="uk-UA"/>
        </w:rPr>
      </w:pPr>
    </w:p>
    <w:p w:rsidR="005F2D70" w:rsidRPr="008C615E" w:rsidRDefault="005F2D70" w:rsidP="005F2D70">
      <w:pPr>
        <w:ind w:left="2832" w:firstLine="708"/>
        <w:jc w:val="both"/>
        <w:rPr>
          <w:rStyle w:val="docdata"/>
          <w:b/>
          <w:bCs/>
          <w:sz w:val="28"/>
          <w:szCs w:val="26"/>
          <w:lang w:val="uk-UA"/>
        </w:rPr>
      </w:pPr>
      <w:r>
        <w:rPr>
          <w:rStyle w:val="docdata"/>
          <w:sz w:val="28"/>
          <w:szCs w:val="26"/>
          <w:lang w:val="uk-UA"/>
        </w:rPr>
        <w:t>Протокол № 5</w:t>
      </w:r>
    </w:p>
    <w:p w:rsidR="005F2D70" w:rsidRPr="008C615E" w:rsidRDefault="005F2D70" w:rsidP="005F2D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засідання </w:t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8C61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підтримку малих групових будинків</w:t>
      </w:r>
      <w:r w:rsidRPr="008C61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>та забезпечення житлом дітей-сиріт, дітей позбавлених батьківського піклування, осіб з їх числа</w:t>
      </w:r>
    </w:p>
    <w:p w:rsidR="005F2D70" w:rsidRPr="008C615E" w:rsidRDefault="005F2D70" w:rsidP="005F2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C615E">
        <w:rPr>
          <w:rFonts w:ascii="Times New Roman" w:hAnsi="Times New Roman" w:cs="Times New Roman"/>
          <w:sz w:val="28"/>
          <w:szCs w:val="28"/>
          <w:lang w:val="uk-UA"/>
        </w:rPr>
        <w:t>.12.2021                                                                                                       м. Суми</w:t>
      </w:r>
    </w:p>
    <w:p w:rsidR="005F2D70" w:rsidRPr="008C615E" w:rsidRDefault="005F2D70" w:rsidP="005F2D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D70" w:rsidRPr="008C615E" w:rsidRDefault="005F2D70" w:rsidP="005F2D70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Лисенко                                                        </w:t>
      </w: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>Сумський міський голова,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Cs/>
          <w:sz w:val="28"/>
          <w:szCs w:val="28"/>
          <w:lang w:val="uk-UA"/>
        </w:rPr>
        <w:t>Олександр Миколайович</w:t>
      </w:r>
      <w:r w:rsidRPr="008C6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C6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голова комісії</w:t>
      </w:r>
    </w:p>
    <w:p w:rsidR="005F2D70" w:rsidRPr="008C615E" w:rsidRDefault="005F2D70" w:rsidP="005F2D7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F2D70" w:rsidRPr="008C615E" w:rsidRDefault="005F2D70" w:rsidP="005F2D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Мотречко</w:t>
      </w:r>
      <w:proofErr w:type="spellEnd"/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заступник міського голови з питань 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Віра Володимирівна                                     </w:t>
      </w: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діяльності виконавчих органів ради,          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заступник голови комісії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>Смук</w:t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61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спеціаліст-</w:t>
      </w:r>
      <w:r w:rsidRPr="008C6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1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юрисконсульт</w:t>
      </w:r>
      <w:r w:rsidRPr="008C6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Роман Володимирович                              </w:t>
      </w:r>
      <w:r w:rsidRPr="008C615E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«Служба у справах     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дітей» Сумської міської ради                                                        </w:t>
      </w:r>
    </w:p>
    <w:p w:rsidR="005F2D70" w:rsidRPr="008C615E" w:rsidRDefault="005F2D70" w:rsidP="005F2D7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C61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</w:t>
      </w:r>
      <w:r w:rsidRPr="008C615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секретар комісії                                 </w:t>
      </w:r>
    </w:p>
    <w:p w:rsidR="005F2D70" w:rsidRPr="00947990" w:rsidRDefault="005F2D70" w:rsidP="005F2D70">
      <w:pPr>
        <w:spacing w:after="0"/>
        <w:jc w:val="both"/>
        <w:rPr>
          <w:rFonts w:ascii="Times New Roman" w:hAnsi="Times New Roman" w:cs="Times New Roman"/>
          <w:b/>
          <w:iCs/>
          <w:sz w:val="14"/>
          <w:szCs w:val="28"/>
          <w:lang w:val="uk-UA"/>
        </w:rPr>
      </w:pPr>
    </w:p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5F2D70" w:rsidRPr="00E500DB" w:rsidTr="002D22FD">
        <w:tc>
          <w:tcPr>
            <w:tcW w:w="10079" w:type="dxa"/>
            <w:vAlign w:val="center"/>
          </w:tcPr>
          <w:p w:rsidR="005F2D70" w:rsidRPr="00D947E1" w:rsidRDefault="005F2D70" w:rsidP="002D22FD">
            <w:pPr>
              <w:jc w:val="center"/>
              <w:rPr>
                <w:rFonts w:ascii="Times New Roman" w:hAnsi="Times New Roman" w:cs="Times New Roman"/>
                <w:b/>
                <w:iCs/>
                <w:sz w:val="8"/>
                <w:szCs w:val="28"/>
                <w:lang w:val="uk-UA"/>
              </w:rPr>
            </w:pPr>
          </w:p>
          <w:p w:rsidR="005F2D70" w:rsidRPr="00E141BF" w:rsidRDefault="005F2D70" w:rsidP="002D22F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9"/>
              <w:tblW w:w="9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5F2D70" w:rsidRPr="00AF1341" w:rsidTr="002D22FD">
              <w:trPr>
                <w:trHeight w:val="1875"/>
              </w:trPr>
              <w:tc>
                <w:tcPr>
                  <w:tcW w:w="3434" w:type="dxa"/>
                </w:tcPr>
                <w:p w:rsidR="005F2D70" w:rsidRPr="00AF1341" w:rsidRDefault="005F2D70" w:rsidP="002D22FD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5F2D70" w:rsidRPr="00AF1341" w:rsidRDefault="005F2D70" w:rsidP="002D22FD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D370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5F2D70" w:rsidRPr="00AF1341" w:rsidRDefault="005F2D70" w:rsidP="002D22FD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5F2D70" w:rsidRPr="00AF1341" w:rsidRDefault="005F2D70" w:rsidP="002D22FD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5F2D70" w:rsidRPr="00AF1341" w:rsidRDefault="005F2D70" w:rsidP="002D22FD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5F2D70" w:rsidRPr="00516E91" w:rsidRDefault="005F2D70" w:rsidP="002D22F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соціально-трудових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епартаменту соціального захисту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населення Сумської міської ради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     </w:t>
                  </w:r>
                </w:p>
              </w:tc>
            </w:tr>
            <w:tr w:rsidR="005F2D70" w:rsidRPr="00AF1341" w:rsidTr="002D22FD">
              <w:trPr>
                <w:trHeight w:val="835"/>
              </w:trPr>
              <w:tc>
                <w:tcPr>
                  <w:tcW w:w="3434" w:type="dxa"/>
                </w:tcPr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5F2D70" w:rsidRPr="00360056" w:rsidRDefault="005F2D70" w:rsidP="002D22FD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5F2D70" w:rsidRPr="00AF1341" w:rsidTr="002D22FD">
              <w:trPr>
                <w:trHeight w:val="846"/>
              </w:trPr>
              <w:tc>
                <w:tcPr>
                  <w:tcW w:w="3434" w:type="dxa"/>
                </w:tcPr>
                <w:p w:rsidR="005F2D70" w:rsidRPr="000113A2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0113A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0113A2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Олег Володимирович</w:t>
                  </w:r>
                </w:p>
              </w:tc>
              <w:tc>
                <w:tcPr>
                  <w:tcW w:w="992" w:type="dxa"/>
                </w:tcPr>
                <w:p w:rsidR="005F2D70" w:rsidRPr="00360056" w:rsidRDefault="005F2D70" w:rsidP="002D22FD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п</w:t>
                  </w: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равового управління Сумської міської ради</w:t>
                  </w:r>
                </w:p>
              </w:tc>
            </w:tr>
            <w:tr w:rsidR="005F2D70" w:rsidRPr="00AF1341" w:rsidTr="002D22FD">
              <w:tc>
                <w:tcPr>
                  <w:tcW w:w="3434" w:type="dxa"/>
                </w:tcPr>
                <w:p w:rsidR="005F2D70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Кисіль</w:t>
                  </w:r>
                </w:p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Олександр Андрійович</w:t>
                  </w:r>
                </w:p>
              </w:tc>
              <w:tc>
                <w:tcPr>
                  <w:tcW w:w="992" w:type="dxa"/>
                </w:tcPr>
                <w:p w:rsidR="005F2D70" w:rsidRDefault="005F2D70" w:rsidP="002D22FD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5F2D70" w:rsidRDefault="005F2D70" w:rsidP="002D22FD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управління житлово-комунального господарства</w:t>
                  </w:r>
                </w:p>
                <w:p w:rsidR="005F2D70" w:rsidRPr="00360056" w:rsidRDefault="005F2D70" w:rsidP="002D22FD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lastRenderedPageBreak/>
                    <w:t>департаменту інфраструктури міста Сумської міської ради</w:t>
                  </w:r>
                </w:p>
              </w:tc>
            </w:tr>
          </w:tbl>
          <w:p w:rsidR="005F2D70" w:rsidRPr="00E500DB" w:rsidRDefault="005F2D70" w:rsidP="002D22FD">
            <w:pPr>
              <w:pStyle w:val="a8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D70" w:rsidRPr="000113A2" w:rsidTr="002D22FD">
        <w:tc>
          <w:tcPr>
            <w:tcW w:w="10079" w:type="dxa"/>
            <w:vAlign w:val="center"/>
          </w:tcPr>
          <w:p w:rsidR="005F2D70" w:rsidRPr="00F21A3F" w:rsidRDefault="005F2D70" w:rsidP="002D22FD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5F2D70" w:rsidRPr="00360056" w:rsidTr="002D22FD">
              <w:tc>
                <w:tcPr>
                  <w:tcW w:w="9755" w:type="dxa"/>
                  <w:vAlign w:val="center"/>
                </w:tcPr>
                <w:tbl>
                  <w:tblPr>
                    <w:tblStyle w:val="a9"/>
                    <w:tblpPr w:leftFromText="180" w:rightFromText="180" w:vertAnchor="text" w:tblpX="-147" w:tblpY="-199"/>
                    <w:tblOverlap w:val="nev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5F2D70" w:rsidRPr="00360056" w:rsidTr="002D22FD">
                    <w:trPr>
                      <w:trHeight w:val="857"/>
                    </w:trPr>
                    <w:tc>
                      <w:tcPr>
                        <w:tcW w:w="3544" w:type="dxa"/>
                      </w:tcPr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Назаренко</w:t>
                        </w:r>
                      </w:p>
                      <w:p w:rsidR="005F2D70" w:rsidRPr="006C0F54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Олена Віталіївна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6C0F54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освіти і науки Сумської міської ради</w:t>
                        </w:r>
                      </w:p>
                    </w:tc>
                  </w:tr>
                  <w:tr w:rsidR="005F2D70" w:rsidRPr="00360056" w:rsidTr="002D22FD">
                    <w:trPr>
                      <w:trHeight w:val="1550"/>
                    </w:trPr>
                    <w:tc>
                      <w:tcPr>
                        <w:tcW w:w="3544" w:type="dxa"/>
                      </w:tcPr>
                      <w:p w:rsidR="005F2D70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Зюзько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Я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головний спеціаліст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5F2D70" w:rsidRPr="00360056" w:rsidTr="002D22FD">
                    <w:trPr>
                      <w:trHeight w:val="1146"/>
                    </w:trPr>
                    <w:tc>
                      <w:tcPr>
                        <w:tcW w:w="3544" w:type="dxa"/>
                      </w:tcPr>
                      <w:p w:rsidR="005F2D70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Бондаренко </w:t>
                        </w:r>
                      </w:p>
                      <w:p w:rsidR="005F2D70" w:rsidRPr="00E82A72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Ольга Олегівна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заступник 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ачальника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правління архітектури та містобудування 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Сумської міської ради</w:t>
                        </w:r>
                      </w:p>
                    </w:tc>
                  </w:tr>
                  <w:tr w:rsidR="005F2D70" w:rsidRPr="005F2D70" w:rsidTr="002D22FD">
                    <w:trPr>
                      <w:trHeight w:val="2254"/>
                    </w:trPr>
                    <w:tc>
                      <w:tcPr>
                        <w:tcW w:w="3544" w:type="dxa"/>
                      </w:tcPr>
                      <w:p w:rsidR="005F2D70" w:rsidRPr="00AF1341" w:rsidRDefault="005F2D70" w:rsidP="002D22F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Лата        </w:t>
                        </w: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AF1341" w:rsidRDefault="005F2D70" w:rsidP="002D22F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AF1341" w:rsidRDefault="005F2D70" w:rsidP="002D22F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AF1341" w:rsidRDefault="005F2D70" w:rsidP="002D22F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відділу фінансів програм соціального захисту управління економіки, інвестицій та фінанс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ів програм соціального захисту Д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фінансів, економіки та і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нвестицій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</w:p>
                    </w:tc>
                  </w:tr>
                  <w:tr w:rsidR="005F2D70" w:rsidRPr="002E4B96" w:rsidTr="002D22FD">
                    <w:trPr>
                      <w:trHeight w:val="997"/>
                    </w:trPr>
                    <w:tc>
                      <w:tcPr>
                        <w:tcW w:w="3544" w:type="dxa"/>
                      </w:tcPr>
                      <w:p w:rsidR="005F2D70" w:rsidRPr="00AF1341" w:rsidRDefault="005F2D70" w:rsidP="002D22F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Подопригора</w:t>
                        </w:r>
                        <w:proofErr w:type="spellEnd"/>
                      </w:p>
                      <w:p w:rsidR="005F2D70" w:rsidRPr="00AF1341" w:rsidRDefault="005F2D70" w:rsidP="002D22F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uk-UA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AF1341" w:rsidRDefault="005F2D70" w:rsidP="002D22FD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516E91" w:rsidRDefault="005F2D70" w:rsidP="002D22F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Управління «Служба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у справах дітей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5F2D70" w:rsidRPr="00360056" w:rsidTr="002D22FD">
                    <w:trPr>
                      <w:trHeight w:val="982"/>
                    </w:trPr>
                    <w:tc>
                      <w:tcPr>
                        <w:tcW w:w="3544" w:type="dxa"/>
                      </w:tcPr>
                      <w:p w:rsidR="005F2D70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Свириденко</w:t>
                        </w: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ар</w:t>
                        </w: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5F2D70" w:rsidRPr="00360056" w:rsidTr="002D22FD">
                    <w:trPr>
                      <w:trHeight w:val="1152"/>
                    </w:trPr>
                    <w:tc>
                      <w:tcPr>
                        <w:tcW w:w="3544" w:type="dxa"/>
                      </w:tcPr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Скоромний</w:t>
                        </w:r>
                      </w:p>
                      <w:p w:rsidR="005F2D70" w:rsidRPr="00F21A3F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5F2D70" w:rsidRPr="00360056" w:rsidTr="002D22FD">
                    <w:trPr>
                      <w:trHeight w:val="1551"/>
                    </w:trPr>
                    <w:tc>
                      <w:tcPr>
                        <w:tcW w:w="3544" w:type="dxa"/>
                      </w:tcPr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Рикун</w:t>
                        </w:r>
                        <w:proofErr w:type="spellEnd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головний спеціаліст відділу обліку комун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ального майна управління майна Д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5F2D70" w:rsidRPr="00360056" w:rsidTr="002D22FD">
                    <w:tc>
                      <w:tcPr>
                        <w:tcW w:w="3544" w:type="dxa"/>
                      </w:tcPr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Шилов</w:t>
                        </w:r>
                      </w:p>
                      <w:p w:rsidR="005F2D70" w:rsidRPr="00360056" w:rsidRDefault="005F2D70" w:rsidP="002D22FD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2D70" w:rsidRPr="00360056" w:rsidRDefault="005F2D70" w:rsidP="002D22FD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5F2D70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капітального будівництва та дорожнього господарства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  <w:p w:rsidR="005F2D70" w:rsidRPr="00360056" w:rsidRDefault="005F2D70" w:rsidP="002D22FD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F2D70" w:rsidRPr="00360056" w:rsidRDefault="005F2D70" w:rsidP="002D22FD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F2D70" w:rsidRPr="000113A2" w:rsidRDefault="005F2D70" w:rsidP="002D22FD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2D70" w:rsidRPr="00FD46EF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ab/>
      </w:r>
      <w:r w:rsidRPr="00E5542F">
        <w:rPr>
          <w:rFonts w:ascii="Times New Roman" w:hAnsi="Times New Roman" w:cs="Times New Roman"/>
          <w:iCs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члени комісії</w:t>
      </w:r>
      <w:r w:rsidRPr="00E5542F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Мотречко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В.В.,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Бутова О.В.,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О.В., Кисіль О.А., Назаренко О.В.,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Зюзько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Бандаренко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О.А., Лата Н.Г.,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Рикун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</w:t>
      </w:r>
    </w:p>
    <w:p w:rsidR="005F2D70" w:rsidRDefault="005F2D70" w:rsidP="005F2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ДЕНИЙ:</w:t>
      </w:r>
    </w:p>
    <w:p w:rsidR="005F2D70" w:rsidRPr="009F75CE" w:rsidRDefault="005F2D70" w:rsidP="005F2D7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F2D70" w:rsidRDefault="005F2D70" w:rsidP="005F2D7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B04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коштів субвенції відповідно до черговості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списку </w:t>
      </w:r>
      <w:r w:rsidRPr="0015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133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перебувають на квартирному обліку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(категорія 23-35 років).</w:t>
      </w:r>
    </w:p>
    <w:p w:rsidR="005F2D70" w:rsidRPr="009F75CE" w:rsidRDefault="005F2D70" w:rsidP="005F2D70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5F2D70" w:rsidRPr="00EA055F" w:rsidRDefault="005F2D70" w:rsidP="005F2D70">
      <w:pPr>
        <w:spacing w:after="0"/>
        <w:ind w:left="354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Подопригора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</w:p>
    <w:p w:rsidR="005F2D70" w:rsidRPr="00FD46EF" w:rsidRDefault="005F2D70" w:rsidP="005F2D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5F2D70" w:rsidRDefault="005F2D70" w:rsidP="005F2D7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</w:t>
      </w:r>
      <w:r w:rsidRPr="006B04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Розгляд питання щодо повернення коштів державної субвенції наданих особам (категорія 35+ років), які були виключені зі списків, в яких відсутні контактні дані, або відповідний пакет документів, осіб, які відмовились від отримання субвенції та яким вже надано кошти субвенції.</w:t>
      </w:r>
    </w:p>
    <w:p w:rsidR="005F2D70" w:rsidRPr="00C15D1A" w:rsidRDefault="005F2D70" w:rsidP="005F2D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5F2D70" w:rsidRDefault="005F2D70" w:rsidP="005F2D70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F2D70" w:rsidRPr="00FD46EF" w:rsidRDefault="005F2D70" w:rsidP="005F2D70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5F2D70" w:rsidRDefault="005F2D70" w:rsidP="005F2D70">
      <w:pPr>
        <w:pStyle w:val="3554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56462">
        <w:rPr>
          <w:b/>
          <w:color w:val="000000"/>
          <w:sz w:val="28"/>
          <w:szCs w:val="28"/>
          <w:lang w:val="uk-UA"/>
        </w:rPr>
        <w:t>По першому питанню слухали:</w:t>
      </w:r>
      <w:r>
        <w:rPr>
          <w:color w:val="000000"/>
          <w:sz w:val="28"/>
          <w:szCs w:val="28"/>
          <w:lang w:val="uk-UA"/>
        </w:rPr>
        <w:t xml:space="preserve"> </w:t>
      </w:r>
      <w:r w:rsidRPr="00FC797E">
        <w:rPr>
          <w:iCs/>
          <w:sz w:val="28"/>
          <w:szCs w:val="28"/>
          <w:lang w:val="uk-UA"/>
        </w:rPr>
        <w:t>начальник</w:t>
      </w:r>
      <w:r>
        <w:rPr>
          <w:iCs/>
          <w:sz w:val="28"/>
          <w:szCs w:val="28"/>
          <w:lang w:val="uk-UA"/>
        </w:rPr>
        <w:t>а</w:t>
      </w:r>
      <w:r w:rsidRPr="00FC797E">
        <w:rPr>
          <w:iCs/>
          <w:sz w:val="28"/>
          <w:szCs w:val="28"/>
          <w:lang w:val="uk-UA"/>
        </w:rPr>
        <w:t xml:space="preserve"> Управління «Служба у справах дітей»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Подопригору</w:t>
      </w:r>
      <w:proofErr w:type="spellEnd"/>
      <w:r>
        <w:rPr>
          <w:color w:val="000000"/>
          <w:sz w:val="28"/>
          <w:szCs w:val="28"/>
          <w:lang w:val="uk-UA"/>
        </w:rPr>
        <w:t xml:space="preserve"> В.В., яка повідомила, що відповідно до рішення </w:t>
      </w:r>
      <w:r w:rsidRPr="002215B9">
        <w:rPr>
          <w:rFonts w:eastAsia="Calibri"/>
          <w:bCs/>
          <w:sz w:val="28"/>
          <w:szCs w:val="28"/>
          <w:lang w:val="uk-UA" w:eastAsia="en-US"/>
        </w:rPr>
        <w:t xml:space="preserve">обласної комісії </w:t>
      </w:r>
      <w:r w:rsidRPr="002215B9">
        <w:rPr>
          <w:rFonts w:eastAsia="Calibri"/>
          <w:sz w:val="28"/>
          <w:szCs w:val="28"/>
          <w:lang w:val="uk-UA" w:eastAsia="en-US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2215B9">
        <w:rPr>
          <w:rFonts w:eastAsia="Calibri"/>
          <w:bCs/>
          <w:sz w:val="28"/>
          <w:szCs w:val="28"/>
          <w:lang w:val="uk-UA" w:eastAsia="en-US"/>
        </w:rPr>
        <w:t>підтримку малих групових будинків</w:t>
      </w:r>
      <w:r w:rsidRPr="002215B9">
        <w:rPr>
          <w:rFonts w:eastAsia="Calibri"/>
          <w:bCs/>
          <w:sz w:val="28"/>
          <w:szCs w:val="28"/>
          <w:lang w:eastAsia="en-US"/>
        </w:rPr>
        <w:t> </w:t>
      </w:r>
      <w:r w:rsidRPr="002215B9">
        <w:rPr>
          <w:rFonts w:eastAsia="Calibri"/>
          <w:sz w:val="28"/>
          <w:szCs w:val="28"/>
          <w:lang w:val="uk-UA" w:eastAsia="en-US"/>
        </w:rPr>
        <w:t xml:space="preserve">та забезпечення житлом дітей-сиріт, дітей позбавлених батьківського піклування, осіб з їх числа, </w:t>
      </w:r>
      <w:r>
        <w:rPr>
          <w:rFonts w:eastAsia="Calibri"/>
          <w:sz w:val="28"/>
          <w:szCs w:val="28"/>
          <w:lang w:val="uk-UA" w:eastAsia="en-US"/>
        </w:rPr>
        <w:t xml:space="preserve">протокол № 4 від 24.11.2021 р., </w:t>
      </w:r>
      <w:proofErr w:type="spellStart"/>
      <w:r>
        <w:rPr>
          <w:rFonts w:eastAsia="Calibri"/>
          <w:sz w:val="28"/>
          <w:szCs w:val="28"/>
          <w:lang w:val="uk-UA" w:eastAsia="en-US"/>
        </w:rPr>
        <w:t>розподілено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кошти державної субвенції особам з категорії  (23-35 років) а саме: </w:t>
      </w:r>
      <w:r>
        <w:rPr>
          <w:rFonts w:eastAsia="Calibri"/>
          <w:sz w:val="28"/>
          <w:szCs w:val="28"/>
          <w:lang w:val="uk-UA" w:eastAsia="en-US"/>
        </w:rPr>
        <w:t>ОСОБА 1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ОСОБА 2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ОСОБА 3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ОСОБА 4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ОСОБА 5</w:t>
      </w:r>
      <w:r>
        <w:rPr>
          <w:rFonts w:eastAsia="Calibri"/>
          <w:sz w:val="28"/>
          <w:szCs w:val="28"/>
          <w:lang w:val="uk-UA" w:eastAsia="en-US"/>
        </w:rPr>
        <w:t xml:space="preserve">. Чотири особи з п’яти вже написали заяви на отримання коштів субвенції, але </w:t>
      </w:r>
      <w:r>
        <w:rPr>
          <w:rFonts w:eastAsia="Calibri"/>
          <w:sz w:val="28"/>
          <w:szCs w:val="28"/>
          <w:lang w:val="uk-UA" w:eastAsia="en-US"/>
        </w:rPr>
        <w:t>ОСОБА 4</w:t>
      </w:r>
      <w:r>
        <w:rPr>
          <w:rFonts w:eastAsia="Calibri"/>
          <w:sz w:val="28"/>
          <w:szCs w:val="28"/>
          <w:lang w:val="uk-UA" w:eastAsia="en-US"/>
        </w:rPr>
        <w:t xml:space="preserve"> не звернулась з заявою, контактні дані особи повністю відсутні. За інформацією з соціального гуртожитку, де </w:t>
      </w:r>
      <w:r>
        <w:rPr>
          <w:rFonts w:eastAsia="Calibri"/>
          <w:sz w:val="28"/>
          <w:szCs w:val="28"/>
          <w:lang w:val="uk-UA" w:eastAsia="en-US"/>
        </w:rPr>
        <w:t>ОСОБА 4</w:t>
      </w:r>
      <w:r>
        <w:rPr>
          <w:rFonts w:eastAsia="Calibri"/>
          <w:sz w:val="28"/>
          <w:szCs w:val="28"/>
          <w:lang w:val="uk-UA" w:eastAsia="en-US"/>
        </w:rPr>
        <w:t xml:space="preserve"> колись проживала, на даний час дана особа знаходиться на території Російської федерації.  </w:t>
      </w:r>
    </w:p>
    <w:p w:rsidR="005F2D70" w:rsidRDefault="005F2D70" w:rsidP="005F2D70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95CD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Управління «Служба у справах дітей» Сумської міської ради просить врахувати вищевказану інформацію щодо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неотримання коштів субвенції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ОСОБА 4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та розглянути питання повернення коштів державної субвенції, наданих як компенсацію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ОСОБА 4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. </w:t>
      </w:r>
    </w:p>
    <w:p w:rsidR="005F2D70" w:rsidRDefault="005F2D70" w:rsidP="005F2D70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На голосування поставлено питання: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повернення коштів державної субвенції</w:t>
      </w:r>
      <w:r w:rsidRPr="00270C9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до обласного бюджету, наданих як компенсацію на придбання житла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ОСОБА 4</w:t>
      </w:r>
    </w:p>
    <w:p w:rsidR="005F2D70" w:rsidRDefault="005F2D70" w:rsidP="005F2D70">
      <w:pPr>
        <w:spacing w:after="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 - одноголосно, проти - 0, утримались – 0.</w:t>
      </w:r>
    </w:p>
    <w:p w:rsidR="005F2D70" w:rsidRDefault="005F2D70" w:rsidP="005F2D70">
      <w:pPr>
        <w:spacing w:after="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5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Вирішили: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повернути кошти державної субвенції</w:t>
      </w:r>
      <w:r w:rsidRPr="00270C9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до обласного бюджету, наданих як компенсацію на придбання житла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ОСОБА 4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у розмірі 443 689 грн.</w:t>
      </w:r>
    </w:p>
    <w:p w:rsidR="005F2D70" w:rsidRDefault="005F2D70" w:rsidP="005F2D70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 другому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питанню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лухали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В.В., яка повідомила, що  </w:t>
      </w:r>
      <w:r w:rsidRPr="00915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комісією </w:t>
      </w:r>
      <w:r w:rsidRPr="00915B5A">
        <w:rPr>
          <w:rFonts w:ascii="Times New Roman" w:hAnsi="Times New Roman" w:cs="Times New Roman"/>
          <w:sz w:val="28"/>
          <w:szCs w:val="28"/>
          <w:lang w:val="uk-UA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915B5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підтримку малих групових будинків</w:t>
      </w:r>
      <w:r w:rsidRPr="00915B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15B5A">
        <w:rPr>
          <w:rFonts w:ascii="Times New Roman" w:hAnsi="Times New Roman" w:cs="Times New Roman"/>
          <w:sz w:val="28"/>
          <w:szCs w:val="28"/>
          <w:lang w:val="uk-UA"/>
        </w:rPr>
        <w:t>та забезпечення житлом дітей-сиріт, дітей позбавлених батьківського піклування, осіб з їх числа, протокол № 3 від 18.11.2021 р., прийнято рішення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коштів субвенції наданих особам (категорія 35+ років) в яких повністю відсутні контактні дані (17 осіб).</w:t>
      </w:r>
    </w:p>
    <w:p w:rsidR="005F2D70" w:rsidRDefault="005F2D70" w:rsidP="005F2D7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Також, комісією було прийнято рішення, щодо повідомлення 15 осіб, в яких були наявні контактні дані, про можливість отримання ними коштів субвенції наданих з державного бюджету у розмірі </w:t>
      </w:r>
      <w:r w:rsidRPr="00A1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183 721,5 грн. (30 %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граничної вартості житла</w:t>
      </w:r>
      <w:r w:rsidRPr="00A1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2D70" w:rsidRDefault="005F2D70" w:rsidP="005F2D70">
      <w:pPr>
        <w:spacing w:after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осіб яким направлено повідомлення щодо отримання коштів субвенції (категорія 35+ років)</w:t>
      </w:r>
    </w:p>
    <w:tbl>
      <w:tblPr>
        <w:tblStyle w:val="a9"/>
        <w:tblW w:w="10052" w:type="dxa"/>
        <w:tblInd w:w="-572" w:type="dxa"/>
        <w:tblLook w:val="04A0" w:firstRow="1" w:lastRow="0" w:firstColumn="1" w:lastColumn="0" w:noHBand="0" w:noVBand="1"/>
      </w:tblPr>
      <w:tblGrid>
        <w:gridCol w:w="496"/>
        <w:gridCol w:w="4602"/>
        <w:gridCol w:w="4954"/>
      </w:tblGrid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№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</w:p>
        </w:tc>
        <w:tc>
          <w:tcPr>
            <w:tcW w:w="4954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</w:t>
            </w:r>
          </w:p>
        </w:tc>
        <w:tc>
          <w:tcPr>
            <w:tcW w:w="4602" w:type="dxa"/>
          </w:tcPr>
          <w:p w:rsidR="005F2D70" w:rsidRPr="00A123A4" w:rsidRDefault="005F2D70" w:rsidP="002D2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6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Виключено зі списку (є право власності)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2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7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Виявила бажання отримати кошти, на даний час готує пакет документів для подачі заяви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3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8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Написав заяву про відмову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4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9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Написав заяву про відмову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5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10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Отримала для ознайомлення порядок та умови надання субвенції</w:t>
            </w:r>
            <w:r>
              <w:rPr>
                <w:bCs/>
                <w:color w:val="000000"/>
                <w:lang w:val="uk-UA"/>
              </w:rPr>
              <w:t>. В усній формі відмовилась від субвенції.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6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11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Місце перебування не встановлено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7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12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Написав заяву про відмову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8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13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Знаходиться за межами України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9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14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Направлено лист за місцем реєстрації, до Управління не з’явився, термін надання відповіді 24.12.2021р.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10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15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Направлено лист за місцем реєстрації, до Управління не з’явилась, термін надання відповіді 24.12.2021р.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11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16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Місце перебування не встановлено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12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17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Виявила бажання отримати кошти, на даний час готує пакет документів для подачі заяви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13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18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Місце перебування не встановлено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14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19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Написала заяву про відмову</w:t>
            </w:r>
          </w:p>
        </w:tc>
      </w:tr>
      <w:tr w:rsidR="005F2D70" w:rsidTr="002D22FD">
        <w:tc>
          <w:tcPr>
            <w:tcW w:w="496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15</w:t>
            </w:r>
          </w:p>
        </w:tc>
        <w:tc>
          <w:tcPr>
            <w:tcW w:w="4602" w:type="dxa"/>
          </w:tcPr>
          <w:p w:rsidR="005F2D70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sz w:val="28"/>
                <w:szCs w:val="26"/>
                <w:lang w:val="uk-UA"/>
              </w:rPr>
            </w:pPr>
            <w:r>
              <w:rPr>
                <w:bCs/>
                <w:color w:val="000000"/>
                <w:sz w:val="28"/>
                <w:szCs w:val="26"/>
                <w:lang w:val="uk-UA"/>
              </w:rPr>
              <w:t>ОСОБА 20</w:t>
            </w:r>
          </w:p>
        </w:tc>
        <w:tc>
          <w:tcPr>
            <w:tcW w:w="4954" w:type="dxa"/>
          </w:tcPr>
          <w:p w:rsidR="005F2D70" w:rsidRPr="00FD46EF" w:rsidRDefault="005F2D70" w:rsidP="002D22FD">
            <w:pPr>
              <w:pStyle w:val="3554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D46EF">
              <w:rPr>
                <w:bCs/>
                <w:color w:val="000000"/>
                <w:lang w:val="uk-UA"/>
              </w:rPr>
              <w:t>Перераховано кошти субвенції</w:t>
            </w:r>
          </w:p>
        </w:tc>
      </w:tr>
    </w:tbl>
    <w:p w:rsidR="005F2D70" w:rsidRPr="00F81D34" w:rsidRDefault="005F2D70" w:rsidP="005F2D70">
      <w:pPr>
        <w:pStyle w:val="3554"/>
        <w:spacing w:before="0" w:beforeAutospacing="0" w:after="0" w:afterAutospacing="0"/>
        <w:ind w:firstLine="708"/>
        <w:jc w:val="both"/>
        <w:rPr>
          <w:bCs/>
          <w:sz w:val="28"/>
          <w:szCs w:val="26"/>
          <w:lang w:val="uk-UA"/>
        </w:rPr>
      </w:pPr>
      <w:r w:rsidRPr="00F81D34">
        <w:rPr>
          <w:bCs/>
          <w:sz w:val="28"/>
          <w:szCs w:val="26"/>
          <w:lang w:val="uk-UA"/>
        </w:rPr>
        <w:t xml:space="preserve">На даний час постало питання можливості повернення частини коштів державної субвенції, наданій категорії осіб 35+ років. </w:t>
      </w:r>
    </w:p>
    <w:p w:rsidR="005F2D70" w:rsidRPr="00F81D34" w:rsidRDefault="005F2D70" w:rsidP="005F2D70">
      <w:pPr>
        <w:pStyle w:val="3554"/>
        <w:spacing w:before="0" w:beforeAutospacing="0" w:after="0" w:afterAutospacing="0"/>
        <w:ind w:firstLine="708"/>
        <w:rPr>
          <w:bCs/>
          <w:sz w:val="28"/>
          <w:szCs w:val="26"/>
          <w:lang w:val="uk-UA"/>
        </w:rPr>
      </w:pPr>
    </w:p>
    <w:p w:rsidR="005F2D70" w:rsidRPr="00F81D34" w:rsidRDefault="005F2D70" w:rsidP="005F2D70">
      <w:pPr>
        <w:pStyle w:val="3554"/>
        <w:spacing w:before="0" w:beforeAutospacing="0" w:after="0" w:afterAutospacing="0"/>
        <w:ind w:firstLine="708"/>
        <w:jc w:val="both"/>
        <w:rPr>
          <w:bCs/>
          <w:sz w:val="28"/>
          <w:szCs w:val="26"/>
          <w:lang w:val="uk-UA"/>
        </w:rPr>
      </w:pPr>
      <w:r w:rsidRPr="00F81D34">
        <w:rPr>
          <w:sz w:val="28"/>
          <w:szCs w:val="21"/>
          <w:shd w:val="clear" w:color="auto" w:fill="FFFFFF"/>
          <w:lang w:val="uk-UA"/>
        </w:rPr>
        <w:t xml:space="preserve">На голосування поставлено питання: </w:t>
      </w:r>
      <w:r w:rsidRPr="00F81D34">
        <w:rPr>
          <w:rFonts w:eastAsia="Calibri"/>
          <w:bCs/>
          <w:iCs/>
          <w:sz w:val="28"/>
          <w:szCs w:val="28"/>
          <w:lang w:val="uk-UA"/>
        </w:rPr>
        <w:t xml:space="preserve">повернення частини коштів державної субвенції, наданих як компенсацію на придбання житла особам в категорії 35+ років, а саме: </w:t>
      </w:r>
      <w:r>
        <w:rPr>
          <w:sz w:val="28"/>
          <w:szCs w:val="28"/>
          <w:lang w:val="uk-UA"/>
        </w:rPr>
        <w:t>ОСОБА 6</w:t>
      </w:r>
      <w:r w:rsidRPr="00F81D34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ОСОБА 8</w:t>
      </w:r>
      <w:r w:rsidRPr="00F81D34">
        <w:rPr>
          <w:bCs/>
          <w:sz w:val="28"/>
          <w:szCs w:val="28"/>
          <w:shd w:val="clear" w:color="auto" w:fill="FFFFFF"/>
          <w:lang w:val="uk-UA"/>
        </w:rPr>
        <w:t>,</w:t>
      </w:r>
      <w:r w:rsidRPr="00F81D3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6"/>
          <w:lang w:val="uk-UA"/>
        </w:rPr>
        <w:t>ОСОБА 9</w:t>
      </w:r>
      <w:r w:rsidRPr="00F81D34">
        <w:rPr>
          <w:bCs/>
          <w:sz w:val="28"/>
          <w:szCs w:val="26"/>
          <w:lang w:val="uk-UA"/>
        </w:rPr>
        <w:t>,</w:t>
      </w:r>
      <w:r w:rsidRPr="00F81D34">
        <w:rPr>
          <w:rFonts w:eastAsiaTheme="minorHAnsi"/>
          <w:bCs/>
          <w:sz w:val="28"/>
          <w:szCs w:val="26"/>
          <w:lang w:val="uk-UA" w:eastAsia="en-US"/>
        </w:rPr>
        <w:t xml:space="preserve"> </w:t>
      </w:r>
      <w:r>
        <w:rPr>
          <w:bCs/>
          <w:sz w:val="28"/>
          <w:szCs w:val="26"/>
          <w:lang w:val="uk-UA"/>
        </w:rPr>
        <w:t>ОСОБА 10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11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12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143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16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18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19</w:t>
      </w:r>
      <w:r w:rsidRPr="00F81D34">
        <w:rPr>
          <w:bCs/>
          <w:sz w:val="28"/>
          <w:szCs w:val="26"/>
          <w:lang w:val="uk-UA"/>
        </w:rPr>
        <w:t>, до обласного бюджету. Загальна сума коштів, які п</w:t>
      </w:r>
      <w:r>
        <w:rPr>
          <w:bCs/>
          <w:sz w:val="28"/>
          <w:szCs w:val="26"/>
          <w:lang w:val="uk-UA"/>
        </w:rPr>
        <w:t>ідлягають поверненню, становить</w:t>
      </w:r>
      <w:r w:rsidRPr="00F81D34">
        <w:rPr>
          <w:bCs/>
          <w:sz w:val="28"/>
          <w:szCs w:val="26"/>
          <w:lang w:val="uk-UA"/>
        </w:rPr>
        <w:t xml:space="preserve"> 1 896 480 грн.</w:t>
      </w:r>
    </w:p>
    <w:p w:rsidR="005F2D70" w:rsidRPr="00F81D34" w:rsidRDefault="005F2D70" w:rsidP="005F2D70">
      <w:pPr>
        <w:spacing w:after="120"/>
        <w:ind w:firstLine="708"/>
        <w:jc w:val="both"/>
        <w:rPr>
          <w:rFonts w:ascii="Times New Roman" w:hAnsi="Times New Roman" w:cs="Times New Roman"/>
          <w:sz w:val="8"/>
          <w:szCs w:val="8"/>
          <w:shd w:val="clear" w:color="auto" w:fill="FFFFFF"/>
          <w:lang w:val="uk-UA"/>
        </w:rPr>
      </w:pPr>
    </w:p>
    <w:p w:rsidR="005F2D70" w:rsidRPr="00F81D34" w:rsidRDefault="005F2D70" w:rsidP="005F2D7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«За» - одноголосно, проти - 0, утримались – 0.</w:t>
      </w:r>
    </w:p>
    <w:p w:rsidR="005F2D70" w:rsidRPr="00F81D34" w:rsidRDefault="005F2D70" w:rsidP="005F2D70">
      <w:pPr>
        <w:pStyle w:val="3554"/>
        <w:spacing w:before="0" w:beforeAutospacing="0" w:after="0" w:afterAutospacing="0"/>
        <w:ind w:firstLine="708"/>
        <w:jc w:val="both"/>
        <w:rPr>
          <w:bCs/>
          <w:sz w:val="28"/>
          <w:szCs w:val="26"/>
          <w:lang w:val="uk-UA"/>
        </w:rPr>
      </w:pPr>
      <w:r w:rsidRPr="00F81D34">
        <w:rPr>
          <w:b/>
          <w:sz w:val="28"/>
          <w:szCs w:val="28"/>
          <w:shd w:val="clear" w:color="auto" w:fill="FFFFFF"/>
          <w:lang w:val="uk-UA"/>
        </w:rPr>
        <w:t>Вирішили:</w:t>
      </w:r>
      <w:r w:rsidRPr="00F81D34">
        <w:rPr>
          <w:rFonts w:eastAsia="Calibri"/>
          <w:sz w:val="28"/>
          <w:szCs w:val="28"/>
          <w:lang w:val="uk-UA"/>
        </w:rPr>
        <w:t xml:space="preserve"> </w:t>
      </w:r>
      <w:r w:rsidRPr="00F81D34">
        <w:rPr>
          <w:rFonts w:eastAsia="Calibri"/>
          <w:bCs/>
          <w:iCs/>
          <w:sz w:val="28"/>
          <w:szCs w:val="28"/>
          <w:lang w:val="uk-UA"/>
        </w:rPr>
        <w:t xml:space="preserve">повернути кошти державної субвенції, наданих як компенсацію на придбання житла особам в категорії 35+ років, а саме: </w:t>
      </w:r>
      <w:r>
        <w:rPr>
          <w:sz w:val="28"/>
          <w:szCs w:val="28"/>
          <w:lang w:val="uk-UA"/>
        </w:rPr>
        <w:t>ОСОБА 6</w:t>
      </w:r>
      <w:r w:rsidRPr="00F81D34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>ОСОБА 8</w:t>
      </w:r>
      <w:r w:rsidRPr="00F81D34">
        <w:rPr>
          <w:bCs/>
          <w:sz w:val="28"/>
          <w:szCs w:val="28"/>
          <w:shd w:val="clear" w:color="auto" w:fill="FFFFFF"/>
          <w:lang w:val="uk-UA"/>
        </w:rPr>
        <w:t>,</w:t>
      </w:r>
      <w:r w:rsidRPr="00F81D3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6"/>
          <w:lang w:val="uk-UA"/>
        </w:rPr>
        <w:t>ОСОБА 9</w:t>
      </w:r>
      <w:r w:rsidRPr="00F81D34">
        <w:rPr>
          <w:bCs/>
          <w:sz w:val="28"/>
          <w:szCs w:val="26"/>
          <w:lang w:val="uk-UA"/>
        </w:rPr>
        <w:t>,</w:t>
      </w:r>
      <w:r w:rsidRPr="00F81D34">
        <w:rPr>
          <w:rFonts w:eastAsiaTheme="minorHAnsi"/>
          <w:bCs/>
          <w:sz w:val="28"/>
          <w:szCs w:val="26"/>
          <w:lang w:val="uk-UA" w:eastAsia="en-US"/>
        </w:rPr>
        <w:t xml:space="preserve"> </w:t>
      </w:r>
      <w:r>
        <w:rPr>
          <w:bCs/>
          <w:sz w:val="28"/>
          <w:szCs w:val="26"/>
          <w:lang w:val="uk-UA"/>
        </w:rPr>
        <w:t>ОСОБА 10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11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12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143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16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18</w:t>
      </w:r>
      <w:r w:rsidRPr="00F81D34">
        <w:rPr>
          <w:bCs/>
          <w:sz w:val="28"/>
          <w:szCs w:val="26"/>
          <w:lang w:val="uk-UA"/>
        </w:rPr>
        <w:t xml:space="preserve">, </w:t>
      </w:r>
      <w:r>
        <w:rPr>
          <w:bCs/>
          <w:sz w:val="28"/>
          <w:szCs w:val="26"/>
          <w:lang w:val="uk-UA"/>
        </w:rPr>
        <w:t>ОСОБА 19</w:t>
      </w:r>
      <w:r w:rsidRPr="00F81D34">
        <w:rPr>
          <w:bCs/>
          <w:sz w:val="28"/>
          <w:szCs w:val="26"/>
          <w:lang w:val="uk-UA"/>
        </w:rPr>
        <w:t>, до обласного бюджету. Загальна сума коштів, які підлягають поверненню, становить 1 896 480 грн.</w:t>
      </w:r>
    </w:p>
    <w:p w:rsidR="005F2D70" w:rsidRPr="00F81D34" w:rsidRDefault="005F2D70" w:rsidP="005F2D70">
      <w:pPr>
        <w:pStyle w:val="3554"/>
        <w:spacing w:before="0" w:beforeAutospacing="0" w:after="0" w:afterAutospacing="0"/>
        <w:rPr>
          <w:bCs/>
          <w:sz w:val="28"/>
          <w:szCs w:val="26"/>
          <w:lang w:val="uk-UA"/>
        </w:rPr>
      </w:pPr>
    </w:p>
    <w:p w:rsidR="005F2D70" w:rsidRPr="00F81D34" w:rsidRDefault="005F2D70" w:rsidP="005F2D70">
      <w:pPr>
        <w:pStyle w:val="3554"/>
        <w:spacing w:before="0" w:beforeAutospacing="0" w:after="0" w:afterAutospacing="0"/>
        <w:rPr>
          <w:bCs/>
          <w:sz w:val="28"/>
          <w:szCs w:val="26"/>
          <w:lang w:val="uk-UA"/>
        </w:rPr>
      </w:pPr>
    </w:p>
    <w:p w:rsidR="005F2D70" w:rsidRPr="00F81D34" w:rsidRDefault="005F2D70" w:rsidP="005F2D70">
      <w:pPr>
        <w:pStyle w:val="3554"/>
        <w:spacing w:before="0" w:beforeAutospacing="0" w:after="0" w:afterAutospacing="0"/>
        <w:rPr>
          <w:sz w:val="28"/>
          <w:lang w:val="uk-UA"/>
        </w:rPr>
      </w:pPr>
      <w:r w:rsidRPr="00F81D34">
        <w:rPr>
          <w:bCs/>
          <w:sz w:val="28"/>
          <w:szCs w:val="26"/>
          <w:lang w:val="uk-UA"/>
        </w:rPr>
        <w:t>Заступник голови комісії</w:t>
      </w:r>
      <w:r w:rsidRPr="00F81D34">
        <w:rPr>
          <w:b/>
          <w:bCs/>
          <w:sz w:val="28"/>
          <w:szCs w:val="26"/>
          <w:lang w:val="uk-UA"/>
        </w:rPr>
        <w:t xml:space="preserve">                                         </w:t>
      </w:r>
      <w:r w:rsidRPr="00F81D34">
        <w:rPr>
          <w:sz w:val="28"/>
          <w:szCs w:val="26"/>
        </w:rPr>
        <w:t>                 </w:t>
      </w:r>
      <w:proofErr w:type="spellStart"/>
      <w:r w:rsidRPr="00F81D34">
        <w:rPr>
          <w:sz w:val="28"/>
          <w:szCs w:val="26"/>
          <w:lang w:val="uk-UA"/>
        </w:rPr>
        <w:t>Мотречко</w:t>
      </w:r>
      <w:proofErr w:type="spellEnd"/>
      <w:r w:rsidRPr="00F81D34">
        <w:rPr>
          <w:sz w:val="28"/>
          <w:szCs w:val="26"/>
        </w:rPr>
        <w:t> </w:t>
      </w:r>
      <w:r w:rsidRPr="00F81D34">
        <w:rPr>
          <w:sz w:val="28"/>
          <w:szCs w:val="26"/>
          <w:lang w:val="uk-UA"/>
        </w:rPr>
        <w:t xml:space="preserve"> В.В.</w:t>
      </w:r>
    </w:p>
    <w:p w:rsidR="005F2D70" w:rsidRPr="00F81D34" w:rsidRDefault="005F2D70" w:rsidP="005F2D70">
      <w:pPr>
        <w:pStyle w:val="a3"/>
        <w:spacing w:before="0" w:beforeAutospacing="0" w:after="0" w:afterAutospacing="0"/>
        <w:ind w:firstLine="720"/>
        <w:jc w:val="both"/>
        <w:rPr>
          <w:sz w:val="16"/>
          <w:lang w:val="uk-UA"/>
        </w:rPr>
      </w:pPr>
    </w:p>
    <w:p w:rsidR="005F2D70" w:rsidRPr="00F81D34" w:rsidRDefault="005F2D70" w:rsidP="005F2D70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 w:rsidRPr="00F81D34">
        <w:rPr>
          <w:sz w:val="28"/>
          <w:lang w:val="uk-UA"/>
        </w:rPr>
        <w:t xml:space="preserve">Секретар комісії                                                                       </w:t>
      </w:r>
      <w:r w:rsidRPr="00F81D34">
        <w:rPr>
          <w:sz w:val="28"/>
        </w:rPr>
        <w:t> </w:t>
      </w:r>
      <w:r w:rsidRPr="00F81D34">
        <w:rPr>
          <w:sz w:val="28"/>
          <w:lang w:val="uk-UA"/>
        </w:rPr>
        <w:t xml:space="preserve"> Смук Р.В.</w:t>
      </w:r>
    </w:p>
    <w:p w:rsidR="005F2D70" w:rsidRPr="00F81D34" w:rsidRDefault="005F2D70" w:rsidP="005F2D70">
      <w:pPr>
        <w:pStyle w:val="a3"/>
        <w:spacing w:before="0" w:beforeAutospacing="0" w:after="0" w:afterAutospacing="0"/>
        <w:jc w:val="both"/>
        <w:rPr>
          <w:sz w:val="14"/>
          <w:lang w:val="uk-UA"/>
        </w:rPr>
      </w:pP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lang w:val="uk-UA"/>
        </w:rPr>
        <w:t>Члени комісії:</w:t>
      </w:r>
      <w:r w:rsidRPr="00F81D34">
        <w:rPr>
          <w:rFonts w:ascii="Times New Roman" w:hAnsi="Times New Roman" w:cs="Times New Roman"/>
          <w:sz w:val="28"/>
          <w:lang w:val="uk-UA"/>
        </w:rPr>
        <w:tab/>
      </w:r>
      <w:r w:rsidRPr="00F81D34">
        <w:rPr>
          <w:rFonts w:ascii="Times New Roman" w:hAnsi="Times New Roman" w:cs="Times New Roman"/>
          <w:sz w:val="28"/>
          <w:lang w:val="uk-UA"/>
        </w:rPr>
        <w:tab/>
      </w:r>
      <w:r w:rsidRPr="00F81D34">
        <w:rPr>
          <w:rFonts w:ascii="Times New Roman" w:hAnsi="Times New Roman" w:cs="Times New Roman"/>
          <w:sz w:val="28"/>
          <w:lang w:val="uk-UA"/>
        </w:rPr>
        <w:tab/>
      </w:r>
      <w:r w:rsidRPr="00F81D34">
        <w:rPr>
          <w:rFonts w:ascii="Times New Roman" w:hAnsi="Times New Roman" w:cs="Times New Roman"/>
          <w:sz w:val="28"/>
          <w:lang w:val="uk-UA"/>
        </w:rPr>
        <w:tab/>
      </w:r>
      <w:r w:rsidRPr="00F81D34">
        <w:rPr>
          <w:rFonts w:ascii="Times New Roman" w:hAnsi="Times New Roman" w:cs="Times New Roman"/>
          <w:sz w:val="28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Бутова О.В.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Вертель</w:t>
      </w:r>
      <w:proofErr w:type="spellEnd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Чайченко</w:t>
      </w:r>
      <w:proofErr w:type="spellEnd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Кисіль О.А.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Назаренко О.В.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>Зюзько</w:t>
      </w:r>
      <w:proofErr w:type="spellEnd"/>
      <w:r w:rsidRPr="00F81D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Я.М.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Бандаренко</w:t>
      </w:r>
      <w:proofErr w:type="spellEnd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О.А.</w:t>
      </w:r>
    </w:p>
    <w:p w:rsidR="005F2D70" w:rsidRPr="00F81D34" w:rsidRDefault="005F2D70" w:rsidP="005F2D70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Лата Н.Г.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Подопригора</w:t>
      </w:r>
      <w:proofErr w:type="spellEnd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В.В.</w:t>
      </w:r>
    </w:p>
    <w:p w:rsidR="005F2D70" w:rsidRPr="00F81D34" w:rsidRDefault="005F2D70" w:rsidP="005F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Рикун</w:t>
      </w:r>
      <w:proofErr w:type="spellEnd"/>
      <w:r w:rsidRPr="00F81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</w:t>
      </w:r>
    </w:p>
    <w:p w:rsidR="005F2D70" w:rsidRDefault="005F2D70"/>
    <w:p w:rsidR="00EB40D3" w:rsidRDefault="00EB40D3"/>
    <w:sectPr w:rsidR="00EB40D3" w:rsidSect="00B22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2F1"/>
    <w:multiLevelType w:val="multilevel"/>
    <w:tmpl w:val="B0D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1"/>
    <w:rsid w:val="00003A7A"/>
    <w:rsid w:val="0001079F"/>
    <w:rsid w:val="0016338F"/>
    <w:rsid w:val="001F3E6C"/>
    <w:rsid w:val="003B3B11"/>
    <w:rsid w:val="003B728B"/>
    <w:rsid w:val="003E1B85"/>
    <w:rsid w:val="00436F03"/>
    <w:rsid w:val="00464501"/>
    <w:rsid w:val="004C7D59"/>
    <w:rsid w:val="005F2D70"/>
    <w:rsid w:val="00606726"/>
    <w:rsid w:val="006E5201"/>
    <w:rsid w:val="006F7D4D"/>
    <w:rsid w:val="00741F1C"/>
    <w:rsid w:val="00762DCD"/>
    <w:rsid w:val="007838C1"/>
    <w:rsid w:val="0090008E"/>
    <w:rsid w:val="009D7CCF"/>
    <w:rsid w:val="00A43B6E"/>
    <w:rsid w:val="00AF10D7"/>
    <w:rsid w:val="00B0555C"/>
    <w:rsid w:val="00B22614"/>
    <w:rsid w:val="00BE1683"/>
    <w:rsid w:val="00C250A8"/>
    <w:rsid w:val="00C76D0A"/>
    <w:rsid w:val="00D92074"/>
    <w:rsid w:val="00DA114F"/>
    <w:rsid w:val="00DB7F15"/>
    <w:rsid w:val="00DE14C6"/>
    <w:rsid w:val="00DF4448"/>
    <w:rsid w:val="00E0011E"/>
    <w:rsid w:val="00E6203F"/>
    <w:rsid w:val="00EB40D3"/>
    <w:rsid w:val="00ED2E04"/>
    <w:rsid w:val="00F51A8C"/>
    <w:rsid w:val="00F91DD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FFFD"/>
  <w15:chartTrackingRefBased/>
  <w15:docId w15:val="{97301E40-3A8A-4740-A400-C91196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E1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E1B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9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333,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5F2D70"/>
  </w:style>
  <w:style w:type="paragraph" w:customStyle="1" w:styleId="a8">
    <w:name w:val="Нормальний текст"/>
    <w:basedOn w:val="a"/>
    <w:rsid w:val="005F2D7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9">
    <w:name w:val="Table Grid"/>
    <w:basedOn w:val="a1"/>
    <w:uiPriority w:val="39"/>
    <w:rsid w:val="005F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54">
    <w:name w:val="3554"/>
    <w:aliases w:val="baiaagaaboqcaaadgawaaaumdaaaaaaaaaaaaaaaaaaaaaaaaaaaaaaaaaaaaaaaaaaaaaaaaaaaaaaaaaaaaaaaaaaaaaaaaaaaaaaaaaaaaaaaaaaaaaaaaaaaaaaaaaaaaaaaaaaaaaaaaaaaaaaaaaaaaaaaaaaaaaaaaaaaaaaaaaaaaaaaaaaaaaaaaaaaaaaaaaaaaaaaaaaaaaaaaaaaaaaaaaaaaaaa"/>
    <w:basedOn w:val="a"/>
    <w:rsid w:val="005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24</cp:revision>
  <cp:lastPrinted>2021-12-03T08:29:00Z</cp:lastPrinted>
  <dcterms:created xsi:type="dcterms:W3CDTF">2021-07-26T12:05:00Z</dcterms:created>
  <dcterms:modified xsi:type="dcterms:W3CDTF">2021-12-29T11:17:00Z</dcterms:modified>
</cp:coreProperties>
</file>