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AE113C" w:rsidRPr="00C1676A" w:rsidTr="00963003">
        <w:trPr>
          <w:trHeight w:val="998"/>
        </w:trPr>
        <w:tc>
          <w:tcPr>
            <w:tcW w:w="4253" w:type="dxa"/>
          </w:tcPr>
          <w:p w:rsidR="00AE113C" w:rsidRPr="001F69E4" w:rsidRDefault="00AE113C" w:rsidP="00AE113C">
            <w:pPr>
              <w:rPr>
                <w:lang w:val="uk-UA"/>
              </w:rPr>
            </w:pPr>
          </w:p>
        </w:tc>
        <w:tc>
          <w:tcPr>
            <w:tcW w:w="1417" w:type="dxa"/>
          </w:tcPr>
          <w:p w:rsidR="00AE113C" w:rsidRDefault="007B1701" w:rsidP="00AE113C">
            <w:pPr>
              <w:jc w:val="center"/>
            </w:pPr>
            <w:r>
              <w:rPr>
                <w:noProof/>
              </w:rPr>
              <w:pict w14:anchorId="02FF5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v:imagedata r:id="rId8" o:title=""/>
                </v:shape>
              </w:pict>
            </w:r>
          </w:p>
        </w:tc>
        <w:tc>
          <w:tcPr>
            <w:tcW w:w="4111" w:type="dxa"/>
          </w:tcPr>
          <w:p w:rsidR="00AE113C" w:rsidRPr="00AE113C" w:rsidRDefault="00AE113C" w:rsidP="00D2749E">
            <w:pPr>
              <w:rPr>
                <w:sz w:val="20"/>
                <w:szCs w:val="20"/>
              </w:rPr>
            </w:pPr>
          </w:p>
        </w:tc>
      </w:tr>
    </w:tbl>
    <w:p w:rsidR="0041145A" w:rsidRPr="00C1676A" w:rsidRDefault="0041145A" w:rsidP="0041145A">
      <w:pPr>
        <w:jc w:val="center"/>
        <w:rPr>
          <w:sz w:val="36"/>
          <w:szCs w:val="36"/>
          <w:lang w:val="uk-UA"/>
        </w:rPr>
      </w:pPr>
      <w:r w:rsidRPr="00C1676A">
        <w:rPr>
          <w:sz w:val="36"/>
          <w:szCs w:val="36"/>
          <w:lang w:val="uk-UA"/>
        </w:rPr>
        <w:t>Сумська міська рада</w:t>
      </w:r>
    </w:p>
    <w:p w:rsidR="0041145A" w:rsidRPr="00C1676A" w:rsidRDefault="0041145A" w:rsidP="00963003">
      <w:pPr>
        <w:jc w:val="center"/>
        <w:rPr>
          <w:sz w:val="36"/>
          <w:szCs w:val="36"/>
          <w:lang w:val="uk-UA"/>
        </w:rPr>
      </w:pPr>
      <w:r w:rsidRPr="00C1676A">
        <w:rPr>
          <w:sz w:val="36"/>
          <w:szCs w:val="36"/>
          <w:lang w:val="uk-UA"/>
        </w:rPr>
        <w:t>Виконавчий комітет</w:t>
      </w:r>
    </w:p>
    <w:p w:rsidR="0041145A" w:rsidRPr="00C1676A" w:rsidRDefault="0041145A" w:rsidP="0041145A">
      <w:pPr>
        <w:jc w:val="center"/>
        <w:rPr>
          <w:b/>
          <w:bCs/>
          <w:sz w:val="36"/>
          <w:szCs w:val="36"/>
          <w:lang w:val="uk-UA"/>
        </w:rPr>
      </w:pPr>
      <w:r w:rsidRPr="00C1676A">
        <w:rPr>
          <w:b/>
          <w:bCs/>
          <w:sz w:val="36"/>
          <w:szCs w:val="36"/>
          <w:lang w:val="uk-UA"/>
        </w:rPr>
        <w:t>РІШЕННЯ</w:t>
      </w:r>
    </w:p>
    <w:p w:rsidR="0041145A" w:rsidRPr="00C1676A" w:rsidRDefault="0041145A" w:rsidP="0041145A">
      <w:pPr>
        <w:rPr>
          <w:b/>
          <w:bCs/>
          <w:sz w:val="20"/>
          <w:szCs w:val="20"/>
          <w:lang w:val="uk-UA"/>
        </w:rPr>
      </w:pPr>
    </w:p>
    <w:p w:rsidR="00303378" w:rsidRPr="00C1676A" w:rsidRDefault="00E0512C" w:rsidP="00387176">
      <w:pPr>
        <w:rPr>
          <w:b/>
          <w:bCs/>
          <w:sz w:val="28"/>
          <w:szCs w:val="28"/>
          <w:lang w:val="uk-UA"/>
        </w:rPr>
      </w:pPr>
      <w:r w:rsidRPr="00C1676A">
        <w:rPr>
          <w:bCs/>
          <w:sz w:val="28"/>
          <w:szCs w:val="28"/>
          <w:lang w:val="uk-UA"/>
        </w:rPr>
        <w:t xml:space="preserve">від </w:t>
      </w:r>
      <w:r w:rsidR="007B1701">
        <w:rPr>
          <w:bCs/>
          <w:sz w:val="28"/>
          <w:szCs w:val="28"/>
          <w:lang w:val="uk-UA"/>
        </w:rPr>
        <w:t>29.04.2022</w:t>
      </w:r>
      <w:r w:rsidR="0065198E">
        <w:rPr>
          <w:bCs/>
          <w:sz w:val="28"/>
          <w:szCs w:val="28"/>
          <w:lang w:val="uk-UA"/>
        </w:rPr>
        <w:t xml:space="preserve"> </w:t>
      </w:r>
      <w:r w:rsidRPr="00C1676A">
        <w:rPr>
          <w:bCs/>
          <w:sz w:val="28"/>
          <w:szCs w:val="28"/>
          <w:lang w:val="uk-UA"/>
        </w:rPr>
        <w:t>№</w:t>
      </w:r>
      <w:r w:rsidR="0065198E">
        <w:rPr>
          <w:bCs/>
          <w:sz w:val="28"/>
          <w:szCs w:val="28"/>
          <w:lang w:val="uk-UA"/>
        </w:rPr>
        <w:t xml:space="preserve"> </w:t>
      </w:r>
      <w:r w:rsidR="007B1701">
        <w:rPr>
          <w:bCs/>
          <w:sz w:val="28"/>
          <w:szCs w:val="28"/>
          <w:lang w:val="uk-UA"/>
        </w:rPr>
        <w:t>118</w:t>
      </w:r>
      <w:r w:rsidR="0065198E">
        <w:rPr>
          <w:bCs/>
          <w:sz w:val="28"/>
          <w:szCs w:val="28"/>
          <w:lang w:val="uk-UA"/>
        </w:rPr>
        <w:t xml:space="preserve">             </w:t>
      </w:r>
    </w:p>
    <w:p w:rsidR="000B318D" w:rsidRPr="00483A51" w:rsidRDefault="000B318D" w:rsidP="000B318D">
      <w:pPr>
        <w:pStyle w:val="Default"/>
        <w:rPr>
          <w:b/>
          <w:bCs/>
          <w:lang w:val="uk-UA"/>
        </w:rPr>
      </w:pPr>
    </w:p>
    <w:p w:rsidR="004D11E7" w:rsidRPr="00C1676A" w:rsidRDefault="00793D7C" w:rsidP="008070EB">
      <w:pPr>
        <w:pStyle w:val="Default"/>
        <w:tabs>
          <w:tab w:val="left" w:pos="4536"/>
        </w:tabs>
        <w:ind w:right="4961"/>
        <w:jc w:val="both"/>
        <w:rPr>
          <w:b/>
          <w:bCs/>
          <w:sz w:val="28"/>
          <w:szCs w:val="28"/>
          <w:lang w:val="uk-UA"/>
        </w:rPr>
      </w:pPr>
      <w:r w:rsidRPr="00C1676A">
        <w:rPr>
          <w:b/>
          <w:bCs/>
          <w:sz w:val="28"/>
          <w:szCs w:val="28"/>
          <w:lang w:val="uk-UA"/>
        </w:rPr>
        <w:t xml:space="preserve">Про </w:t>
      </w:r>
      <w:r w:rsidR="00B228B1">
        <w:rPr>
          <w:b/>
          <w:bCs/>
          <w:sz w:val="28"/>
          <w:szCs w:val="28"/>
          <w:lang w:val="uk-UA"/>
        </w:rPr>
        <w:t xml:space="preserve">коригування </w:t>
      </w:r>
      <w:r w:rsidR="0065198E" w:rsidRPr="0065198E">
        <w:rPr>
          <w:b/>
          <w:bCs/>
          <w:sz w:val="28"/>
          <w:szCs w:val="28"/>
          <w:lang w:val="uk-UA"/>
        </w:rPr>
        <w:t>Товариству з обмеженою відповідальністю «СЕРВІСРЕСУРС»</w:t>
      </w:r>
      <w:r w:rsidR="001D33CB" w:rsidRPr="00C1676A">
        <w:rPr>
          <w:b/>
          <w:sz w:val="28"/>
          <w:szCs w:val="28"/>
          <w:lang w:val="uk-UA"/>
        </w:rPr>
        <w:t xml:space="preserve"> </w:t>
      </w:r>
      <w:r w:rsidR="00786F97">
        <w:rPr>
          <w:b/>
          <w:bCs/>
          <w:sz w:val="28"/>
          <w:szCs w:val="28"/>
          <w:lang w:val="uk-UA"/>
        </w:rPr>
        <w:t>тарифів</w:t>
      </w:r>
      <w:r w:rsidR="0065198E" w:rsidRPr="0065198E">
        <w:rPr>
          <w:b/>
          <w:bCs/>
          <w:sz w:val="28"/>
          <w:szCs w:val="28"/>
          <w:lang w:val="uk-UA"/>
        </w:rPr>
        <w:t xml:space="preserve"> на послуги з поводження з побутовими відходами, що утворюються на території Сумської міської територіальної громади</w:t>
      </w:r>
    </w:p>
    <w:p w:rsidR="000B318D" w:rsidRPr="00CF70B9" w:rsidRDefault="000B318D" w:rsidP="0041145A">
      <w:pPr>
        <w:pStyle w:val="Default"/>
        <w:jc w:val="both"/>
        <w:rPr>
          <w:b/>
          <w:bCs/>
          <w:sz w:val="26"/>
          <w:szCs w:val="26"/>
          <w:lang w:val="uk-UA"/>
        </w:rPr>
      </w:pPr>
    </w:p>
    <w:p w:rsidR="00236A75" w:rsidRPr="00311E9B" w:rsidRDefault="008070EB" w:rsidP="00236A75">
      <w:pPr>
        <w:pStyle w:val="aa"/>
        <w:keepNext/>
        <w:ind w:firstLine="567"/>
        <w:jc w:val="both"/>
        <w:rPr>
          <w:rFonts w:ascii="Times New Roman" w:hAnsi="Times New Roman" w:cs="Times New Roman"/>
          <w:szCs w:val="28"/>
        </w:rPr>
      </w:pPr>
      <w:r w:rsidRPr="00236A75">
        <w:rPr>
          <w:rFonts w:ascii="Times New Roman" w:hAnsi="Times New Roman" w:cs="Times New Roman"/>
          <w:szCs w:val="28"/>
        </w:rPr>
        <w:t>Розглянувши</w:t>
      </w:r>
      <w:r w:rsidR="0097423B" w:rsidRPr="00236A75">
        <w:rPr>
          <w:rFonts w:ascii="Times New Roman" w:hAnsi="Times New Roman" w:cs="Times New Roman"/>
          <w:szCs w:val="28"/>
        </w:rPr>
        <w:t xml:space="preserve"> </w:t>
      </w:r>
      <w:r w:rsidR="003A57D0" w:rsidRPr="00236A75">
        <w:rPr>
          <w:rFonts w:ascii="Times New Roman" w:hAnsi="Times New Roman" w:cs="Times New Roman"/>
          <w:szCs w:val="28"/>
        </w:rPr>
        <w:t>заяву</w:t>
      </w:r>
      <w:r w:rsidR="00793D7C" w:rsidRPr="00236A75">
        <w:rPr>
          <w:rFonts w:ascii="Times New Roman" w:hAnsi="Times New Roman" w:cs="Times New Roman"/>
          <w:szCs w:val="28"/>
        </w:rPr>
        <w:t xml:space="preserve"> </w:t>
      </w:r>
      <w:r w:rsidR="00A41053">
        <w:rPr>
          <w:rFonts w:ascii="Times New Roman" w:hAnsi="Times New Roman" w:cs="Times New Roman"/>
          <w:bCs/>
          <w:szCs w:val="28"/>
        </w:rPr>
        <w:t>Товариства</w:t>
      </w:r>
      <w:r w:rsidR="00A41053" w:rsidRPr="00A41053">
        <w:rPr>
          <w:rFonts w:ascii="Times New Roman" w:hAnsi="Times New Roman" w:cs="Times New Roman"/>
          <w:bCs/>
          <w:szCs w:val="28"/>
        </w:rPr>
        <w:t xml:space="preserve"> з обмеженою відповідальністю «СЕРВІСРЕСУРС»</w:t>
      </w:r>
      <w:r w:rsidR="00A41053">
        <w:rPr>
          <w:rFonts w:ascii="Times New Roman" w:hAnsi="Times New Roman" w:cs="Times New Roman"/>
          <w:bCs/>
          <w:szCs w:val="28"/>
        </w:rPr>
        <w:t xml:space="preserve"> </w:t>
      </w:r>
      <w:r w:rsidR="00793D7C" w:rsidRPr="00481C58">
        <w:rPr>
          <w:rFonts w:ascii="Times New Roman" w:hAnsi="Times New Roman" w:cs="Times New Roman"/>
          <w:szCs w:val="28"/>
        </w:rPr>
        <w:t xml:space="preserve">від </w:t>
      </w:r>
      <w:r w:rsidR="00A47B08">
        <w:rPr>
          <w:rFonts w:ascii="Times New Roman" w:hAnsi="Times New Roman" w:cs="Times New Roman"/>
          <w:szCs w:val="28"/>
        </w:rPr>
        <w:t xml:space="preserve">20.04.2022 б/н </w:t>
      </w:r>
      <w:r w:rsidR="00793D7C" w:rsidRPr="00236A75">
        <w:rPr>
          <w:rFonts w:ascii="Times New Roman" w:hAnsi="Times New Roman" w:cs="Times New Roman"/>
          <w:szCs w:val="28"/>
        </w:rPr>
        <w:t xml:space="preserve">щодо </w:t>
      </w:r>
      <w:r w:rsidR="00B228B1" w:rsidRPr="00B228B1">
        <w:rPr>
          <w:rFonts w:ascii="Times New Roman" w:hAnsi="Times New Roman" w:cs="Times New Roman"/>
          <w:szCs w:val="28"/>
        </w:rPr>
        <w:t>коригування</w:t>
      </w:r>
      <w:r w:rsidR="001D33CB" w:rsidRPr="00236A75">
        <w:rPr>
          <w:rFonts w:ascii="Times New Roman" w:hAnsi="Times New Roman" w:cs="Times New Roman"/>
          <w:szCs w:val="28"/>
        </w:rPr>
        <w:t xml:space="preserve"> тарифу</w:t>
      </w:r>
      <w:r w:rsidR="00793D7C" w:rsidRPr="00236A75">
        <w:rPr>
          <w:rFonts w:ascii="Times New Roman" w:hAnsi="Times New Roman" w:cs="Times New Roman"/>
          <w:szCs w:val="28"/>
        </w:rPr>
        <w:t xml:space="preserve"> </w:t>
      </w:r>
      <w:r w:rsidR="00A41053" w:rsidRPr="00A41053">
        <w:rPr>
          <w:rFonts w:ascii="Times New Roman" w:hAnsi="Times New Roman" w:cs="Times New Roman"/>
          <w:szCs w:val="28"/>
        </w:rPr>
        <w:t xml:space="preserve">на послуги з поводження з побутовими відходами, що утворюються на території Сумської міської територіальної </w:t>
      </w:r>
      <w:r w:rsidR="00A41053" w:rsidRPr="00100743">
        <w:rPr>
          <w:rFonts w:ascii="Times New Roman" w:hAnsi="Times New Roman" w:cs="Times New Roman"/>
          <w:szCs w:val="28"/>
        </w:rPr>
        <w:t>громади</w:t>
      </w:r>
      <w:r w:rsidR="00A47B08" w:rsidRPr="00100743">
        <w:rPr>
          <w:rFonts w:ascii="Times New Roman" w:hAnsi="Times New Roman" w:cs="Times New Roman"/>
          <w:szCs w:val="28"/>
        </w:rPr>
        <w:t>,</w:t>
      </w:r>
      <w:r w:rsidR="00D47F27" w:rsidRPr="00100743">
        <w:rPr>
          <w:rFonts w:ascii="Times New Roman" w:hAnsi="Times New Roman" w:cs="Times New Roman"/>
          <w:szCs w:val="28"/>
        </w:rPr>
        <w:t xml:space="preserve"> </w:t>
      </w:r>
      <w:r w:rsidR="00D95D3B" w:rsidRPr="00100743">
        <w:rPr>
          <w:rFonts w:ascii="Times New Roman" w:hAnsi="Times New Roman" w:cs="Times New Roman"/>
          <w:szCs w:val="28"/>
        </w:rPr>
        <w:t>та враховуючи лист Комунального підприємства «Чисте місто»</w:t>
      </w:r>
      <w:r w:rsidR="00100743">
        <w:rPr>
          <w:rFonts w:ascii="Times New Roman" w:hAnsi="Times New Roman" w:cs="Times New Roman"/>
          <w:szCs w:val="28"/>
        </w:rPr>
        <w:t xml:space="preserve"> Сумської міської ради</w:t>
      </w:r>
      <w:r w:rsidR="00D95D3B" w:rsidRPr="00100743">
        <w:rPr>
          <w:rFonts w:ascii="Times New Roman" w:hAnsi="Times New Roman" w:cs="Times New Roman"/>
          <w:szCs w:val="28"/>
        </w:rPr>
        <w:t xml:space="preserve"> від </w:t>
      </w:r>
      <w:r w:rsidR="00100743" w:rsidRPr="00100743">
        <w:rPr>
          <w:rFonts w:ascii="Times New Roman" w:hAnsi="Times New Roman" w:cs="Times New Roman"/>
          <w:szCs w:val="28"/>
        </w:rPr>
        <w:t xml:space="preserve">20.04.2022 </w:t>
      </w:r>
      <w:r w:rsidR="00D95D3B" w:rsidRPr="00100743">
        <w:rPr>
          <w:rFonts w:ascii="Times New Roman" w:hAnsi="Times New Roman" w:cs="Times New Roman"/>
          <w:szCs w:val="28"/>
        </w:rPr>
        <w:t>№</w:t>
      </w:r>
      <w:r w:rsidR="00100743" w:rsidRPr="00100743">
        <w:rPr>
          <w:rFonts w:ascii="Times New Roman" w:hAnsi="Times New Roman" w:cs="Times New Roman"/>
          <w:szCs w:val="28"/>
        </w:rPr>
        <w:t xml:space="preserve"> 01</w:t>
      </w:r>
      <w:r w:rsidR="00100743">
        <w:rPr>
          <w:rFonts w:ascii="Times New Roman" w:hAnsi="Times New Roman" w:cs="Times New Roman"/>
          <w:szCs w:val="28"/>
        </w:rPr>
        <w:t>-09/24</w:t>
      </w:r>
      <w:r w:rsidR="00D95D3B">
        <w:rPr>
          <w:rFonts w:ascii="Times New Roman" w:hAnsi="Times New Roman" w:cs="Times New Roman"/>
          <w:szCs w:val="28"/>
        </w:rPr>
        <w:t xml:space="preserve">, </w:t>
      </w:r>
      <w:r w:rsidR="00D47F27">
        <w:rPr>
          <w:rFonts w:ascii="Times New Roman" w:hAnsi="Times New Roman" w:cs="Times New Roman"/>
          <w:szCs w:val="28"/>
        </w:rPr>
        <w:t>у зв</w:t>
      </w:r>
      <w:r w:rsidR="00D47F27" w:rsidRPr="00D47F27">
        <w:rPr>
          <w:rFonts w:ascii="Times New Roman" w:hAnsi="Times New Roman" w:cs="Times New Roman"/>
          <w:szCs w:val="28"/>
        </w:rPr>
        <w:t>’</w:t>
      </w:r>
      <w:r w:rsidR="00D47F27">
        <w:rPr>
          <w:rFonts w:ascii="Times New Roman" w:hAnsi="Times New Roman" w:cs="Times New Roman"/>
          <w:szCs w:val="28"/>
        </w:rPr>
        <w:t xml:space="preserve">язку з переходом </w:t>
      </w:r>
      <w:r w:rsidR="00D47F27" w:rsidRPr="00D47F27">
        <w:rPr>
          <w:rFonts w:ascii="Times New Roman" w:hAnsi="Times New Roman" w:cs="Times New Roman"/>
          <w:szCs w:val="28"/>
        </w:rPr>
        <w:t>Товариства з обмеженою відповідальністю «СЕРВІСРЕСУРС»</w:t>
      </w:r>
      <w:r w:rsidR="002B5B29">
        <w:rPr>
          <w:rFonts w:ascii="Times New Roman" w:hAnsi="Times New Roman" w:cs="Times New Roman"/>
          <w:szCs w:val="28"/>
        </w:rPr>
        <w:t xml:space="preserve"> та Комунального підприємства «</w:t>
      </w:r>
      <w:r w:rsidR="00D47F27">
        <w:rPr>
          <w:rFonts w:ascii="Times New Roman" w:hAnsi="Times New Roman" w:cs="Times New Roman"/>
          <w:szCs w:val="28"/>
        </w:rPr>
        <w:t>Чисте місто» Сумської міської ради на спрощену систему оподаткування 3 групи за ставкою 2 %</w:t>
      </w:r>
      <w:r w:rsidR="002172A6">
        <w:rPr>
          <w:rFonts w:ascii="Times New Roman" w:hAnsi="Times New Roman" w:cs="Times New Roman"/>
          <w:szCs w:val="28"/>
        </w:rPr>
        <w:t>,</w:t>
      </w:r>
      <w:r w:rsidR="00793D7C" w:rsidRPr="00236A75">
        <w:rPr>
          <w:rFonts w:ascii="Times New Roman" w:hAnsi="Times New Roman" w:cs="Times New Roman"/>
          <w:szCs w:val="28"/>
        </w:rPr>
        <w:t xml:space="preserve"> </w:t>
      </w:r>
      <w:r w:rsidR="00D47F27">
        <w:rPr>
          <w:rFonts w:ascii="Times New Roman" w:hAnsi="Times New Roman" w:cs="Times New Roman"/>
          <w:szCs w:val="28"/>
        </w:rPr>
        <w:t>відповідно до</w:t>
      </w:r>
      <w:r w:rsidR="00311E9B">
        <w:rPr>
          <w:rFonts w:ascii="Times New Roman" w:hAnsi="Times New Roman" w:cs="Times New Roman"/>
          <w:szCs w:val="28"/>
        </w:rPr>
        <w:t xml:space="preserve"> підпункту 5 </w:t>
      </w:r>
      <w:r w:rsidR="003005DB">
        <w:rPr>
          <w:rFonts w:ascii="Times New Roman" w:hAnsi="Times New Roman" w:cs="Times New Roman"/>
          <w:szCs w:val="28"/>
        </w:rPr>
        <w:t xml:space="preserve">       </w:t>
      </w:r>
      <w:r w:rsidR="00311E9B">
        <w:rPr>
          <w:rFonts w:ascii="Times New Roman" w:hAnsi="Times New Roman" w:cs="Times New Roman"/>
          <w:szCs w:val="28"/>
        </w:rPr>
        <w:t xml:space="preserve">пункту 11 </w:t>
      </w:r>
      <w:r w:rsidR="00A41053">
        <w:rPr>
          <w:rFonts w:ascii="Times New Roman" w:hAnsi="Times New Roman" w:cs="Times New Roman"/>
          <w:szCs w:val="28"/>
        </w:rPr>
        <w:t>Закону України «</w:t>
      </w:r>
      <w:r w:rsidR="00A41053" w:rsidRPr="00A41053">
        <w:rPr>
          <w:rFonts w:ascii="Times New Roman" w:hAnsi="Times New Roman" w:cs="Times New Roman"/>
          <w:szCs w:val="28"/>
        </w:rPr>
        <w:t>Про внесення змін до Податкового кодексу України та інших законодавчих актів України щодо дії норм на період дії воєнного стану</w:t>
      </w:r>
      <w:r w:rsidR="00A41053">
        <w:rPr>
          <w:rFonts w:ascii="Times New Roman" w:hAnsi="Times New Roman" w:cs="Times New Roman"/>
          <w:szCs w:val="28"/>
        </w:rPr>
        <w:t xml:space="preserve">» </w:t>
      </w:r>
      <w:r w:rsidR="00A41053" w:rsidRPr="00A41053">
        <w:rPr>
          <w:rFonts w:ascii="Times New Roman" w:hAnsi="Times New Roman" w:cs="Times New Roman"/>
          <w:szCs w:val="28"/>
        </w:rPr>
        <w:t>від 15.03.2022 № 2120-IX</w:t>
      </w:r>
      <w:r w:rsidR="00D47F27">
        <w:rPr>
          <w:rFonts w:ascii="Times New Roman" w:hAnsi="Times New Roman" w:cs="Times New Roman"/>
          <w:szCs w:val="28"/>
        </w:rPr>
        <w:t>,</w:t>
      </w:r>
      <w:r w:rsidR="002172A6">
        <w:rPr>
          <w:rFonts w:ascii="Times New Roman" w:hAnsi="Times New Roman" w:cs="Times New Roman"/>
          <w:szCs w:val="28"/>
        </w:rPr>
        <w:t xml:space="preserve"> Указу Президента України від 24.02.2022 № 64/2022 «Про введення воєнного стану в Україні»,</w:t>
      </w:r>
      <w:r w:rsidR="00236A75" w:rsidRPr="00236A75">
        <w:rPr>
          <w:rFonts w:ascii="Times New Roman" w:hAnsi="Times New Roman" w:cs="Times New Roman"/>
          <w:szCs w:val="28"/>
        </w:rPr>
        <w:t xml:space="preserve"> керуючись підпунктом 2 пункту «а» частини першої статті 28 Закону України «Про місцеве самоврядування в Україні», </w:t>
      </w:r>
      <w:r w:rsidR="00236A75" w:rsidRPr="00236A75">
        <w:rPr>
          <w:rFonts w:ascii="Times New Roman" w:hAnsi="Times New Roman" w:cs="Times New Roman"/>
          <w:b/>
          <w:szCs w:val="28"/>
        </w:rPr>
        <w:t>Виконавчий комітет Сумської міської ради</w:t>
      </w:r>
    </w:p>
    <w:p w:rsidR="00236A75" w:rsidRPr="00CF70B9" w:rsidRDefault="00236A75" w:rsidP="00236A75">
      <w:pPr>
        <w:pStyle w:val="aa"/>
        <w:keepNext/>
        <w:ind w:firstLine="567"/>
        <w:jc w:val="both"/>
        <w:rPr>
          <w:rFonts w:ascii="Times New Roman" w:hAnsi="Times New Roman" w:cs="Times New Roman"/>
          <w:b/>
          <w:sz w:val="26"/>
          <w:szCs w:val="26"/>
        </w:rPr>
      </w:pPr>
      <w:r w:rsidRPr="00236A75">
        <w:rPr>
          <w:rFonts w:ascii="Times New Roman" w:hAnsi="Times New Roman" w:cs="Times New Roman"/>
          <w:b/>
          <w:szCs w:val="28"/>
        </w:rPr>
        <w:t xml:space="preserve"> </w:t>
      </w:r>
    </w:p>
    <w:p w:rsidR="00793D7C" w:rsidRPr="00236A75" w:rsidRDefault="00793D7C" w:rsidP="00236A75">
      <w:pPr>
        <w:pStyle w:val="aa"/>
        <w:keepNext/>
        <w:ind w:firstLine="567"/>
        <w:jc w:val="center"/>
        <w:rPr>
          <w:rFonts w:ascii="Times New Roman" w:hAnsi="Times New Roman" w:cs="Times New Roman"/>
          <w:b/>
          <w:bCs/>
          <w:szCs w:val="28"/>
        </w:rPr>
      </w:pPr>
      <w:r w:rsidRPr="00236A75">
        <w:rPr>
          <w:rFonts w:ascii="Times New Roman" w:hAnsi="Times New Roman" w:cs="Times New Roman"/>
          <w:b/>
          <w:bCs/>
          <w:szCs w:val="28"/>
        </w:rPr>
        <w:t>ВИРІШИВ:</w:t>
      </w:r>
    </w:p>
    <w:p w:rsidR="00CD346F" w:rsidRPr="00CF70B9" w:rsidRDefault="00CD346F" w:rsidP="00387176">
      <w:pPr>
        <w:pStyle w:val="Default"/>
        <w:jc w:val="center"/>
        <w:rPr>
          <w:b/>
          <w:bCs/>
          <w:sz w:val="26"/>
          <w:szCs w:val="26"/>
          <w:lang w:val="uk-UA"/>
        </w:rPr>
      </w:pPr>
    </w:p>
    <w:p w:rsidR="00C94A1A" w:rsidRDefault="00311E9B" w:rsidP="00C94A1A">
      <w:pPr>
        <w:tabs>
          <w:tab w:val="left" w:pos="851"/>
          <w:tab w:val="left" w:pos="993"/>
        </w:tabs>
        <w:ind w:firstLine="851"/>
        <w:jc w:val="both"/>
        <w:rPr>
          <w:sz w:val="28"/>
          <w:szCs w:val="28"/>
          <w:lang w:val="uk-UA"/>
        </w:rPr>
      </w:pPr>
      <w:r w:rsidRPr="00311E9B">
        <w:rPr>
          <w:b/>
          <w:sz w:val="28"/>
          <w:szCs w:val="28"/>
          <w:lang w:val="uk-UA"/>
        </w:rPr>
        <w:t>1.</w:t>
      </w:r>
      <w:r>
        <w:rPr>
          <w:sz w:val="28"/>
          <w:szCs w:val="28"/>
          <w:lang w:val="uk-UA"/>
        </w:rPr>
        <w:t> </w:t>
      </w:r>
      <w:r w:rsidR="00B228B1" w:rsidRPr="00B228B1">
        <w:rPr>
          <w:sz w:val="28"/>
          <w:szCs w:val="28"/>
          <w:lang w:val="uk-UA"/>
        </w:rPr>
        <w:t xml:space="preserve">Внести зміни до рішення Виконавчого комітету Сумської міської ради від </w:t>
      </w:r>
      <w:r>
        <w:rPr>
          <w:sz w:val="28"/>
          <w:szCs w:val="28"/>
          <w:lang w:val="uk-UA"/>
        </w:rPr>
        <w:t>21.12.2022 № 792</w:t>
      </w:r>
      <w:r w:rsidR="00B228B1" w:rsidRPr="00B228B1">
        <w:rPr>
          <w:sz w:val="28"/>
          <w:szCs w:val="28"/>
          <w:lang w:val="uk-UA"/>
        </w:rPr>
        <w:t xml:space="preserve"> «</w:t>
      </w:r>
      <w:r w:rsidRPr="00311E9B">
        <w:rPr>
          <w:bCs/>
          <w:sz w:val="28"/>
          <w:szCs w:val="28"/>
          <w:lang w:val="uk-UA"/>
        </w:rPr>
        <w:t>Про тарифи на послуги з поводження з побутовими відходами, що утворюються на території Сумської міської територіальної громади, Товариству з обмеженою відповідальністю «СЕРВІСРЕСУРС»</w:t>
      </w:r>
      <w:r w:rsidR="00B228B1" w:rsidRPr="00B228B1">
        <w:rPr>
          <w:bCs/>
          <w:sz w:val="28"/>
          <w:szCs w:val="28"/>
          <w:lang w:val="uk-UA"/>
        </w:rPr>
        <w:t>»</w:t>
      </w:r>
      <w:r w:rsidR="00B228B1" w:rsidRPr="00B228B1">
        <w:rPr>
          <w:sz w:val="28"/>
          <w:szCs w:val="28"/>
          <w:lang w:val="uk-UA"/>
        </w:rPr>
        <w:t>, а саме:</w:t>
      </w:r>
      <w:r w:rsidR="00C94A1A">
        <w:rPr>
          <w:sz w:val="28"/>
          <w:szCs w:val="28"/>
          <w:lang w:val="uk-UA"/>
        </w:rPr>
        <w:t xml:space="preserve"> </w:t>
      </w:r>
    </w:p>
    <w:p w:rsidR="00B228B1" w:rsidRPr="00311E9B" w:rsidRDefault="00B228B1" w:rsidP="00C94A1A">
      <w:pPr>
        <w:tabs>
          <w:tab w:val="left" w:pos="851"/>
          <w:tab w:val="left" w:pos="993"/>
        </w:tabs>
        <w:ind w:firstLine="851"/>
        <w:jc w:val="both"/>
        <w:rPr>
          <w:rStyle w:val="ad"/>
          <w:i w:val="0"/>
          <w:iCs w:val="0"/>
          <w:sz w:val="28"/>
          <w:szCs w:val="28"/>
          <w:lang w:val="uk-UA"/>
        </w:rPr>
      </w:pPr>
      <w:r w:rsidRPr="00311E9B">
        <w:rPr>
          <w:rStyle w:val="ad"/>
          <w:i w:val="0"/>
          <w:sz w:val="28"/>
          <w:szCs w:val="28"/>
          <w:lang w:val="uk-UA"/>
        </w:rPr>
        <w:t>Додатки 1,</w:t>
      </w:r>
      <w:r w:rsidR="001C15E7" w:rsidRPr="00311E9B">
        <w:rPr>
          <w:rStyle w:val="ad"/>
          <w:i w:val="0"/>
          <w:sz w:val="28"/>
          <w:szCs w:val="28"/>
          <w:lang w:val="uk-UA"/>
        </w:rPr>
        <w:t xml:space="preserve"> </w:t>
      </w:r>
      <w:r w:rsidRPr="00311E9B">
        <w:rPr>
          <w:rStyle w:val="ad"/>
          <w:i w:val="0"/>
          <w:sz w:val="28"/>
          <w:szCs w:val="28"/>
          <w:lang w:val="uk-UA"/>
        </w:rPr>
        <w:t xml:space="preserve">2 до рішення Виконавчого комітету </w:t>
      </w:r>
      <w:r w:rsidR="00C94A1A">
        <w:rPr>
          <w:rStyle w:val="ad"/>
          <w:i w:val="0"/>
          <w:sz w:val="28"/>
          <w:szCs w:val="28"/>
          <w:lang w:val="uk-UA"/>
        </w:rPr>
        <w:t xml:space="preserve">Сумської міської ради </w:t>
      </w:r>
      <w:r w:rsidRPr="00311E9B">
        <w:rPr>
          <w:rStyle w:val="ad"/>
          <w:i w:val="0"/>
          <w:sz w:val="28"/>
          <w:szCs w:val="28"/>
          <w:lang w:val="uk-UA"/>
        </w:rPr>
        <w:t>викласти в новій</w:t>
      </w:r>
      <w:r w:rsidR="001C15E7" w:rsidRPr="00311E9B">
        <w:rPr>
          <w:rStyle w:val="ad"/>
          <w:i w:val="0"/>
          <w:sz w:val="28"/>
          <w:szCs w:val="28"/>
          <w:lang w:val="uk-UA"/>
        </w:rPr>
        <w:t xml:space="preserve"> редакції згідно з додатками 1, </w:t>
      </w:r>
      <w:r w:rsidRPr="00311E9B">
        <w:rPr>
          <w:rStyle w:val="ad"/>
          <w:i w:val="0"/>
          <w:sz w:val="28"/>
          <w:szCs w:val="28"/>
          <w:lang w:val="uk-UA"/>
        </w:rPr>
        <w:t>2</w:t>
      </w:r>
      <w:r w:rsidR="001C15E7" w:rsidRPr="00311E9B">
        <w:rPr>
          <w:rStyle w:val="ad"/>
          <w:i w:val="0"/>
          <w:sz w:val="28"/>
          <w:szCs w:val="28"/>
          <w:lang w:val="uk-UA"/>
        </w:rPr>
        <w:t xml:space="preserve"> </w:t>
      </w:r>
      <w:r w:rsidRPr="00311E9B">
        <w:rPr>
          <w:rStyle w:val="ad"/>
          <w:i w:val="0"/>
          <w:sz w:val="28"/>
          <w:szCs w:val="28"/>
          <w:lang w:val="uk-UA"/>
        </w:rPr>
        <w:t>до даного рішення.</w:t>
      </w:r>
    </w:p>
    <w:p w:rsidR="00D47F27" w:rsidRDefault="00D47F27" w:rsidP="00B228B1">
      <w:pPr>
        <w:pStyle w:val="ab"/>
        <w:tabs>
          <w:tab w:val="left" w:pos="993"/>
        </w:tabs>
        <w:ind w:firstLine="709"/>
        <w:jc w:val="both"/>
        <w:rPr>
          <w:rFonts w:eastAsiaTheme="minorHAnsi"/>
          <w:color w:val="000000"/>
          <w:szCs w:val="28"/>
          <w:lang w:eastAsia="en-US"/>
        </w:rPr>
      </w:pPr>
    </w:p>
    <w:p w:rsidR="00311E9B" w:rsidRDefault="00311E9B" w:rsidP="00B228B1">
      <w:pPr>
        <w:pStyle w:val="ab"/>
        <w:tabs>
          <w:tab w:val="left" w:pos="993"/>
        </w:tabs>
        <w:ind w:firstLine="709"/>
        <w:jc w:val="both"/>
        <w:rPr>
          <w:szCs w:val="28"/>
        </w:rPr>
      </w:pPr>
      <w:r w:rsidRPr="00C94A1A">
        <w:rPr>
          <w:rFonts w:eastAsiaTheme="minorHAnsi"/>
          <w:b/>
          <w:color w:val="000000"/>
          <w:szCs w:val="28"/>
          <w:lang w:eastAsia="en-US"/>
        </w:rPr>
        <w:t>2.</w:t>
      </w:r>
      <w:r w:rsidRPr="005F587E">
        <w:rPr>
          <w:rFonts w:eastAsiaTheme="minorHAnsi"/>
          <w:color w:val="000000"/>
          <w:szCs w:val="28"/>
          <w:lang w:eastAsia="en-US"/>
        </w:rPr>
        <w:t> </w:t>
      </w:r>
      <w:r w:rsidR="00D47F27" w:rsidRPr="005F587E">
        <w:rPr>
          <w:szCs w:val="28"/>
        </w:rPr>
        <w:t xml:space="preserve">Товариству з обмеженою відповідальністю «СЕРВІСРЕСУРС» </w:t>
      </w:r>
      <w:r w:rsidR="00353FD9">
        <w:rPr>
          <w:szCs w:val="28"/>
        </w:rPr>
        <w:t>застосовувати тарифи</w:t>
      </w:r>
      <w:r w:rsidR="00D47F27" w:rsidRPr="005F587E">
        <w:rPr>
          <w:szCs w:val="28"/>
        </w:rPr>
        <w:t xml:space="preserve"> на послуги з поводження з побутовими відходами, що утворюються на території Сумської міської тери</w:t>
      </w:r>
      <w:r w:rsidR="00C94A1A">
        <w:rPr>
          <w:szCs w:val="28"/>
        </w:rPr>
        <w:t>торіальної громади</w:t>
      </w:r>
      <w:r w:rsidR="00353FD9">
        <w:rPr>
          <w:szCs w:val="28"/>
        </w:rPr>
        <w:t>,</w:t>
      </w:r>
      <w:r w:rsidR="00C94A1A">
        <w:rPr>
          <w:szCs w:val="28"/>
        </w:rPr>
        <w:t xml:space="preserve"> відпов</w:t>
      </w:r>
      <w:r w:rsidR="00353FD9">
        <w:rPr>
          <w:szCs w:val="28"/>
        </w:rPr>
        <w:t xml:space="preserve">ідно </w:t>
      </w:r>
      <w:r w:rsidR="00353FD9">
        <w:rPr>
          <w:szCs w:val="28"/>
        </w:rPr>
        <w:lastRenderedPageBreak/>
        <w:t>до пункту 1 даного рішення з моменту переходу на спрощену систему оподаткування 3 групи за ставкою 2 %</w:t>
      </w:r>
      <w:r w:rsidR="005677E7">
        <w:rPr>
          <w:szCs w:val="28"/>
        </w:rPr>
        <w:t>, а саме з 01.04.2022.</w:t>
      </w:r>
    </w:p>
    <w:p w:rsidR="00C94A1A" w:rsidRPr="005F587E" w:rsidRDefault="00C94A1A" w:rsidP="00B228B1">
      <w:pPr>
        <w:pStyle w:val="ab"/>
        <w:tabs>
          <w:tab w:val="left" w:pos="993"/>
        </w:tabs>
        <w:ind w:firstLine="709"/>
        <w:jc w:val="both"/>
        <w:rPr>
          <w:szCs w:val="28"/>
        </w:rPr>
      </w:pPr>
    </w:p>
    <w:p w:rsidR="00477040" w:rsidRPr="00477040" w:rsidRDefault="00C94A1A" w:rsidP="005677E7">
      <w:pPr>
        <w:ind w:firstLine="709"/>
        <w:jc w:val="both"/>
        <w:rPr>
          <w:sz w:val="28"/>
          <w:szCs w:val="28"/>
          <w:lang w:val="uk-UA"/>
        </w:rPr>
      </w:pPr>
      <w:r>
        <w:rPr>
          <w:b/>
          <w:sz w:val="28"/>
          <w:szCs w:val="28"/>
        </w:rPr>
        <w:t>3.</w:t>
      </w:r>
      <w:r>
        <w:rPr>
          <w:b/>
          <w:sz w:val="28"/>
          <w:szCs w:val="28"/>
          <w:lang w:val="uk-UA"/>
        </w:rPr>
        <w:t> </w:t>
      </w:r>
      <w:r w:rsidR="00477040">
        <w:rPr>
          <w:sz w:val="28"/>
          <w:szCs w:val="28"/>
          <w:lang w:val="uk-UA"/>
        </w:rPr>
        <w:t xml:space="preserve">Тарифи, встановлені в додатках 1, 2 до даного рішення, діють до </w:t>
      </w:r>
      <w:r w:rsidR="00477040" w:rsidRPr="00477040">
        <w:rPr>
          <w:sz w:val="28"/>
          <w:szCs w:val="28"/>
          <w:lang w:val="uk-UA"/>
        </w:rPr>
        <w:t>першого дня місяця, наступного за місяцем припинення або скасування воєнного стану на території України</w:t>
      </w:r>
      <w:r w:rsidR="00477040">
        <w:rPr>
          <w:sz w:val="28"/>
          <w:szCs w:val="28"/>
          <w:lang w:val="uk-UA"/>
        </w:rPr>
        <w:t>.</w:t>
      </w:r>
    </w:p>
    <w:p w:rsidR="00477040" w:rsidRPr="00477040" w:rsidRDefault="00477040" w:rsidP="00353FD9">
      <w:pPr>
        <w:rPr>
          <w:b/>
          <w:szCs w:val="28"/>
          <w:lang w:val="uk-UA"/>
        </w:rPr>
      </w:pPr>
    </w:p>
    <w:p w:rsidR="00B228B1" w:rsidRPr="00353FD9" w:rsidRDefault="00353FD9" w:rsidP="00502464">
      <w:pPr>
        <w:ind w:firstLine="709"/>
        <w:jc w:val="both"/>
        <w:rPr>
          <w:sz w:val="28"/>
          <w:szCs w:val="28"/>
          <w:lang w:val="uk-UA"/>
        </w:rPr>
      </w:pPr>
      <w:r w:rsidRPr="00353FD9">
        <w:rPr>
          <w:b/>
          <w:sz w:val="28"/>
          <w:szCs w:val="28"/>
          <w:lang w:val="uk-UA"/>
        </w:rPr>
        <w:t>4</w:t>
      </w:r>
      <w:r w:rsidR="00B228B1" w:rsidRPr="00353FD9">
        <w:rPr>
          <w:b/>
          <w:sz w:val="28"/>
          <w:szCs w:val="28"/>
          <w:lang w:val="uk-UA"/>
        </w:rPr>
        <w:t xml:space="preserve">. </w:t>
      </w:r>
      <w:r w:rsidR="00B228B1" w:rsidRPr="00353FD9">
        <w:rPr>
          <w:sz w:val="28"/>
          <w:szCs w:val="28"/>
          <w:lang w:val="uk-UA"/>
        </w:rPr>
        <w:t xml:space="preserve">Рішення набирає чинності </w:t>
      </w:r>
      <w:r w:rsidR="00502464">
        <w:rPr>
          <w:sz w:val="28"/>
          <w:szCs w:val="28"/>
          <w:lang w:val="uk-UA"/>
        </w:rPr>
        <w:t xml:space="preserve">з моменту оприлюднення на офіційному вебсайті Сумської міської ради </w:t>
      </w:r>
      <w:r w:rsidR="005677E7">
        <w:rPr>
          <w:sz w:val="28"/>
          <w:szCs w:val="28"/>
          <w:lang w:val="uk-UA"/>
        </w:rPr>
        <w:t>та регулює відносини за цим рішенням</w:t>
      </w:r>
      <w:r w:rsidR="00A47B08">
        <w:rPr>
          <w:sz w:val="28"/>
          <w:szCs w:val="28"/>
          <w:lang w:val="uk-UA"/>
        </w:rPr>
        <w:t xml:space="preserve">                                 </w:t>
      </w:r>
      <w:r w:rsidR="005677E7">
        <w:rPr>
          <w:sz w:val="28"/>
          <w:szCs w:val="28"/>
          <w:lang w:val="uk-UA"/>
        </w:rPr>
        <w:t xml:space="preserve"> з 01.04.2022 року</w:t>
      </w:r>
    </w:p>
    <w:p w:rsidR="00B228B1" w:rsidRDefault="00B228B1" w:rsidP="00B228B1">
      <w:pPr>
        <w:pStyle w:val="21"/>
        <w:tabs>
          <w:tab w:val="left" w:pos="360"/>
          <w:tab w:val="left" w:pos="993"/>
        </w:tabs>
        <w:rPr>
          <w:b/>
          <w:szCs w:val="28"/>
        </w:rPr>
      </w:pPr>
    </w:p>
    <w:p w:rsidR="00B228B1" w:rsidRDefault="00B228B1" w:rsidP="00B228B1">
      <w:pPr>
        <w:pStyle w:val="21"/>
        <w:tabs>
          <w:tab w:val="left" w:pos="360"/>
          <w:tab w:val="left" w:pos="993"/>
        </w:tabs>
        <w:rPr>
          <w:b/>
        </w:rPr>
      </w:pPr>
    </w:p>
    <w:p w:rsidR="00B228B1" w:rsidRPr="000772FB" w:rsidRDefault="00B228B1" w:rsidP="00B228B1">
      <w:pPr>
        <w:pStyle w:val="21"/>
        <w:tabs>
          <w:tab w:val="left" w:pos="360"/>
          <w:tab w:val="left" w:pos="993"/>
        </w:tabs>
        <w:rPr>
          <w:b/>
        </w:rPr>
      </w:pPr>
      <w:r w:rsidRPr="00CC0705">
        <w:rPr>
          <w:b/>
        </w:rPr>
        <w:t>Міський голова</w:t>
      </w:r>
      <w:r>
        <w:rPr>
          <w:b/>
        </w:rPr>
        <w:tab/>
      </w:r>
      <w:r>
        <w:rPr>
          <w:b/>
        </w:rPr>
        <w:tab/>
      </w:r>
      <w:r>
        <w:rPr>
          <w:b/>
        </w:rPr>
        <w:tab/>
        <w:t xml:space="preserve">             </w:t>
      </w:r>
      <w:r w:rsidR="00BE3F26">
        <w:rPr>
          <w:b/>
        </w:rPr>
        <w:t xml:space="preserve">     </w:t>
      </w:r>
      <w:r>
        <w:rPr>
          <w:b/>
        </w:rPr>
        <w:t xml:space="preserve">                   </w:t>
      </w:r>
      <w:r>
        <w:rPr>
          <w:b/>
          <w:lang w:val="ru-RU"/>
        </w:rPr>
        <w:t xml:space="preserve">          </w:t>
      </w:r>
      <w:r w:rsidRPr="001E6D36">
        <w:rPr>
          <w:b/>
        </w:rPr>
        <w:t>О.</w:t>
      </w:r>
      <w:r>
        <w:rPr>
          <w:b/>
          <w:lang w:val="ru-RU"/>
        </w:rPr>
        <w:t>М.</w:t>
      </w:r>
      <w:r>
        <w:rPr>
          <w:b/>
        </w:rPr>
        <w:t xml:space="preserve"> </w:t>
      </w:r>
      <w:r w:rsidRPr="00CC0705">
        <w:rPr>
          <w:b/>
        </w:rPr>
        <w:t>Л</w:t>
      </w:r>
      <w:r w:rsidR="000772FB">
        <w:rPr>
          <w:b/>
        </w:rPr>
        <w:t>исенко</w:t>
      </w:r>
    </w:p>
    <w:p w:rsidR="00B228B1" w:rsidRDefault="00B228B1" w:rsidP="00E97841">
      <w:pPr>
        <w:pStyle w:val="Default"/>
        <w:tabs>
          <w:tab w:val="left" w:pos="4536"/>
        </w:tabs>
        <w:ind w:firstLine="709"/>
        <w:jc w:val="both"/>
        <w:rPr>
          <w:b/>
          <w:sz w:val="28"/>
          <w:szCs w:val="28"/>
          <w:lang w:val="uk-UA"/>
        </w:rPr>
      </w:pPr>
    </w:p>
    <w:p w:rsidR="00D70331" w:rsidRDefault="00D70331" w:rsidP="00793D7C">
      <w:pPr>
        <w:rPr>
          <w:b/>
          <w:bCs/>
          <w:sz w:val="28"/>
          <w:szCs w:val="28"/>
          <w:lang w:val="uk-UA"/>
        </w:rPr>
      </w:pPr>
    </w:p>
    <w:p w:rsidR="00D70331" w:rsidRDefault="00D70331" w:rsidP="00793D7C">
      <w:pPr>
        <w:rPr>
          <w:b/>
          <w:bCs/>
          <w:sz w:val="28"/>
          <w:szCs w:val="28"/>
          <w:lang w:val="uk-UA"/>
        </w:rPr>
      </w:pPr>
    </w:p>
    <w:p w:rsidR="00051B3C" w:rsidRDefault="00051B3C" w:rsidP="00793D7C">
      <w:pPr>
        <w:rPr>
          <w:b/>
          <w:bCs/>
          <w:sz w:val="28"/>
          <w:szCs w:val="28"/>
          <w:lang w:val="uk-UA"/>
        </w:rPr>
      </w:pPr>
    </w:p>
    <w:p w:rsidR="00051B3C" w:rsidRDefault="00051B3C" w:rsidP="00793D7C">
      <w:pPr>
        <w:rPr>
          <w:b/>
          <w:bCs/>
          <w:sz w:val="28"/>
          <w:szCs w:val="28"/>
          <w:lang w:val="uk-UA"/>
        </w:rPr>
      </w:pPr>
    </w:p>
    <w:p w:rsidR="00051B3C" w:rsidRDefault="00051B3C" w:rsidP="00793D7C">
      <w:pPr>
        <w:rPr>
          <w:b/>
          <w:bCs/>
          <w:sz w:val="28"/>
          <w:szCs w:val="28"/>
          <w:lang w:val="uk-UA"/>
        </w:rPr>
      </w:pPr>
    </w:p>
    <w:p w:rsidR="00051B3C" w:rsidRDefault="00051B3C" w:rsidP="00793D7C">
      <w:pPr>
        <w:rPr>
          <w:b/>
          <w:bCs/>
          <w:sz w:val="28"/>
          <w:szCs w:val="28"/>
          <w:lang w:val="uk-UA"/>
        </w:rPr>
      </w:pPr>
    </w:p>
    <w:p w:rsidR="00051B3C" w:rsidRDefault="00051B3C" w:rsidP="00793D7C">
      <w:pPr>
        <w:rPr>
          <w:b/>
          <w:bCs/>
          <w:sz w:val="28"/>
          <w:szCs w:val="28"/>
          <w:lang w:val="uk-UA"/>
        </w:rPr>
      </w:pPr>
    </w:p>
    <w:p w:rsidR="00051B3C" w:rsidRDefault="00051B3C"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772E66" w:rsidRDefault="00772E66" w:rsidP="00793D7C">
      <w:pPr>
        <w:rPr>
          <w:b/>
          <w:bCs/>
          <w:sz w:val="28"/>
          <w:szCs w:val="28"/>
          <w:lang w:val="uk-UA"/>
        </w:rPr>
      </w:pPr>
    </w:p>
    <w:p w:rsidR="00D71F4C" w:rsidRDefault="00D71F4C" w:rsidP="00793D7C">
      <w:pPr>
        <w:rPr>
          <w:b/>
          <w:bCs/>
          <w:sz w:val="28"/>
          <w:szCs w:val="28"/>
          <w:lang w:val="uk-UA"/>
        </w:rPr>
      </w:pPr>
    </w:p>
    <w:p w:rsidR="00402282" w:rsidRPr="00D26AC6" w:rsidRDefault="00051B3C" w:rsidP="00402282">
      <w:pPr>
        <w:pStyle w:val="5"/>
        <w:pBdr>
          <w:bottom w:val="single" w:sz="12" w:space="1" w:color="auto"/>
        </w:pBdr>
        <w:rPr>
          <w:sz w:val="23"/>
          <w:szCs w:val="23"/>
        </w:rPr>
      </w:pPr>
      <w:r>
        <w:rPr>
          <w:sz w:val="23"/>
          <w:szCs w:val="23"/>
        </w:rPr>
        <w:t>Журба О.І.</w:t>
      </w:r>
      <w:r w:rsidR="00F64E83" w:rsidRPr="00D26AC6">
        <w:rPr>
          <w:sz w:val="23"/>
          <w:szCs w:val="23"/>
        </w:rPr>
        <w:t xml:space="preserve"> 700 590</w:t>
      </w:r>
    </w:p>
    <w:p w:rsidR="00353FD9" w:rsidRDefault="002E5F71" w:rsidP="000D391C">
      <w:pPr>
        <w:suppressAutoHyphens/>
        <w:jc w:val="both"/>
        <w:rPr>
          <w:sz w:val="22"/>
          <w:szCs w:val="22"/>
          <w:lang w:val="uk-UA"/>
        </w:rPr>
      </w:pPr>
      <w:r w:rsidRPr="00D26AC6">
        <w:rPr>
          <w:sz w:val="22"/>
          <w:szCs w:val="22"/>
          <w:lang w:val="uk-UA"/>
        </w:rPr>
        <w:t xml:space="preserve">Розіслати: </w:t>
      </w:r>
      <w:r w:rsidR="00051B3C">
        <w:rPr>
          <w:sz w:val="22"/>
          <w:szCs w:val="22"/>
          <w:lang w:val="uk-UA"/>
        </w:rPr>
        <w:t>Журба О.І.</w:t>
      </w:r>
      <w:r w:rsidR="004D516A">
        <w:rPr>
          <w:sz w:val="22"/>
          <w:szCs w:val="22"/>
          <w:lang w:val="uk-UA"/>
        </w:rPr>
        <w:t>.</w:t>
      </w:r>
      <w:r w:rsidR="005C05C3" w:rsidRPr="00D26AC6">
        <w:rPr>
          <w:sz w:val="22"/>
          <w:szCs w:val="22"/>
          <w:lang w:val="uk-UA"/>
        </w:rPr>
        <w:t xml:space="preserve">, </w:t>
      </w:r>
      <w:r w:rsidR="00325FBB">
        <w:rPr>
          <w:sz w:val="22"/>
          <w:szCs w:val="22"/>
          <w:lang w:val="uk-UA"/>
        </w:rPr>
        <w:t>Цапенко Р.М.</w:t>
      </w:r>
      <w:r w:rsidR="00AD643D" w:rsidRPr="00D26AC6">
        <w:rPr>
          <w:sz w:val="22"/>
          <w:szCs w:val="22"/>
          <w:lang w:val="uk-UA"/>
        </w:rPr>
        <w:t>,</w:t>
      </w:r>
      <w:r w:rsidR="00F64E83" w:rsidRPr="00D26AC6">
        <w:rPr>
          <w:sz w:val="22"/>
          <w:szCs w:val="22"/>
          <w:lang w:val="uk-UA"/>
        </w:rPr>
        <w:t xml:space="preserve"> </w:t>
      </w:r>
      <w:r w:rsidR="001C15E7">
        <w:rPr>
          <w:sz w:val="22"/>
          <w:szCs w:val="22"/>
          <w:lang w:val="uk-UA"/>
        </w:rPr>
        <w:t xml:space="preserve">Масік Т.О., </w:t>
      </w:r>
      <w:r w:rsidR="00F64E83" w:rsidRPr="00D26AC6">
        <w:rPr>
          <w:sz w:val="22"/>
          <w:szCs w:val="22"/>
          <w:lang w:val="uk-UA"/>
        </w:rPr>
        <w:t xml:space="preserve">ТОВ </w:t>
      </w:r>
      <w:r w:rsidR="00566A2D" w:rsidRPr="00D26AC6">
        <w:rPr>
          <w:sz w:val="22"/>
          <w:szCs w:val="22"/>
          <w:lang w:val="uk-UA"/>
        </w:rPr>
        <w:t>«</w:t>
      </w:r>
      <w:r w:rsidR="00F64E83" w:rsidRPr="00D26AC6">
        <w:rPr>
          <w:sz w:val="22"/>
          <w:szCs w:val="22"/>
          <w:lang w:val="uk-UA"/>
        </w:rPr>
        <w:t>МЄІРЦ</w:t>
      </w:r>
      <w:r w:rsidR="00566A2D" w:rsidRPr="00D26AC6">
        <w:rPr>
          <w:sz w:val="22"/>
          <w:szCs w:val="22"/>
          <w:lang w:val="uk-UA"/>
        </w:rPr>
        <w:t>»</w:t>
      </w:r>
      <w:r w:rsidR="00743FE7">
        <w:rPr>
          <w:sz w:val="22"/>
          <w:szCs w:val="22"/>
          <w:lang w:val="uk-UA"/>
        </w:rPr>
        <w:t xml:space="preserve"> </w:t>
      </w:r>
    </w:p>
    <w:p w:rsidR="00672C68" w:rsidRDefault="00353FD9" w:rsidP="00672C68">
      <w:pPr>
        <w:tabs>
          <w:tab w:val="num" w:pos="0"/>
          <w:tab w:val="left" w:pos="5370"/>
        </w:tabs>
        <w:rPr>
          <w:sz w:val="28"/>
          <w:szCs w:val="28"/>
          <w:lang w:val="uk-UA"/>
        </w:rPr>
      </w:pPr>
      <w:r>
        <w:rPr>
          <w:sz w:val="22"/>
          <w:szCs w:val="22"/>
          <w:lang w:val="uk-UA"/>
        </w:rPr>
        <w:br w:type="page"/>
      </w:r>
    </w:p>
    <w:p w:rsidR="00672C68" w:rsidRPr="00CB6D8A" w:rsidRDefault="00672C68" w:rsidP="00672C68">
      <w:pPr>
        <w:tabs>
          <w:tab w:val="num" w:pos="0"/>
          <w:tab w:val="left" w:pos="5370"/>
        </w:tabs>
        <w:rPr>
          <w:sz w:val="28"/>
          <w:szCs w:val="28"/>
          <w:lang w:val="uk-UA"/>
        </w:rPr>
      </w:pPr>
      <w:r>
        <w:rPr>
          <w:sz w:val="28"/>
          <w:szCs w:val="28"/>
          <w:lang w:val="uk-UA"/>
        </w:rPr>
        <w:lastRenderedPageBreak/>
        <w:tab/>
      </w:r>
      <w:r w:rsidRPr="00CB6D8A">
        <w:rPr>
          <w:sz w:val="28"/>
          <w:szCs w:val="28"/>
          <w:lang w:val="uk-UA"/>
        </w:rPr>
        <w:t xml:space="preserve">Додаток </w:t>
      </w:r>
      <w:r>
        <w:rPr>
          <w:sz w:val="28"/>
          <w:szCs w:val="28"/>
          <w:lang w:val="uk-UA"/>
        </w:rPr>
        <w:t>1</w:t>
      </w:r>
    </w:p>
    <w:p w:rsidR="00672C68" w:rsidRPr="00CB6D8A" w:rsidRDefault="00672C68" w:rsidP="00672C68">
      <w:pPr>
        <w:tabs>
          <w:tab w:val="num" w:pos="0"/>
          <w:tab w:val="left" w:pos="5370"/>
        </w:tabs>
        <w:rPr>
          <w:sz w:val="28"/>
          <w:szCs w:val="28"/>
          <w:lang w:val="uk-UA"/>
        </w:rPr>
      </w:pPr>
      <w:r w:rsidRPr="00CB6D8A">
        <w:rPr>
          <w:sz w:val="28"/>
          <w:szCs w:val="28"/>
          <w:lang w:val="uk-UA"/>
        </w:rPr>
        <w:t xml:space="preserve">                                                                            до рішення </w:t>
      </w:r>
      <w:r>
        <w:rPr>
          <w:sz w:val="28"/>
          <w:szCs w:val="28"/>
          <w:lang w:val="uk-UA"/>
        </w:rPr>
        <w:t>В</w:t>
      </w:r>
      <w:r w:rsidRPr="00CB6D8A">
        <w:rPr>
          <w:sz w:val="28"/>
          <w:szCs w:val="28"/>
          <w:lang w:val="uk-UA"/>
        </w:rPr>
        <w:t xml:space="preserve">иконавчого комітету </w:t>
      </w:r>
    </w:p>
    <w:p w:rsidR="00672C68" w:rsidRPr="008B7484" w:rsidRDefault="00672C68" w:rsidP="00672C68">
      <w:pPr>
        <w:tabs>
          <w:tab w:val="num" w:pos="0"/>
          <w:tab w:val="left" w:pos="5370"/>
        </w:tabs>
        <w:jc w:val="center"/>
        <w:rPr>
          <w:b/>
          <w:sz w:val="28"/>
          <w:szCs w:val="28"/>
          <w:lang w:val="uk-UA"/>
        </w:rPr>
      </w:pPr>
      <w:r w:rsidRPr="00CB6D8A">
        <w:rPr>
          <w:sz w:val="28"/>
          <w:szCs w:val="28"/>
          <w:lang w:val="uk-UA"/>
        </w:rPr>
        <w:t xml:space="preserve">                                     </w:t>
      </w:r>
      <w:r>
        <w:rPr>
          <w:sz w:val="28"/>
          <w:szCs w:val="28"/>
          <w:lang w:val="uk-UA"/>
        </w:rPr>
        <w:t xml:space="preserve">             </w:t>
      </w:r>
      <w:r w:rsidRPr="001D0FA1">
        <w:rPr>
          <w:sz w:val="28"/>
          <w:lang w:val="uk-UA"/>
        </w:rPr>
        <w:t xml:space="preserve">від </w:t>
      </w:r>
      <w:r w:rsidR="006C2810">
        <w:rPr>
          <w:bCs/>
          <w:sz w:val="28"/>
          <w:szCs w:val="28"/>
          <w:lang w:val="uk-UA"/>
        </w:rPr>
        <w:t xml:space="preserve">29.04.2022 </w:t>
      </w:r>
      <w:r w:rsidR="006C2810" w:rsidRPr="00C1676A">
        <w:rPr>
          <w:bCs/>
          <w:sz w:val="28"/>
          <w:szCs w:val="28"/>
          <w:lang w:val="uk-UA"/>
        </w:rPr>
        <w:t>№</w:t>
      </w:r>
      <w:r w:rsidR="006C2810">
        <w:rPr>
          <w:bCs/>
          <w:sz w:val="28"/>
          <w:szCs w:val="28"/>
          <w:lang w:val="uk-UA"/>
        </w:rPr>
        <w:t xml:space="preserve"> 118             </w:t>
      </w:r>
    </w:p>
    <w:p w:rsidR="00672C68" w:rsidRPr="004F78B6" w:rsidRDefault="00672C68" w:rsidP="00672C68">
      <w:pPr>
        <w:tabs>
          <w:tab w:val="num" w:pos="0"/>
          <w:tab w:val="left" w:pos="5370"/>
        </w:tabs>
        <w:jc w:val="right"/>
        <w:rPr>
          <w:sz w:val="28"/>
          <w:szCs w:val="28"/>
          <w:lang w:val="uk-UA"/>
        </w:rPr>
      </w:pPr>
    </w:p>
    <w:p w:rsidR="00672C68" w:rsidRDefault="00672C68" w:rsidP="00672C68">
      <w:pPr>
        <w:jc w:val="center"/>
        <w:rPr>
          <w:b/>
          <w:sz w:val="28"/>
          <w:szCs w:val="28"/>
          <w:lang w:val="uk-UA"/>
        </w:rPr>
      </w:pPr>
    </w:p>
    <w:p w:rsidR="00672C68" w:rsidRDefault="00672C68" w:rsidP="00672C68">
      <w:pPr>
        <w:jc w:val="center"/>
        <w:rPr>
          <w:b/>
          <w:sz w:val="28"/>
          <w:szCs w:val="28"/>
          <w:lang w:val="uk-UA"/>
        </w:rPr>
      </w:pPr>
    </w:p>
    <w:p w:rsidR="00672C68" w:rsidRDefault="00672C68" w:rsidP="00672C68">
      <w:pPr>
        <w:jc w:val="center"/>
        <w:rPr>
          <w:b/>
          <w:sz w:val="28"/>
          <w:szCs w:val="28"/>
          <w:lang w:val="uk-UA"/>
        </w:rPr>
      </w:pPr>
    </w:p>
    <w:p w:rsidR="00672C68" w:rsidRDefault="00672C68" w:rsidP="00672C68">
      <w:pPr>
        <w:jc w:val="center"/>
        <w:rPr>
          <w:b/>
          <w:sz w:val="28"/>
          <w:szCs w:val="28"/>
          <w:lang w:val="uk-UA"/>
        </w:rPr>
      </w:pPr>
      <w:r w:rsidRPr="0074577B">
        <w:rPr>
          <w:b/>
          <w:sz w:val="28"/>
          <w:szCs w:val="28"/>
          <w:lang w:val="uk-UA"/>
        </w:rPr>
        <w:t>Тарифи на послуги з поводження з побутовими відходами</w:t>
      </w:r>
    </w:p>
    <w:p w:rsidR="00672C68" w:rsidRDefault="00672C68" w:rsidP="00672C68">
      <w:pPr>
        <w:jc w:val="center"/>
        <w:rPr>
          <w:rFonts w:eastAsia="Calibri"/>
          <w:b/>
          <w:bCs/>
          <w:sz w:val="28"/>
          <w:szCs w:val="28"/>
          <w:lang w:val="uk-UA"/>
        </w:rPr>
      </w:pPr>
      <w:r w:rsidRPr="0074577B">
        <w:rPr>
          <w:b/>
          <w:sz w:val="28"/>
          <w:szCs w:val="28"/>
          <w:lang w:val="uk-UA"/>
        </w:rPr>
        <w:t xml:space="preserve">      </w:t>
      </w:r>
      <w:r>
        <w:rPr>
          <w:b/>
          <w:sz w:val="28"/>
          <w:szCs w:val="28"/>
          <w:lang w:val="uk-UA"/>
        </w:rPr>
        <w:t xml:space="preserve">                ТОВ «</w:t>
      </w:r>
      <w:r>
        <w:rPr>
          <w:rFonts w:eastAsia="Calibri"/>
          <w:b/>
          <w:bCs/>
          <w:sz w:val="28"/>
          <w:szCs w:val="28"/>
          <w:lang w:val="uk-UA"/>
        </w:rPr>
        <w:t>СЕРВІСРЕСУРС</w:t>
      </w:r>
      <w:r w:rsidRPr="00E06DD8">
        <w:rPr>
          <w:rFonts w:eastAsia="Calibri"/>
          <w:b/>
          <w:bCs/>
          <w:sz w:val="28"/>
          <w:szCs w:val="28"/>
          <w:lang w:val="uk-UA"/>
        </w:rPr>
        <w:t>»</w:t>
      </w:r>
      <w:r>
        <w:rPr>
          <w:rFonts w:eastAsia="Calibri"/>
          <w:b/>
          <w:bCs/>
          <w:sz w:val="28"/>
          <w:szCs w:val="28"/>
          <w:lang w:val="uk-UA"/>
        </w:rPr>
        <w:t>:</w:t>
      </w:r>
    </w:p>
    <w:p w:rsidR="00672C68" w:rsidRDefault="00672C68" w:rsidP="00672C68">
      <w:pPr>
        <w:pStyle w:val="af"/>
        <w:spacing w:after="200" w:line="276" w:lineRule="auto"/>
        <w:jc w:val="both"/>
        <w:rPr>
          <w:sz w:val="28"/>
          <w:szCs w:val="28"/>
          <w:lang w:val="uk-UA"/>
        </w:rPr>
      </w:pPr>
    </w:p>
    <w:p w:rsidR="00672C68" w:rsidRDefault="00672C68" w:rsidP="00672C68">
      <w:pPr>
        <w:pStyle w:val="af"/>
        <w:spacing w:after="200" w:line="276" w:lineRule="auto"/>
        <w:jc w:val="both"/>
        <w:rPr>
          <w:sz w:val="28"/>
          <w:szCs w:val="28"/>
          <w:lang w:val="uk-UA"/>
        </w:rPr>
      </w:pPr>
    </w:p>
    <w:p w:rsidR="00672C68" w:rsidRDefault="00672C68" w:rsidP="00672C68">
      <w:pPr>
        <w:pStyle w:val="af"/>
        <w:spacing w:after="200" w:line="276" w:lineRule="auto"/>
        <w:jc w:val="both"/>
        <w:rPr>
          <w:sz w:val="28"/>
          <w:szCs w:val="28"/>
          <w:lang w:val="uk-UA"/>
        </w:rPr>
      </w:pPr>
    </w:p>
    <w:p w:rsidR="00672C68" w:rsidRPr="00266985" w:rsidRDefault="00672C68" w:rsidP="00672C68">
      <w:pPr>
        <w:pStyle w:val="af"/>
        <w:numPr>
          <w:ilvl w:val="0"/>
          <w:numId w:val="11"/>
        </w:numPr>
        <w:spacing w:after="200" w:line="276" w:lineRule="auto"/>
        <w:ind w:left="0" w:firstLine="360"/>
        <w:jc w:val="both"/>
        <w:rPr>
          <w:sz w:val="28"/>
          <w:szCs w:val="28"/>
          <w:lang w:val="uk-UA"/>
        </w:rPr>
      </w:pPr>
      <w:r w:rsidRPr="00266985">
        <w:rPr>
          <w:sz w:val="28"/>
          <w:szCs w:val="28"/>
          <w:lang w:val="uk-UA"/>
        </w:rPr>
        <w:t xml:space="preserve">Поводження з твердими побутовими відходами – </w:t>
      </w:r>
      <w:r>
        <w:rPr>
          <w:sz w:val="28"/>
          <w:szCs w:val="28"/>
          <w:lang w:val="uk-UA"/>
        </w:rPr>
        <w:t>195,7</w:t>
      </w:r>
      <w:r w:rsidR="007B7B63">
        <w:rPr>
          <w:sz w:val="28"/>
          <w:szCs w:val="28"/>
          <w:lang w:val="uk-UA"/>
        </w:rPr>
        <w:t>8</w:t>
      </w:r>
      <w:r w:rsidRPr="00266985">
        <w:rPr>
          <w:sz w:val="28"/>
          <w:szCs w:val="28"/>
          <w:lang w:val="uk-UA"/>
        </w:rPr>
        <w:t xml:space="preserve"> грн за 1 куб. метр (</w:t>
      </w:r>
      <w:r>
        <w:rPr>
          <w:sz w:val="28"/>
          <w:szCs w:val="28"/>
          <w:lang w:val="uk-UA"/>
        </w:rPr>
        <w:t>бе</w:t>
      </w:r>
      <w:r w:rsidRPr="00266985">
        <w:rPr>
          <w:sz w:val="28"/>
          <w:szCs w:val="28"/>
          <w:lang w:val="uk-UA"/>
        </w:rPr>
        <w:t xml:space="preserve">з ПДВ), в тому числі </w:t>
      </w:r>
      <w:r>
        <w:rPr>
          <w:sz w:val="28"/>
          <w:szCs w:val="28"/>
          <w:lang w:val="uk-UA"/>
        </w:rPr>
        <w:t>42,23</w:t>
      </w:r>
      <w:r w:rsidRPr="00266985">
        <w:rPr>
          <w:sz w:val="28"/>
          <w:szCs w:val="28"/>
          <w:lang w:val="uk-UA"/>
        </w:rPr>
        <w:t xml:space="preserve"> грн</w:t>
      </w:r>
      <w:r>
        <w:rPr>
          <w:sz w:val="28"/>
          <w:szCs w:val="28"/>
          <w:lang w:val="uk-UA"/>
        </w:rPr>
        <w:t xml:space="preserve"> </w:t>
      </w:r>
      <w:r w:rsidRPr="00266985">
        <w:rPr>
          <w:sz w:val="28"/>
          <w:szCs w:val="28"/>
          <w:lang w:val="uk-UA"/>
        </w:rPr>
        <w:t>за захоронення</w:t>
      </w:r>
      <w:r>
        <w:rPr>
          <w:sz w:val="28"/>
          <w:szCs w:val="28"/>
          <w:lang w:val="uk-UA"/>
        </w:rPr>
        <w:t xml:space="preserve"> </w:t>
      </w:r>
      <w:r w:rsidRPr="00266985">
        <w:rPr>
          <w:sz w:val="28"/>
          <w:szCs w:val="28"/>
          <w:lang w:val="uk-UA"/>
        </w:rPr>
        <w:t>(</w:t>
      </w:r>
      <w:r>
        <w:rPr>
          <w:sz w:val="28"/>
          <w:szCs w:val="28"/>
          <w:lang w:val="uk-UA"/>
        </w:rPr>
        <w:t>бе</w:t>
      </w:r>
      <w:r w:rsidRPr="00266985">
        <w:rPr>
          <w:sz w:val="28"/>
          <w:szCs w:val="28"/>
          <w:lang w:val="uk-UA"/>
        </w:rPr>
        <w:t xml:space="preserve">з ПДВ), або </w:t>
      </w:r>
      <w:r>
        <w:rPr>
          <w:sz w:val="28"/>
          <w:szCs w:val="28"/>
          <w:lang w:val="uk-UA"/>
        </w:rPr>
        <w:t>222,04</w:t>
      </w:r>
      <w:r w:rsidRPr="00266985">
        <w:rPr>
          <w:sz w:val="28"/>
          <w:szCs w:val="28"/>
          <w:lang w:val="uk-UA"/>
        </w:rPr>
        <w:t xml:space="preserve"> грн за тонну (</w:t>
      </w:r>
      <w:r>
        <w:rPr>
          <w:sz w:val="28"/>
          <w:szCs w:val="28"/>
          <w:lang w:val="uk-UA"/>
        </w:rPr>
        <w:t>бе</w:t>
      </w:r>
      <w:r w:rsidRPr="00266985">
        <w:rPr>
          <w:sz w:val="28"/>
          <w:szCs w:val="28"/>
          <w:lang w:val="uk-UA"/>
        </w:rPr>
        <w:t>з ПДВ);</w:t>
      </w:r>
    </w:p>
    <w:p w:rsidR="00672C68" w:rsidRPr="0074577B" w:rsidRDefault="00672C68" w:rsidP="00672C68">
      <w:pPr>
        <w:pStyle w:val="af"/>
        <w:numPr>
          <w:ilvl w:val="0"/>
          <w:numId w:val="11"/>
        </w:numPr>
        <w:spacing w:after="200" w:line="276" w:lineRule="auto"/>
        <w:ind w:left="0" w:firstLine="360"/>
        <w:jc w:val="both"/>
        <w:rPr>
          <w:sz w:val="28"/>
          <w:szCs w:val="28"/>
          <w:lang w:val="uk-UA"/>
        </w:rPr>
      </w:pPr>
      <w:r w:rsidRPr="0074577B">
        <w:rPr>
          <w:sz w:val="28"/>
          <w:szCs w:val="28"/>
          <w:lang w:val="uk-UA"/>
        </w:rPr>
        <w:t xml:space="preserve">Поводження з великогабаритними побутовими відходами – </w:t>
      </w:r>
      <w:r>
        <w:rPr>
          <w:sz w:val="28"/>
          <w:szCs w:val="28"/>
          <w:lang w:val="uk-UA"/>
        </w:rPr>
        <w:t>167,29</w:t>
      </w:r>
      <w:r w:rsidRPr="0074577B">
        <w:rPr>
          <w:sz w:val="28"/>
          <w:szCs w:val="28"/>
          <w:lang w:val="uk-UA"/>
        </w:rPr>
        <w:t xml:space="preserve"> грн за </w:t>
      </w:r>
      <w:r>
        <w:rPr>
          <w:sz w:val="28"/>
          <w:szCs w:val="28"/>
          <w:lang w:val="uk-UA"/>
        </w:rPr>
        <w:t xml:space="preserve">  </w:t>
      </w:r>
      <w:r w:rsidRPr="0074577B">
        <w:rPr>
          <w:sz w:val="28"/>
          <w:szCs w:val="28"/>
          <w:lang w:val="uk-UA"/>
        </w:rPr>
        <w:t>1 куб. метр</w:t>
      </w:r>
      <w:r>
        <w:rPr>
          <w:sz w:val="28"/>
          <w:szCs w:val="28"/>
          <w:lang w:val="uk-UA"/>
        </w:rPr>
        <w:t xml:space="preserve"> (без ПДВ)</w:t>
      </w:r>
      <w:r w:rsidRPr="0074577B">
        <w:rPr>
          <w:sz w:val="28"/>
          <w:szCs w:val="28"/>
          <w:lang w:val="uk-UA"/>
        </w:rPr>
        <w:t>;</w:t>
      </w:r>
    </w:p>
    <w:p w:rsidR="00672C68" w:rsidRPr="0074577B" w:rsidRDefault="00672C68" w:rsidP="00672C68">
      <w:pPr>
        <w:pStyle w:val="af"/>
        <w:numPr>
          <w:ilvl w:val="0"/>
          <w:numId w:val="11"/>
        </w:numPr>
        <w:spacing w:after="200" w:line="276" w:lineRule="auto"/>
        <w:ind w:left="0" w:firstLine="360"/>
        <w:jc w:val="both"/>
        <w:rPr>
          <w:sz w:val="28"/>
          <w:szCs w:val="28"/>
          <w:lang w:val="uk-UA"/>
        </w:rPr>
      </w:pPr>
      <w:r w:rsidRPr="0074577B">
        <w:rPr>
          <w:sz w:val="28"/>
          <w:szCs w:val="28"/>
          <w:lang w:val="uk-UA"/>
        </w:rPr>
        <w:t xml:space="preserve">Поводження з ремонтними </w:t>
      </w:r>
      <w:r>
        <w:rPr>
          <w:sz w:val="28"/>
          <w:szCs w:val="28"/>
          <w:lang w:val="uk-UA"/>
        </w:rPr>
        <w:t xml:space="preserve">побутовими </w:t>
      </w:r>
      <w:r w:rsidRPr="0074577B">
        <w:rPr>
          <w:sz w:val="28"/>
          <w:szCs w:val="28"/>
          <w:lang w:val="uk-UA"/>
        </w:rPr>
        <w:t xml:space="preserve">відходами – </w:t>
      </w:r>
      <w:r>
        <w:rPr>
          <w:sz w:val="28"/>
          <w:szCs w:val="28"/>
          <w:lang w:val="uk-UA"/>
        </w:rPr>
        <w:t>295,98</w:t>
      </w:r>
      <w:r w:rsidRPr="0074577B">
        <w:rPr>
          <w:sz w:val="28"/>
          <w:szCs w:val="28"/>
          <w:lang w:val="uk-UA"/>
        </w:rPr>
        <w:t xml:space="preserve"> грн за 1 куб. метр</w:t>
      </w:r>
      <w:r>
        <w:rPr>
          <w:sz w:val="28"/>
          <w:szCs w:val="28"/>
          <w:lang w:val="uk-UA"/>
        </w:rPr>
        <w:t xml:space="preserve"> (без ПДВ)</w:t>
      </w:r>
      <w:r w:rsidRPr="0074577B">
        <w:rPr>
          <w:sz w:val="28"/>
          <w:szCs w:val="28"/>
          <w:lang w:val="uk-UA"/>
        </w:rPr>
        <w:t>.</w:t>
      </w:r>
    </w:p>
    <w:p w:rsidR="00672C68" w:rsidRPr="0074577B" w:rsidRDefault="00672C68" w:rsidP="00672C68">
      <w:pPr>
        <w:jc w:val="both"/>
        <w:rPr>
          <w:sz w:val="28"/>
          <w:szCs w:val="28"/>
          <w:lang w:val="uk-UA"/>
        </w:rPr>
      </w:pPr>
    </w:p>
    <w:p w:rsidR="00672C68" w:rsidRDefault="00672C68" w:rsidP="00672C68">
      <w:pPr>
        <w:rPr>
          <w:sz w:val="28"/>
          <w:szCs w:val="28"/>
          <w:lang w:val="uk-UA"/>
        </w:rPr>
      </w:pPr>
    </w:p>
    <w:p w:rsidR="00672C68" w:rsidRDefault="00672C68" w:rsidP="00672C68">
      <w:pPr>
        <w:rPr>
          <w:sz w:val="28"/>
          <w:szCs w:val="28"/>
          <w:lang w:val="uk-UA"/>
        </w:rPr>
      </w:pPr>
    </w:p>
    <w:p w:rsidR="00672C68" w:rsidRPr="006C7C1B" w:rsidRDefault="00672C68" w:rsidP="00672C68">
      <w:pPr>
        <w:jc w:val="both"/>
        <w:rPr>
          <w:b/>
          <w:sz w:val="28"/>
          <w:szCs w:val="28"/>
        </w:rPr>
      </w:pPr>
      <w:r w:rsidRPr="006C7C1B">
        <w:rPr>
          <w:b/>
          <w:sz w:val="28"/>
          <w:szCs w:val="28"/>
        </w:rPr>
        <w:t>Директор Департаменту</w:t>
      </w:r>
    </w:p>
    <w:p w:rsidR="00672C68" w:rsidRPr="006C7C1B" w:rsidRDefault="00672C68" w:rsidP="00672C68">
      <w:pPr>
        <w:jc w:val="both"/>
        <w:rPr>
          <w:b/>
          <w:sz w:val="28"/>
          <w:szCs w:val="28"/>
        </w:rPr>
      </w:pPr>
      <w:r w:rsidRPr="006C7C1B">
        <w:rPr>
          <w:b/>
          <w:sz w:val="28"/>
          <w:szCs w:val="28"/>
        </w:rPr>
        <w:t>інфраструктури міста</w:t>
      </w:r>
      <w:r w:rsidRPr="006C7C1B">
        <w:rPr>
          <w:b/>
          <w:sz w:val="28"/>
          <w:szCs w:val="28"/>
        </w:rPr>
        <w:tab/>
      </w:r>
      <w:r w:rsidRPr="006C7C1B">
        <w:rPr>
          <w:b/>
          <w:sz w:val="28"/>
          <w:szCs w:val="28"/>
        </w:rPr>
        <w:tab/>
      </w:r>
      <w:r w:rsidRPr="006C7C1B">
        <w:rPr>
          <w:b/>
          <w:sz w:val="28"/>
          <w:szCs w:val="28"/>
        </w:rPr>
        <w:tab/>
      </w:r>
      <w:r w:rsidRPr="006C7C1B">
        <w:rPr>
          <w:b/>
          <w:sz w:val="28"/>
          <w:szCs w:val="28"/>
        </w:rPr>
        <w:tab/>
      </w:r>
      <w:r w:rsidRPr="006C7C1B">
        <w:rPr>
          <w:b/>
          <w:sz w:val="28"/>
          <w:szCs w:val="28"/>
        </w:rPr>
        <w:tab/>
        <w:t xml:space="preserve">                                   О.І. Журба</w:t>
      </w:r>
    </w:p>
    <w:p w:rsidR="00672C68" w:rsidRPr="006C7C1B" w:rsidRDefault="00672C68" w:rsidP="00672C68">
      <w:pPr>
        <w:tabs>
          <w:tab w:val="num" w:pos="0"/>
          <w:tab w:val="left" w:pos="5370"/>
        </w:tabs>
        <w:jc w:val="both"/>
        <w:rPr>
          <w:sz w:val="28"/>
          <w:szCs w:val="28"/>
        </w:rPr>
      </w:pPr>
    </w:p>
    <w:p w:rsidR="00155082" w:rsidRDefault="00155082">
      <w:pPr>
        <w:spacing w:after="200" w:line="276" w:lineRule="auto"/>
        <w:rPr>
          <w:sz w:val="28"/>
          <w:szCs w:val="28"/>
          <w:lang w:val="uk-UA"/>
        </w:rPr>
      </w:pPr>
      <w:r>
        <w:rPr>
          <w:sz w:val="28"/>
          <w:szCs w:val="28"/>
          <w:lang w:val="uk-UA"/>
        </w:rPr>
        <w:br w:type="page"/>
      </w:r>
    </w:p>
    <w:p w:rsidR="00255BAE" w:rsidRPr="00F27892" w:rsidRDefault="00255BAE" w:rsidP="00255BAE">
      <w:pPr>
        <w:jc w:val="center"/>
        <w:rPr>
          <w:sz w:val="28"/>
          <w:szCs w:val="28"/>
          <w:lang w:val="uk-UA"/>
        </w:rPr>
      </w:pPr>
      <w:r w:rsidRPr="003C7760">
        <w:rPr>
          <w:lang w:val="uk-UA"/>
        </w:rPr>
        <w:lastRenderedPageBreak/>
        <w:t xml:space="preserve">              </w:t>
      </w:r>
      <w:r w:rsidR="00F27892">
        <w:rPr>
          <w:lang w:val="uk-UA"/>
        </w:rPr>
        <w:t xml:space="preserve">                            </w:t>
      </w:r>
      <w:r>
        <w:rPr>
          <w:lang w:val="uk-UA"/>
        </w:rPr>
        <w:t xml:space="preserve">  </w:t>
      </w:r>
      <w:r w:rsidRPr="00F27892">
        <w:rPr>
          <w:sz w:val="28"/>
          <w:szCs w:val="28"/>
          <w:lang w:val="uk-UA"/>
        </w:rPr>
        <w:t xml:space="preserve">Додаток 2 </w:t>
      </w:r>
    </w:p>
    <w:p w:rsidR="00255BAE" w:rsidRPr="00F27892" w:rsidRDefault="00255BAE" w:rsidP="00255BAE">
      <w:pPr>
        <w:jc w:val="center"/>
        <w:rPr>
          <w:sz w:val="28"/>
          <w:szCs w:val="28"/>
          <w:lang w:val="uk-UA"/>
        </w:rPr>
      </w:pPr>
      <w:r w:rsidRPr="00F27892">
        <w:rPr>
          <w:sz w:val="28"/>
          <w:szCs w:val="28"/>
          <w:lang w:val="uk-UA"/>
        </w:rPr>
        <w:t xml:space="preserve">                                                                              до рішення Виконавчого комітету</w:t>
      </w:r>
    </w:p>
    <w:p w:rsidR="00255BAE" w:rsidRPr="00F27892" w:rsidRDefault="00255BAE" w:rsidP="00255BAE">
      <w:pPr>
        <w:tabs>
          <w:tab w:val="num" w:pos="0"/>
          <w:tab w:val="left" w:pos="5370"/>
        </w:tabs>
        <w:jc w:val="both"/>
        <w:rPr>
          <w:sz w:val="28"/>
          <w:szCs w:val="28"/>
          <w:lang w:val="uk-UA"/>
        </w:rPr>
      </w:pPr>
      <w:r w:rsidRPr="00F27892">
        <w:rPr>
          <w:b/>
          <w:sz w:val="28"/>
          <w:szCs w:val="28"/>
          <w:lang w:val="uk-UA"/>
        </w:rPr>
        <w:tab/>
      </w:r>
      <w:r w:rsidR="00F27892">
        <w:rPr>
          <w:b/>
          <w:sz w:val="28"/>
          <w:szCs w:val="28"/>
          <w:lang w:val="uk-UA"/>
        </w:rPr>
        <w:t xml:space="preserve"> </w:t>
      </w:r>
      <w:r w:rsidRPr="00F27892">
        <w:rPr>
          <w:b/>
          <w:sz w:val="28"/>
          <w:szCs w:val="28"/>
          <w:lang w:val="uk-UA"/>
        </w:rPr>
        <w:t xml:space="preserve"> </w:t>
      </w:r>
      <w:r w:rsidRPr="00F27892">
        <w:rPr>
          <w:sz w:val="28"/>
          <w:szCs w:val="28"/>
          <w:lang w:val="uk-UA"/>
        </w:rPr>
        <w:t xml:space="preserve">від </w:t>
      </w:r>
      <w:r w:rsidR="006C2810">
        <w:rPr>
          <w:bCs/>
          <w:sz w:val="28"/>
          <w:szCs w:val="28"/>
          <w:lang w:val="uk-UA"/>
        </w:rPr>
        <w:t xml:space="preserve">29.04.2022 </w:t>
      </w:r>
      <w:r w:rsidR="006C2810" w:rsidRPr="00C1676A">
        <w:rPr>
          <w:bCs/>
          <w:sz w:val="28"/>
          <w:szCs w:val="28"/>
          <w:lang w:val="uk-UA"/>
        </w:rPr>
        <w:t>№</w:t>
      </w:r>
      <w:r w:rsidR="006C2810">
        <w:rPr>
          <w:bCs/>
          <w:sz w:val="28"/>
          <w:szCs w:val="28"/>
          <w:lang w:val="uk-UA"/>
        </w:rPr>
        <w:t xml:space="preserve"> 118             </w:t>
      </w:r>
      <w:bookmarkStart w:id="0" w:name="_GoBack"/>
      <w:bookmarkEnd w:id="0"/>
    </w:p>
    <w:p w:rsidR="00255BAE" w:rsidRPr="007504AC" w:rsidRDefault="00255BAE" w:rsidP="00255BAE">
      <w:pPr>
        <w:jc w:val="center"/>
        <w:rPr>
          <w:b/>
          <w:sz w:val="8"/>
          <w:szCs w:val="8"/>
          <w:lang w:val="uk-UA"/>
        </w:rPr>
      </w:pPr>
    </w:p>
    <w:p w:rsidR="00255BAE" w:rsidRDefault="00255BAE" w:rsidP="00255BAE">
      <w:pPr>
        <w:jc w:val="center"/>
        <w:rPr>
          <w:b/>
          <w:lang w:val="uk-UA"/>
        </w:rPr>
      </w:pPr>
    </w:p>
    <w:p w:rsidR="00255BAE" w:rsidRPr="00F27892" w:rsidRDefault="00255BAE" w:rsidP="00255BAE">
      <w:pPr>
        <w:jc w:val="center"/>
        <w:rPr>
          <w:b/>
          <w:sz w:val="28"/>
          <w:szCs w:val="28"/>
          <w:lang w:val="uk-UA"/>
        </w:rPr>
      </w:pPr>
      <w:r w:rsidRPr="00F27892">
        <w:rPr>
          <w:b/>
          <w:sz w:val="28"/>
          <w:szCs w:val="28"/>
          <w:lang w:val="uk-UA"/>
        </w:rPr>
        <w:t xml:space="preserve">Структура тарифу з вивезення твердих </w:t>
      </w:r>
    </w:p>
    <w:p w:rsidR="00255BAE" w:rsidRPr="00F27892" w:rsidRDefault="00255BAE" w:rsidP="00255BAE">
      <w:pPr>
        <w:jc w:val="center"/>
        <w:rPr>
          <w:rFonts w:eastAsia="Calibri"/>
          <w:b/>
          <w:bCs/>
          <w:sz w:val="28"/>
          <w:szCs w:val="28"/>
          <w:lang w:val="uk-UA"/>
        </w:rPr>
      </w:pPr>
      <w:r w:rsidRPr="00F27892">
        <w:rPr>
          <w:b/>
          <w:sz w:val="28"/>
          <w:szCs w:val="28"/>
          <w:lang w:val="uk-UA"/>
        </w:rPr>
        <w:t xml:space="preserve">побутових, великогабаритних та ремонтних відходів </w:t>
      </w:r>
      <w:r w:rsidR="00F27892">
        <w:rPr>
          <w:b/>
          <w:sz w:val="28"/>
          <w:szCs w:val="28"/>
          <w:lang w:val="uk-UA"/>
        </w:rPr>
        <w:t xml:space="preserve">                                           </w:t>
      </w:r>
      <w:r w:rsidRPr="00F27892">
        <w:rPr>
          <w:b/>
          <w:sz w:val="28"/>
          <w:szCs w:val="28"/>
          <w:lang w:val="uk-UA"/>
        </w:rPr>
        <w:t>ТОВ «</w:t>
      </w:r>
      <w:r w:rsidRPr="00F27892">
        <w:rPr>
          <w:rFonts w:eastAsia="Calibri"/>
          <w:b/>
          <w:bCs/>
          <w:sz w:val="28"/>
          <w:szCs w:val="28"/>
          <w:lang w:val="uk-UA"/>
        </w:rPr>
        <w:t>СЕРВІСРЕСУРС»</w:t>
      </w:r>
    </w:p>
    <w:p w:rsidR="00DA4374" w:rsidRPr="00145AAB" w:rsidRDefault="00DA4374" w:rsidP="00255BAE">
      <w:pPr>
        <w:jc w:val="center"/>
        <w:rPr>
          <w:b/>
          <w:lang w:val="uk-UA"/>
        </w:rPr>
      </w:pPr>
    </w:p>
    <w:tbl>
      <w:tblPr>
        <w:tblpPr w:leftFromText="180" w:rightFromText="180" w:vertAnchor="page" w:horzAnchor="margin" w:tblpXSpec="center" w:tblpY="397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530"/>
        <w:gridCol w:w="1048"/>
        <w:gridCol w:w="830"/>
        <w:gridCol w:w="966"/>
        <w:gridCol w:w="788"/>
        <w:gridCol w:w="1041"/>
        <w:gridCol w:w="802"/>
        <w:gridCol w:w="1262"/>
      </w:tblGrid>
      <w:tr w:rsidR="005066B3" w:rsidRPr="002A0A7C" w:rsidTr="005066B3">
        <w:trPr>
          <w:trHeight w:val="330"/>
        </w:trPr>
        <w:tc>
          <w:tcPr>
            <w:tcW w:w="664" w:type="dxa"/>
            <w:tcBorders>
              <w:top w:val="single" w:sz="4" w:space="0" w:color="auto"/>
              <w:left w:val="single" w:sz="4" w:space="0" w:color="auto"/>
              <w:bottom w:val="nil"/>
              <w:right w:val="single" w:sz="4" w:space="0" w:color="auto"/>
            </w:tcBorders>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 </w:t>
            </w:r>
          </w:p>
        </w:tc>
        <w:tc>
          <w:tcPr>
            <w:tcW w:w="2875" w:type="dxa"/>
            <w:vMerge w:val="restart"/>
            <w:tcBorders>
              <w:left w:val="single" w:sz="4" w:space="0" w:color="auto"/>
            </w:tcBorders>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Показник</w:t>
            </w:r>
          </w:p>
        </w:tc>
        <w:tc>
          <w:tcPr>
            <w:tcW w:w="1946" w:type="dxa"/>
            <w:gridSpan w:val="2"/>
            <w:vMerge w:val="restart"/>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 xml:space="preserve">Планований період рік (2021 р.), </w:t>
            </w:r>
            <w:r w:rsidRPr="002A0A7C">
              <w:rPr>
                <w:b/>
                <w:color w:val="000000"/>
                <w:sz w:val="18"/>
                <w:szCs w:val="18"/>
                <w:lang w:val="uk-UA"/>
              </w:rPr>
              <w:t>ТПВ</w:t>
            </w:r>
          </w:p>
        </w:tc>
        <w:tc>
          <w:tcPr>
            <w:tcW w:w="1805" w:type="dxa"/>
            <w:gridSpan w:val="2"/>
            <w:vMerge w:val="restart"/>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 xml:space="preserve">Планований період рік </w:t>
            </w:r>
          </w:p>
          <w:p w:rsidR="005066B3" w:rsidRPr="002A0A7C" w:rsidRDefault="005066B3" w:rsidP="005066B3">
            <w:pPr>
              <w:jc w:val="center"/>
              <w:rPr>
                <w:color w:val="000000"/>
                <w:sz w:val="18"/>
                <w:szCs w:val="18"/>
                <w:lang w:val="uk-UA"/>
              </w:rPr>
            </w:pPr>
            <w:r w:rsidRPr="002A0A7C">
              <w:rPr>
                <w:color w:val="000000"/>
                <w:sz w:val="18"/>
                <w:szCs w:val="18"/>
                <w:lang w:val="uk-UA"/>
              </w:rPr>
              <w:t xml:space="preserve">(2021 р.) </w:t>
            </w:r>
            <w:r w:rsidRPr="002A0A7C">
              <w:rPr>
                <w:b/>
                <w:color w:val="000000"/>
                <w:sz w:val="18"/>
                <w:szCs w:val="18"/>
                <w:lang w:val="uk-UA"/>
              </w:rPr>
              <w:t>ВГВ</w:t>
            </w:r>
          </w:p>
        </w:tc>
        <w:tc>
          <w:tcPr>
            <w:tcW w:w="1843" w:type="dxa"/>
            <w:gridSpan w:val="2"/>
            <w:vMerge w:val="restart"/>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 xml:space="preserve">Планований період рік </w:t>
            </w:r>
          </w:p>
          <w:p w:rsidR="005066B3" w:rsidRPr="002A0A7C" w:rsidRDefault="005066B3" w:rsidP="005066B3">
            <w:pPr>
              <w:jc w:val="center"/>
              <w:rPr>
                <w:color w:val="000000"/>
                <w:sz w:val="18"/>
                <w:szCs w:val="18"/>
                <w:lang w:val="uk-UA"/>
              </w:rPr>
            </w:pPr>
            <w:r w:rsidRPr="002A0A7C">
              <w:rPr>
                <w:color w:val="000000"/>
                <w:sz w:val="18"/>
                <w:szCs w:val="18"/>
                <w:lang w:val="uk-UA"/>
              </w:rPr>
              <w:t xml:space="preserve">(20201 р.) </w:t>
            </w:r>
            <w:r w:rsidRPr="002A0A7C">
              <w:rPr>
                <w:b/>
                <w:color w:val="000000"/>
                <w:sz w:val="18"/>
                <w:szCs w:val="18"/>
                <w:lang w:val="uk-UA"/>
              </w:rPr>
              <w:t>РВ</w:t>
            </w:r>
          </w:p>
        </w:tc>
        <w:tc>
          <w:tcPr>
            <w:tcW w:w="785" w:type="dxa"/>
            <w:vMerge w:val="restart"/>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Всього витрат по підприємству</w:t>
            </w:r>
          </w:p>
        </w:tc>
      </w:tr>
      <w:tr w:rsidR="005066B3" w:rsidRPr="002A0A7C" w:rsidTr="005066B3">
        <w:trPr>
          <w:trHeight w:val="350"/>
        </w:trPr>
        <w:tc>
          <w:tcPr>
            <w:tcW w:w="664" w:type="dxa"/>
            <w:tcBorders>
              <w:top w:val="nil"/>
              <w:left w:val="single" w:sz="4" w:space="0" w:color="auto"/>
              <w:bottom w:val="nil"/>
              <w:right w:val="single" w:sz="4" w:space="0" w:color="auto"/>
            </w:tcBorders>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з/п</w:t>
            </w:r>
          </w:p>
        </w:tc>
        <w:tc>
          <w:tcPr>
            <w:tcW w:w="2875" w:type="dxa"/>
            <w:vMerge/>
            <w:tcBorders>
              <w:left w:val="single" w:sz="4" w:space="0" w:color="auto"/>
            </w:tcBorders>
            <w:hideMark/>
          </w:tcPr>
          <w:p w:rsidR="005066B3" w:rsidRPr="002A0A7C" w:rsidRDefault="005066B3" w:rsidP="005066B3">
            <w:pPr>
              <w:rPr>
                <w:color w:val="000000"/>
                <w:sz w:val="18"/>
                <w:szCs w:val="18"/>
                <w:lang w:val="uk-UA"/>
              </w:rPr>
            </w:pPr>
          </w:p>
        </w:tc>
        <w:tc>
          <w:tcPr>
            <w:tcW w:w="1946" w:type="dxa"/>
            <w:gridSpan w:val="2"/>
            <w:vMerge/>
            <w:hideMark/>
          </w:tcPr>
          <w:p w:rsidR="005066B3" w:rsidRPr="002A0A7C" w:rsidRDefault="005066B3" w:rsidP="005066B3">
            <w:pPr>
              <w:rPr>
                <w:color w:val="000000"/>
                <w:sz w:val="18"/>
                <w:szCs w:val="18"/>
                <w:lang w:val="uk-UA"/>
              </w:rPr>
            </w:pPr>
          </w:p>
        </w:tc>
        <w:tc>
          <w:tcPr>
            <w:tcW w:w="1805" w:type="dxa"/>
            <w:gridSpan w:val="2"/>
            <w:vMerge/>
            <w:hideMark/>
          </w:tcPr>
          <w:p w:rsidR="005066B3" w:rsidRPr="002A0A7C" w:rsidRDefault="005066B3" w:rsidP="005066B3">
            <w:pPr>
              <w:rPr>
                <w:color w:val="000000"/>
                <w:sz w:val="18"/>
                <w:szCs w:val="18"/>
                <w:lang w:val="uk-UA"/>
              </w:rPr>
            </w:pPr>
          </w:p>
        </w:tc>
        <w:tc>
          <w:tcPr>
            <w:tcW w:w="1843" w:type="dxa"/>
            <w:gridSpan w:val="2"/>
            <w:vMerge/>
            <w:hideMark/>
          </w:tcPr>
          <w:p w:rsidR="005066B3" w:rsidRPr="002A0A7C" w:rsidRDefault="005066B3" w:rsidP="005066B3">
            <w:pPr>
              <w:rPr>
                <w:color w:val="000000"/>
                <w:sz w:val="18"/>
                <w:szCs w:val="18"/>
                <w:lang w:val="uk-UA"/>
              </w:rPr>
            </w:pPr>
          </w:p>
        </w:tc>
        <w:tc>
          <w:tcPr>
            <w:tcW w:w="785" w:type="dxa"/>
            <w:vMerge/>
            <w:hideMark/>
          </w:tcPr>
          <w:p w:rsidR="005066B3" w:rsidRPr="002A0A7C" w:rsidRDefault="005066B3" w:rsidP="005066B3">
            <w:pPr>
              <w:rPr>
                <w:color w:val="000000"/>
                <w:sz w:val="18"/>
                <w:szCs w:val="18"/>
                <w:lang w:val="uk-UA"/>
              </w:rPr>
            </w:pPr>
          </w:p>
        </w:tc>
      </w:tr>
      <w:tr w:rsidR="005066B3" w:rsidRPr="002A0A7C" w:rsidTr="005066B3">
        <w:trPr>
          <w:trHeight w:val="425"/>
        </w:trPr>
        <w:tc>
          <w:tcPr>
            <w:tcW w:w="664" w:type="dxa"/>
            <w:tcBorders>
              <w:top w:val="nil"/>
              <w:left w:val="single" w:sz="4" w:space="0" w:color="auto"/>
              <w:bottom w:val="single" w:sz="4" w:space="0" w:color="auto"/>
              <w:right w:val="single" w:sz="4" w:space="0" w:color="auto"/>
            </w:tcBorders>
            <w:shd w:val="clear" w:color="auto" w:fill="auto"/>
            <w:hideMark/>
          </w:tcPr>
          <w:p w:rsidR="005066B3" w:rsidRPr="002A0A7C" w:rsidRDefault="005066B3" w:rsidP="005066B3">
            <w:pPr>
              <w:rPr>
                <w:color w:val="000000"/>
                <w:sz w:val="18"/>
                <w:szCs w:val="18"/>
                <w:lang w:val="uk-UA"/>
              </w:rPr>
            </w:pPr>
            <w:r w:rsidRPr="002A0A7C">
              <w:rPr>
                <w:color w:val="000000"/>
                <w:sz w:val="18"/>
                <w:szCs w:val="18"/>
                <w:lang w:val="uk-UA"/>
              </w:rPr>
              <w:t> </w:t>
            </w:r>
          </w:p>
        </w:tc>
        <w:tc>
          <w:tcPr>
            <w:tcW w:w="2875" w:type="dxa"/>
            <w:vMerge/>
            <w:tcBorders>
              <w:left w:val="single" w:sz="4" w:space="0" w:color="auto"/>
            </w:tcBorders>
            <w:hideMark/>
          </w:tcPr>
          <w:p w:rsidR="005066B3" w:rsidRPr="002A0A7C" w:rsidRDefault="005066B3" w:rsidP="005066B3">
            <w:pPr>
              <w:rPr>
                <w:color w:val="000000"/>
                <w:sz w:val="18"/>
                <w:szCs w:val="18"/>
                <w:lang w:val="uk-UA"/>
              </w:rPr>
            </w:pPr>
          </w:p>
        </w:tc>
        <w:tc>
          <w:tcPr>
            <w:tcW w:w="1059"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усього, тис. грн</w:t>
            </w:r>
          </w:p>
        </w:tc>
        <w:tc>
          <w:tcPr>
            <w:tcW w:w="887"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грн/м</w:t>
            </w:r>
            <w:r w:rsidRPr="002A0A7C">
              <w:rPr>
                <w:b/>
                <w:bCs/>
                <w:color w:val="000000"/>
                <w:sz w:val="18"/>
                <w:szCs w:val="18"/>
                <w:vertAlign w:val="superscript"/>
                <w:lang w:val="uk-UA"/>
              </w:rPr>
              <w:t>-3</w:t>
            </w:r>
          </w:p>
        </w:tc>
        <w:tc>
          <w:tcPr>
            <w:tcW w:w="980"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усього, тис. грн</w:t>
            </w:r>
          </w:p>
        </w:tc>
        <w:tc>
          <w:tcPr>
            <w:tcW w:w="825"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грн/м</w:t>
            </w:r>
            <w:r w:rsidRPr="002A0A7C">
              <w:rPr>
                <w:b/>
                <w:bCs/>
                <w:color w:val="000000"/>
                <w:sz w:val="18"/>
                <w:szCs w:val="18"/>
                <w:vertAlign w:val="superscript"/>
                <w:lang w:val="uk-UA"/>
              </w:rPr>
              <w:t>-3</w:t>
            </w:r>
          </w:p>
        </w:tc>
        <w:tc>
          <w:tcPr>
            <w:tcW w:w="1041"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усього, тис. грн</w:t>
            </w:r>
          </w:p>
        </w:tc>
        <w:tc>
          <w:tcPr>
            <w:tcW w:w="802"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грн/м</w:t>
            </w:r>
            <w:r w:rsidRPr="002A0A7C">
              <w:rPr>
                <w:b/>
                <w:bCs/>
                <w:color w:val="000000"/>
                <w:sz w:val="18"/>
                <w:szCs w:val="18"/>
                <w:vertAlign w:val="superscript"/>
                <w:lang w:val="uk-UA"/>
              </w:rPr>
              <w:t>-3</w:t>
            </w:r>
          </w:p>
        </w:tc>
        <w:tc>
          <w:tcPr>
            <w:tcW w:w="785"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усього, тис. грн</w:t>
            </w:r>
          </w:p>
        </w:tc>
      </w:tr>
      <w:tr w:rsidR="005066B3" w:rsidRPr="002A0A7C" w:rsidTr="005066B3">
        <w:trPr>
          <w:trHeight w:val="461"/>
        </w:trPr>
        <w:tc>
          <w:tcPr>
            <w:tcW w:w="664" w:type="dxa"/>
            <w:tcBorders>
              <w:top w:val="single" w:sz="4" w:space="0" w:color="auto"/>
            </w:tcBorders>
            <w:shd w:val="clear" w:color="auto" w:fill="auto"/>
            <w:hideMark/>
          </w:tcPr>
          <w:p w:rsidR="005066B3" w:rsidRPr="002A0A7C" w:rsidRDefault="005066B3" w:rsidP="005066B3">
            <w:pPr>
              <w:jc w:val="center"/>
              <w:rPr>
                <w:b/>
                <w:bCs/>
                <w:color w:val="000000"/>
                <w:sz w:val="18"/>
                <w:szCs w:val="18"/>
                <w:lang w:val="uk-UA"/>
              </w:rPr>
            </w:pPr>
            <w:r w:rsidRPr="002A0A7C">
              <w:rPr>
                <w:b/>
                <w:bCs/>
                <w:color w:val="000000"/>
                <w:sz w:val="18"/>
                <w:szCs w:val="18"/>
                <w:lang w:val="uk-UA"/>
              </w:rPr>
              <w:t>1</w:t>
            </w:r>
          </w:p>
        </w:tc>
        <w:tc>
          <w:tcPr>
            <w:tcW w:w="2875" w:type="dxa"/>
            <w:shd w:val="clear" w:color="auto" w:fill="auto"/>
            <w:hideMark/>
          </w:tcPr>
          <w:p w:rsidR="005066B3" w:rsidRPr="002A0A7C" w:rsidRDefault="005066B3" w:rsidP="005066B3">
            <w:pPr>
              <w:rPr>
                <w:b/>
                <w:bCs/>
                <w:color w:val="000000"/>
                <w:sz w:val="18"/>
                <w:szCs w:val="18"/>
                <w:lang w:val="uk-UA"/>
              </w:rPr>
            </w:pPr>
            <w:r w:rsidRPr="002A0A7C">
              <w:rPr>
                <w:b/>
                <w:bCs/>
                <w:color w:val="000000"/>
                <w:sz w:val="18"/>
                <w:szCs w:val="18"/>
                <w:lang w:val="uk-UA"/>
              </w:rPr>
              <w:t>Виробнича собівартість, усього, зокрема:</w:t>
            </w:r>
          </w:p>
        </w:tc>
        <w:tc>
          <w:tcPr>
            <w:tcW w:w="1059" w:type="dxa"/>
            <w:shd w:val="clear" w:color="auto" w:fill="auto"/>
            <w:hideMark/>
          </w:tcPr>
          <w:p w:rsidR="005066B3" w:rsidRPr="002A0A7C" w:rsidRDefault="005066B3" w:rsidP="005066B3">
            <w:pPr>
              <w:jc w:val="right"/>
              <w:rPr>
                <w:b/>
                <w:bCs/>
                <w:color w:val="000000"/>
                <w:sz w:val="18"/>
                <w:szCs w:val="18"/>
                <w:lang w:val="uk-UA"/>
              </w:rPr>
            </w:pPr>
            <w:r>
              <w:rPr>
                <w:b/>
                <w:bCs/>
                <w:color w:val="000000"/>
                <w:sz w:val="18"/>
                <w:szCs w:val="18"/>
                <w:lang w:val="uk-UA"/>
              </w:rPr>
              <w:t>39427,559</w:t>
            </w:r>
          </w:p>
        </w:tc>
        <w:tc>
          <w:tcPr>
            <w:tcW w:w="887" w:type="dxa"/>
            <w:shd w:val="clear" w:color="auto" w:fill="auto"/>
            <w:hideMark/>
          </w:tcPr>
          <w:p w:rsidR="005066B3" w:rsidRPr="002A0A7C" w:rsidRDefault="005066B3" w:rsidP="005066B3">
            <w:pPr>
              <w:jc w:val="right"/>
              <w:rPr>
                <w:b/>
                <w:bCs/>
                <w:color w:val="000000"/>
                <w:sz w:val="18"/>
                <w:szCs w:val="18"/>
                <w:lang w:val="uk-UA"/>
              </w:rPr>
            </w:pPr>
            <w:r>
              <w:rPr>
                <w:b/>
                <w:bCs/>
                <w:color w:val="000000"/>
                <w:sz w:val="18"/>
                <w:szCs w:val="18"/>
                <w:lang w:val="uk-UA"/>
              </w:rPr>
              <w:t>138,36</w:t>
            </w:r>
          </w:p>
        </w:tc>
        <w:tc>
          <w:tcPr>
            <w:tcW w:w="980" w:type="dxa"/>
            <w:shd w:val="clear" w:color="auto" w:fill="auto"/>
            <w:hideMark/>
          </w:tcPr>
          <w:p w:rsidR="005066B3" w:rsidRPr="002A0A7C" w:rsidRDefault="005066B3" w:rsidP="005066B3">
            <w:pPr>
              <w:jc w:val="right"/>
              <w:rPr>
                <w:b/>
                <w:bCs/>
                <w:color w:val="000000"/>
                <w:sz w:val="18"/>
                <w:szCs w:val="18"/>
                <w:lang w:val="uk-UA"/>
              </w:rPr>
            </w:pPr>
            <w:r>
              <w:rPr>
                <w:b/>
                <w:bCs/>
                <w:color w:val="000000"/>
                <w:sz w:val="18"/>
                <w:szCs w:val="18"/>
                <w:lang w:val="uk-UA"/>
              </w:rPr>
              <w:t>4902,992</w:t>
            </w:r>
          </w:p>
        </w:tc>
        <w:tc>
          <w:tcPr>
            <w:tcW w:w="825" w:type="dxa"/>
            <w:shd w:val="clear" w:color="auto" w:fill="auto"/>
            <w:hideMark/>
          </w:tcPr>
          <w:p w:rsidR="005066B3" w:rsidRPr="002A0A7C" w:rsidRDefault="005066B3" w:rsidP="005066B3">
            <w:pPr>
              <w:jc w:val="right"/>
              <w:rPr>
                <w:b/>
                <w:bCs/>
                <w:color w:val="000000"/>
                <w:sz w:val="18"/>
                <w:szCs w:val="18"/>
                <w:lang w:val="uk-UA"/>
              </w:rPr>
            </w:pPr>
            <w:r>
              <w:rPr>
                <w:b/>
                <w:bCs/>
                <w:color w:val="000000"/>
                <w:sz w:val="18"/>
                <w:szCs w:val="18"/>
                <w:lang w:val="uk-UA"/>
              </w:rPr>
              <w:t>150,87</w:t>
            </w:r>
          </w:p>
        </w:tc>
        <w:tc>
          <w:tcPr>
            <w:tcW w:w="1041" w:type="dxa"/>
            <w:shd w:val="clear" w:color="auto" w:fill="auto"/>
            <w:noWrap/>
            <w:hideMark/>
          </w:tcPr>
          <w:p w:rsidR="005066B3" w:rsidRPr="002A0A7C" w:rsidRDefault="005066B3" w:rsidP="005066B3">
            <w:pPr>
              <w:jc w:val="right"/>
              <w:rPr>
                <w:b/>
                <w:bCs/>
                <w:color w:val="000000"/>
                <w:sz w:val="18"/>
                <w:szCs w:val="18"/>
                <w:lang w:val="uk-UA"/>
              </w:rPr>
            </w:pPr>
            <w:r>
              <w:rPr>
                <w:b/>
                <w:bCs/>
                <w:color w:val="000000"/>
                <w:sz w:val="18"/>
                <w:szCs w:val="18"/>
                <w:lang w:val="uk-UA"/>
              </w:rPr>
              <w:t>3853,198</w:t>
            </w:r>
          </w:p>
        </w:tc>
        <w:tc>
          <w:tcPr>
            <w:tcW w:w="802" w:type="dxa"/>
            <w:shd w:val="clear" w:color="auto" w:fill="auto"/>
            <w:noWrap/>
            <w:hideMark/>
          </w:tcPr>
          <w:p w:rsidR="005066B3" w:rsidRPr="002A0A7C" w:rsidRDefault="005066B3" w:rsidP="005066B3">
            <w:pPr>
              <w:jc w:val="right"/>
              <w:rPr>
                <w:b/>
                <w:bCs/>
                <w:color w:val="000000"/>
                <w:sz w:val="18"/>
                <w:szCs w:val="18"/>
                <w:lang w:val="uk-UA"/>
              </w:rPr>
            </w:pPr>
            <w:r>
              <w:rPr>
                <w:b/>
                <w:bCs/>
                <w:color w:val="000000"/>
                <w:sz w:val="18"/>
                <w:szCs w:val="18"/>
                <w:lang w:val="uk-UA"/>
              </w:rPr>
              <w:t>267,53</w:t>
            </w:r>
          </w:p>
        </w:tc>
        <w:tc>
          <w:tcPr>
            <w:tcW w:w="785" w:type="dxa"/>
            <w:shd w:val="clear" w:color="auto" w:fill="auto"/>
            <w:noWrap/>
            <w:hideMark/>
          </w:tcPr>
          <w:p w:rsidR="005066B3" w:rsidRPr="002A0A7C" w:rsidRDefault="005066B3" w:rsidP="005066B3">
            <w:pPr>
              <w:jc w:val="right"/>
              <w:rPr>
                <w:b/>
                <w:bCs/>
                <w:color w:val="000000"/>
                <w:sz w:val="18"/>
                <w:szCs w:val="18"/>
                <w:lang w:val="uk-UA"/>
              </w:rPr>
            </w:pPr>
            <w:r>
              <w:rPr>
                <w:b/>
                <w:bCs/>
                <w:color w:val="000000"/>
                <w:sz w:val="18"/>
                <w:szCs w:val="18"/>
                <w:lang w:val="uk-UA"/>
              </w:rPr>
              <w:t>48183,749</w:t>
            </w:r>
          </w:p>
        </w:tc>
      </w:tr>
      <w:tr w:rsidR="005066B3" w:rsidRPr="002A0A7C" w:rsidTr="005066B3">
        <w:trPr>
          <w:trHeight w:val="409"/>
        </w:trPr>
        <w:tc>
          <w:tcPr>
            <w:tcW w:w="664" w:type="dxa"/>
            <w:shd w:val="clear" w:color="auto" w:fill="auto"/>
            <w:hideMark/>
          </w:tcPr>
          <w:p w:rsidR="005066B3" w:rsidRPr="002A0A7C" w:rsidRDefault="005066B3" w:rsidP="005066B3">
            <w:pPr>
              <w:jc w:val="center"/>
              <w:rPr>
                <w:b/>
                <w:bCs/>
                <w:color w:val="000000"/>
                <w:sz w:val="18"/>
                <w:szCs w:val="18"/>
                <w:lang w:val="uk-UA"/>
              </w:rPr>
            </w:pPr>
            <w:r w:rsidRPr="002A0A7C">
              <w:rPr>
                <w:b/>
                <w:bCs/>
                <w:color w:val="000000"/>
                <w:sz w:val="18"/>
                <w:szCs w:val="18"/>
                <w:lang w:val="uk-UA"/>
              </w:rPr>
              <w:t>1.1</w:t>
            </w:r>
          </w:p>
        </w:tc>
        <w:tc>
          <w:tcPr>
            <w:tcW w:w="2875" w:type="dxa"/>
            <w:shd w:val="clear" w:color="auto" w:fill="auto"/>
            <w:hideMark/>
          </w:tcPr>
          <w:p w:rsidR="005066B3" w:rsidRPr="002A0A7C" w:rsidRDefault="005066B3" w:rsidP="005066B3">
            <w:pPr>
              <w:rPr>
                <w:b/>
                <w:bCs/>
                <w:color w:val="000000"/>
                <w:sz w:val="18"/>
                <w:szCs w:val="18"/>
                <w:lang w:val="uk-UA"/>
              </w:rPr>
            </w:pPr>
            <w:r w:rsidRPr="002A0A7C">
              <w:rPr>
                <w:b/>
                <w:bCs/>
                <w:color w:val="000000"/>
                <w:sz w:val="18"/>
                <w:szCs w:val="18"/>
                <w:lang w:val="uk-UA"/>
              </w:rPr>
              <w:t>прямі матеріальні витрати, зокрема:</w:t>
            </w:r>
          </w:p>
        </w:tc>
        <w:tc>
          <w:tcPr>
            <w:tcW w:w="1059"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13101,987</w:t>
            </w:r>
          </w:p>
        </w:tc>
        <w:tc>
          <w:tcPr>
            <w:tcW w:w="887"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45,98</w:t>
            </w:r>
          </w:p>
        </w:tc>
        <w:tc>
          <w:tcPr>
            <w:tcW w:w="980"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1151,039</w:t>
            </w:r>
          </w:p>
        </w:tc>
        <w:tc>
          <w:tcPr>
            <w:tcW w:w="825"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35,42</w:t>
            </w:r>
          </w:p>
        </w:tc>
        <w:tc>
          <w:tcPr>
            <w:tcW w:w="1041"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761,799</w:t>
            </w:r>
          </w:p>
        </w:tc>
        <w:tc>
          <w:tcPr>
            <w:tcW w:w="802"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52,90</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15014,825</w:t>
            </w:r>
          </w:p>
        </w:tc>
      </w:tr>
      <w:tr w:rsidR="005066B3" w:rsidRPr="002A0A7C" w:rsidTr="005066B3">
        <w:trPr>
          <w:trHeight w:val="275"/>
        </w:trPr>
        <w:tc>
          <w:tcPr>
            <w:tcW w:w="664"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1.1.1</w:t>
            </w:r>
          </w:p>
        </w:tc>
        <w:tc>
          <w:tcPr>
            <w:tcW w:w="2875" w:type="dxa"/>
            <w:shd w:val="clear" w:color="auto" w:fill="auto"/>
            <w:hideMark/>
          </w:tcPr>
          <w:p w:rsidR="005066B3" w:rsidRPr="002A0A7C" w:rsidRDefault="005066B3" w:rsidP="005066B3">
            <w:pPr>
              <w:rPr>
                <w:color w:val="000000"/>
                <w:sz w:val="18"/>
                <w:szCs w:val="18"/>
                <w:lang w:val="uk-UA"/>
              </w:rPr>
            </w:pPr>
            <w:r w:rsidRPr="002A0A7C">
              <w:rPr>
                <w:color w:val="000000"/>
                <w:sz w:val="18"/>
                <w:szCs w:val="18"/>
                <w:lang w:val="uk-UA"/>
              </w:rPr>
              <w:t>паливно-мастильні матеріали</w:t>
            </w:r>
          </w:p>
        </w:tc>
        <w:tc>
          <w:tcPr>
            <w:tcW w:w="1059"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11182,118</w:t>
            </w:r>
          </w:p>
        </w:tc>
        <w:tc>
          <w:tcPr>
            <w:tcW w:w="887"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39,24</w:t>
            </w:r>
          </w:p>
        </w:tc>
        <w:tc>
          <w:tcPr>
            <w:tcW w:w="980"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1006,975</w:t>
            </w:r>
          </w:p>
        </w:tc>
        <w:tc>
          <w:tcPr>
            <w:tcW w:w="825"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30,99</w:t>
            </w:r>
          </w:p>
        </w:tc>
        <w:tc>
          <w:tcPr>
            <w:tcW w:w="1041" w:type="dxa"/>
            <w:shd w:val="clear" w:color="000000" w:fill="FFFFFF"/>
            <w:noWrap/>
            <w:hideMark/>
          </w:tcPr>
          <w:p w:rsidR="005066B3" w:rsidRPr="002A0A7C" w:rsidRDefault="005066B3" w:rsidP="005066B3">
            <w:pPr>
              <w:jc w:val="right"/>
              <w:rPr>
                <w:color w:val="000000"/>
                <w:sz w:val="18"/>
                <w:szCs w:val="18"/>
                <w:lang w:val="uk-UA"/>
              </w:rPr>
            </w:pPr>
            <w:r>
              <w:rPr>
                <w:color w:val="000000"/>
                <w:sz w:val="18"/>
                <w:szCs w:val="18"/>
                <w:lang w:val="uk-UA"/>
              </w:rPr>
              <w:t>646,367</w:t>
            </w:r>
          </w:p>
        </w:tc>
        <w:tc>
          <w:tcPr>
            <w:tcW w:w="802" w:type="dxa"/>
            <w:shd w:val="clear" w:color="000000" w:fill="FFFFFF"/>
            <w:noWrap/>
            <w:hideMark/>
          </w:tcPr>
          <w:p w:rsidR="005066B3" w:rsidRPr="002A0A7C" w:rsidRDefault="005066B3" w:rsidP="005066B3">
            <w:pPr>
              <w:jc w:val="right"/>
              <w:rPr>
                <w:color w:val="000000"/>
                <w:sz w:val="18"/>
                <w:szCs w:val="18"/>
                <w:lang w:val="uk-UA"/>
              </w:rPr>
            </w:pPr>
            <w:r>
              <w:rPr>
                <w:color w:val="000000"/>
                <w:sz w:val="18"/>
                <w:szCs w:val="18"/>
                <w:lang w:val="uk-UA"/>
              </w:rPr>
              <w:t>44,88</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12835,460</w:t>
            </w:r>
          </w:p>
        </w:tc>
      </w:tr>
      <w:tr w:rsidR="005066B3" w:rsidRPr="002A0A7C" w:rsidTr="005066B3">
        <w:trPr>
          <w:trHeight w:val="423"/>
        </w:trPr>
        <w:tc>
          <w:tcPr>
            <w:tcW w:w="664"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1.1.2</w:t>
            </w:r>
          </w:p>
        </w:tc>
        <w:tc>
          <w:tcPr>
            <w:tcW w:w="2875" w:type="dxa"/>
            <w:shd w:val="clear" w:color="auto" w:fill="auto"/>
            <w:hideMark/>
          </w:tcPr>
          <w:p w:rsidR="005066B3" w:rsidRPr="002A0A7C" w:rsidRDefault="005066B3" w:rsidP="005066B3">
            <w:pPr>
              <w:rPr>
                <w:color w:val="000000"/>
                <w:sz w:val="18"/>
                <w:szCs w:val="18"/>
                <w:lang w:val="uk-UA"/>
              </w:rPr>
            </w:pPr>
            <w:r w:rsidRPr="002A0A7C">
              <w:rPr>
                <w:color w:val="000000"/>
                <w:sz w:val="18"/>
                <w:szCs w:val="18"/>
                <w:lang w:val="uk-UA"/>
              </w:rPr>
              <w:t>матеріали для ремонту засобів механізації</w:t>
            </w:r>
          </w:p>
        </w:tc>
        <w:tc>
          <w:tcPr>
            <w:tcW w:w="1059"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1492,438</w:t>
            </w:r>
          </w:p>
        </w:tc>
        <w:tc>
          <w:tcPr>
            <w:tcW w:w="887"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5,24</w:t>
            </w:r>
          </w:p>
        </w:tc>
        <w:tc>
          <w:tcPr>
            <w:tcW w:w="980"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125,453</w:t>
            </w:r>
          </w:p>
        </w:tc>
        <w:tc>
          <w:tcPr>
            <w:tcW w:w="825"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3,86</w:t>
            </w:r>
          </w:p>
        </w:tc>
        <w:tc>
          <w:tcPr>
            <w:tcW w:w="1041" w:type="dxa"/>
            <w:shd w:val="clear" w:color="000000" w:fill="FFFFFF"/>
            <w:noWrap/>
            <w:hideMark/>
          </w:tcPr>
          <w:p w:rsidR="005066B3" w:rsidRPr="002A0A7C" w:rsidRDefault="005066B3" w:rsidP="005066B3">
            <w:pPr>
              <w:jc w:val="right"/>
              <w:rPr>
                <w:color w:val="000000"/>
                <w:sz w:val="18"/>
                <w:szCs w:val="18"/>
                <w:lang w:val="uk-UA"/>
              </w:rPr>
            </w:pPr>
            <w:r w:rsidRPr="002A0A7C">
              <w:rPr>
                <w:color w:val="000000"/>
                <w:sz w:val="18"/>
                <w:szCs w:val="18"/>
                <w:lang w:val="uk-UA"/>
              </w:rPr>
              <w:t>96,495</w:t>
            </w:r>
          </w:p>
        </w:tc>
        <w:tc>
          <w:tcPr>
            <w:tcW w:w="802" w:type="dxa"/>
            <w:shd w:val="clear" w:color="000000" w:fill="FFFFFF"/>
            <w:noWrap/>
            <w:hideMark/>
          </w:tcPr>
          <w:p w:rsidR="005066B3" w:rsidRPr="002A0A7C" w:rsidRDefault="005066B3" w:rsidP="005066B3">
            <w:pPr>
              <w:jc w:val="right"/>
              <w:rPr>
                <w:color w:val="000000"/>
                <w:sz w:val="18"/>
                <w:szCs w:val="18"/>
                <w:lang w:val="uk-UA"/>
              </w:rPr>
            </w:pPr>
            <w:r w:rsidRPr="002A0A7C">
              <w:rPr>
                <w:color w:val="000000"/>
                <w:sz w:val="18"/>
                <w:szCs w:val="18"/>
                <w:lang w:val="uk-UA"/>
              </w:rPr>
              <w:t>6,7</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sidRPr="002A0A7C">
              <w:rPr>
                <w:b/>
                <w:bCs/>
                <w:color w:val="000000"/>
                <w:sz w:val="18"/>
                <w:szCs w:val="18"/>
                <w:lang w:val="uk-UA"/>
              </w:rPr>
              <w:t>1714,386</w:t>
            </w:r>
          </w:p>
        </w:tc>
      </w:tr>
      <w:tr w:rsidR="005066B3" w:rsidRPr="002A0A7C" w:rsidTr="005066B3">
        <w:trPr>
          <w:trHeight w:val="187"/>
        </w:trPr>
        <w:tc>
          <w:tcPr>
            <w:tcW w:w="664"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1.1.3</w:t>
            </w:r>
          </w:p>
        </w:tc>
        <w:tc>
          <w:tcPr>
            <w:tcW w:w="2875" w:type="dxa"/>
            <w:shd w:val="clear" w:color="auto" w:fill="auto"/>
            <w:hideMark/>
          </w:tcPr>
          <w:p w:rsidR="005066B3" w:rsidRPr="002A0A7C" w:rsidRDefault="005066B3" w:rsidP="005066B3">
            <w:pPr>
              <w:rPr>
                <w:color w:val="000000"/>
                <w:sz w:val="18"/>
                <w:szCs w:val="18"/>
                <w:lang w:val="uk-UA"/>
              </w:rPr>
            </w:pPr>
            <w:r w:rsidRPr="002A0A7C">
              <w:rPr>
                <w:color w:val="000000"/>
                <w:sz w:val="18"/>
                <w:szCs w:val="18"/>
                <w:lang w:val="uk-UA"/>
              </w:rPr>
              <w:t>витрати на автомобільні шини</w:t>
            </w:r>
          </w:p>
        </w:tc>
        <w:tc>
          <w:tcPr>
            <w:tcW w:w="1059"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389,566</w:t>
            </w:r>
          </w:p>
        </w:tc>
        <w:tc>
          <w:tcPr>
            <w:tcW w:w="887"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1,37</w:t>
            </w:r>
          </w:p>
        </w:tc>
        <w:tc>
          <w:tcPr>
            <w:tcW w:w="980"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16,203</w:t>
            </w:r>
          </w:p>
        </w:tc>
        <w:tc>
          <w:tcPr>
            <w:tcW w:w="825"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0,5</w:t>
            </w:r>
          </w:p>
        </w:tc>
        <w:tc>
          <w:tcPr>
            <w:tcW w:w="1041" w:type="dxa"/>
            <w:shd w:val="clear" w:color="000000" w:fill="FFFFFF"/>
            <w:noWrap/>
            <w:hideMark/>
          </w:tcPr>
          <w:p w:rsidR="005066B3" w:rsidRPr="002A0A7C" w:rsidRDefault="005066B3" w:rsidP="005066B3">
            <w:pPr>
              <w:jc w:val="right"/>
              <w:rPr>
                <w:color w:val="000000"/>
                <w:sz w:val="18"/>
                <w:szCs w:val="18"/>
                <w:lang w:val="uk-UA"/>
              </w:rPr>
            </w:pPr>
            <w:r w:rsidRPr="002A0A7C">
              <w:rPr>
                <w:color w:val="000000"/>
                <w:sz w:val="18"/>
                <w:szCs w:val="18"/>
                <w:lang w:val="uk-UA"/>
              </w:rPr>
              <w:t>16,667</w:t>
            </w:r>
          </w:p>
        </w:tc>
        <w:tc>
          <w:tcPr>
            <w:tcW w:w="802" w:type="dxa"/>
            <w:shd w:val="clear" w:color="000000" w:fill="FFFFFF"/>
            <w:noWrap/>
            <w:hideMark/>
          </w:tcPr>
          <w:p w:rsidR="005066B3" w:rsidRPr="002A0A7C" w:rsidRDefault="005066B3" w:rsidP="005066B3">
            <w:pPr>
              <w:jc w:val="right"/>
              <w:rPr>
                <w:color w:val="000000"/>
                <w:sz w:val="18"/>
                <w:szCs w:val="18"/>
                <w:lang w:val="uk-UA"/>
              </w:rPr>
            </w:pPr>
            <w:r w:rsidRPr="002A0A7C">
              <w:rPr>
                <w:color w:val="000000"/>
                <w:sz w:val="18"/>
                <w:szCs w:val="18"/>
                <w:lang w:val="uk-UA"/>
              </w:rPr>
              <w:t>1,16</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sidRPr="002A0A7C">
              <w:rPr>
                <w:b/>
                <w:bCs/>
                <w:color w:val="000000"/>
                <w:sz w:val="18"/>
                <w:szCs w:val="18"/>
                <w:lang w:val="uk-UA"/>
              </w:rPr>
              <w:t>422,436</w:t>
            </w:r>
          </w:p>
        </w:tc>
      </w:tr>
      <w:tr w:rsidR="005066B3" w:rsidRPr="002A0A7C" w:rsidTr="005066B3">
        <w:trPr>
          <w:trHeight w:val="190"/>
        </w:trPr>
        <w:tc>
          <w:tcPr>
            <w:tcW w:w="664"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1.1.4</w:t>
            </w:r>
          </w:p>
        </w:tc>
        <w:tc>
          <w:tcPr>
            <w:tcW w:w="2875" w:type="dxa"/>
            <w:shd w:val="clear" w:color="auto" w:fill="auto"/>
            <w:hideMark/>
          </w:tcPr>
          <w:p w:rsidR="005066B3" w:rsidRPr="002A0A7C" w:rsidRDefault="005066B3" w:rsidP="005066B3">
            <w:pPr>
              <w:rPr>
                <w:color w:val="000000"/>
                <w:sz w:val="18"/>
                <w:szCs w:val="18"/>
                <w:lang w:val="uk-UA"/>
              </w:rPr>
            </w:pPr>
            <w:r w:rsidRPr="002A0A7C">
              <w:rPr>
                <w:color w:val="000000"/>
                <w:sz w:val="18"/>
                <w:szCs w:val="18"/>
                <w:lang w:val="uk-UA"/>
              </w:rPr>
              <w:t>витрати на акумуляторні батареї</w:t>
            </w:r>
          </w:p>
        </w:tc>
        <w:tc>
          <w:tcPr>
            <w:tcW w:w="1059"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37,865</w:t>
            </w:r>
          </w:p>
        </w:tc>
        <w:tc>
          <w:tcPr>
            <w:tcW w:w="887"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0,13</w:t>
            </w:r>
          </w:p>
        </w:tc>
        <w:tc>
          <w:tcPr>
            <w:tcW w:w="980"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2,408</w:t>
            </w:r>
          </w:p>
        </w:tc>
        <w:tc>
          <w:tcPr>
            <w:tcW w:w="825"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0,07</w:t>
            </w:r>
          </w:p>
        </w:tc>
        <w:tc>
          <w:tcPr>
            <w:tcW w:w="1041" w:type="dxa"/>
            <w:shd w:val="clear" w:color="000000" w:fill="FFFFFF"/>
            <w:noWrap/>
            <w:hideMark/>
          </w:tcPr>
          <w:p w:rsidR="005066B3" w:rsidRPr="002A0A7C" w:rsidRDefault="005066B3" w:rsidP="005066B3">
            <w:pPr>
              <w:jc w:val="right"/>
              <w:rPr>
                <w:color w:val="000000"/>
                <w:sz w:val="18"/>
                <w:szCs w:val="18"/>
                <w:lang w:val="uk-UA"/>
              </w:rPr>
            </w:pPr>
            <w:r w:rsidRPr="002A0A7C">
              <w:rPr>
                <w:color w:val="000000"/>
                <w:sz w:val="18"/>
                <w:szCs w:val="18"/>
                <w:lang w:val="uk-UA"/>
              </w:rPr>
              <w:t>2,27</w:t>
            </w:r>
          </w:p>
        </w:tc>
        <w:tc>
          <w:tcPr>
            <w:tcW w:w="802" w:type="dxa"/>
            <w:shd w:val="clear" w:color="000000" w:fill="FFFFFF"/>
            <w:noWrap/>
            <w:hideMark/>
          </w:tcPr>
          <w:p w:rsidR="005066B3" w:rsidRPr="002A0A7C" w:rsidRDefault="005066B3" w:rsidP="005066B3">
            <w:pPr>
              <w:jc w:val="right"/>
              <w:rPr>
                <w:color w:val="000000"/>
                <w:sz w:val="18"/>
                <w:szCs w:val="18"/>
                <w:lang w:val="uk-UA"/>
              </w:rPr>
            </w:pPr>
            <w:r w:rsidRPr="002A0A7C">
              <w:rPr>
                <w:color w:val="000000"/>
                <w:sz w:val="18"/>
                <w:szCs w:val="18"/>
                <w:lang w:val="uk-UA"/>
              </w:rPr>
              <w:t>0,16</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sidRPr="002A0A7C">
              <w:rPr>
                <w:b/>
                <w:bCs/>
                <w:color w:val="000000"/>
                <w:sz w:val="18"/>
                <w:szCs w:val="18"/>
                <w:lang w:val="uk-UA"/>
              </w:rPr>
              <w:t>42,543</w:t>
            </w:r>
          </w:p>
        </w:tc>
      </w:tr>
      <w:tr w:rsidR="005066B3" w:rsidRPr="002A0A7C" w:rsidTr="005066B3">
        <w:trPr>
          <w:trHeight w:val="268"/>
        </w:trPr>
        <w:tc>
          <w:tcPr>
            <w:tcW w:w="664" w:type="dxa"/>
            <w:shd w:val="clear" w:color="auto" w:fill="auto"/>
            <w:hideMark/>
          </w:tcPr>
          <w:p w:rsidR="005066B3" w:rsidRPr="002A0A7C" w:rsidRDefault="005066B3" w:rsidP="005066B3">
            <w:pPr>
              <w:jc w:val="center"/>
              <w:rPr>
                <w:b/>
                <w:bCs/>
                <w:color w:val="000000"/>
                <w:sz w:val="18"/>
                <w:szCs w:val="18"/>
                <w:lang w:val="uk-UA"/>
              </w:rPr>
            </w:pPr>
            <w:r w:rsidRPr="002A0A7C">
              <w:rPr>
                <w:b/>
                <w:bCs/>
                <w:color w:val="000000"/>
                <w:sz w:val="18"/>
                <w:szCs w:val="18"/>
                <w:lang w:val="uk-UA"/>
              </w:rPr>
              <w:t>1.2</w:t>
            </w:r>
          </w:p>
        </w:tc>
        <w:tc>
          <w:tcPr>
            <w:tcW w:w="2875" w:type="dxa"/>
            <w:shd w:val="clear" w:color="auto" w:fill="auto"/>
            <w:hideMark/>
          </w:tcPr>
          <w:p w:rsidR="005066B3" w:rsidRPr="002A0A7C" w:rsidRDefault="005066B3" w:rsidP="005066B3">
            <w:pPr>
              <w:rPr>
                <w:b/>
                <w:bCs/>
                <w:color w:val="000000"/>
                <w:sz w:val="18"/>
                <w:szCs w:val="18"/>
                <w:lang w:val="uk-UA"/>
              </w:rPr>
            </w:pPr>
            <w:r w:rsidRPr="002A0A7C">
              <w:rPr>
                <w:b/>
                <w:bCs/>
                <w:color w:val="000000"/>
                <w:sz w:val="18"/>
                <w:szCs w:val="18"/>
                <w:lang w:val="uk-UA"/>
              </w:rPr>
              <w:t>прямі витрати на оплату праці</w:t>
            </w:r>
          </w:p>
        </w:tc>
        <w:tc>
          <w:tcPr>
            <w:tcW w:w="1059"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9561,893</w:t>
            </w:r>
          </w:p>
        </w:tc>
        <w:tc>
          <w:tcPr>
            <w:tcW w:w="887"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33,56</w:t>
            </w:r>
          </w:p>
        </w:tc>
        <w:tc>
          <w:tcPr>
            <w:tcW w:w="980"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1993,608</w:t>
            </w:r>
          </w:p>
        </w:tc>
        <w:tc>
          <w:tcPr>
            <w:tcW w:w="825"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61,34</w:t>
            </w:r>
          </w:p>
        </w:tc>
        <w:tc>
          <w:tcPr>
            <w:tcW w:w="1041"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1658,512</w:t>
            </w:r>
          </w:p>
        </w:tc>
        <w:tc>
          <w:tcPr>
            <w:tcW w:w="802" w:type="dxa"/>
            <w:shd w:val="clear" w:color="000000" w:fill="FFFFFF"/>
            <w:noWrap/>
            <w:hideMark/>
          </w:tcPr>
          <w:p w:rsidR="005066B3" w:rsidRPr="002A0A7C" w:rsidRDefault="005066B3" w:rsidP="005066B3">
            <w:pPr>
              <w:jc w:val="right"/>
              <w:rPr>
                <w:b/>
                <w:bCs/>
                <w:sz w:val="18"/>
                <w:szCs w:val="18"/>
                <w:lang w:val="uk-UA"/>
              </w:rPr>
            </w:pPr>
            <w:r>
              <w:rPr>
                <w:b/>
                <w:bCs/>
                <w:sz w:val="18"/>
                <w:szCs w:val="18"/>
                <w:lang w:val="uk-UA"/>
              </w:rPr>
              <w:t>115,15</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13214,013</w:t>
            </w:r>
          </w:p>
        </w:tc>
      </w:tr>
      <w:tr w:rsidR="005066B3" w:rsidRPr="002A0A7C" w:rsidTr="005066B3">
        <w:trPr>
          <w:trHeight w:val="268"/>
        </w:trPr>
        <w:tc>
          <w:tcPr>
            <w:tcW w:w="664" w:type="dxa"/>
            <w:shd w:val="clear" w:color="auto" w:fill="auto"/>
            <w:hideMark/>
          </w:tcPr>
          <w:p w:rsidR="005066B3" w:rsidRPr="002A0A7C" w:rsidRDefault="005066B3" w:rsidP="005066B3">
            <w:pPr>
              <w:jc w:val="center"/>
              <w:rPr>
                <w:b/>
                <w:bCs/>
                <w:color w:val="000000"/>
                <w:sz w:val="18"/>
                <w:szCs w:val="18"/>
                <w:lang w:val="uk-UA"/>
              </w:rPr>
            </w:pPr>
            <w:r w:rsidRPr="002A0A7C">
              <w:rPr>
                <w:b/>
                <w:bCs/>
                <w:color w:val="000000"/>
                <w:sz w:val="18"/>
                <w:szCs w:val="18"/>
                <w:lang w:val="uk-UA"/>
              </w:rPr>
              <w:t>1.3</w:t>
            </w:r>
          </w:p>
        </w:tc>
        <w:tc>
          <w:tcPr>
            <w:tcW w:w="2875" w:type="dxa"/>
            <w:shd w:val="clear" w:color="auto" w:fill="auto"/>
            <w:hideMark/>
          </w:tcPr>
          <w:p w:rsidR="005066B3" w:rsidRPr="002A0A7C" w:rsidRDefault="005066B3" w:rsidP="005066B3">
            <w:pPr>
              <w:rPr>
                <w:b/>
                <w:bCs/>
                <w:color w:val="000000"/>
                <w:sz w:val="18"/>
                <w:szCs w:val="18"/>
                <w:lang w:val="uk-UA"/>
              </w:rPr>
            </w:pPr>
            <w:r w:rsidRPr="002A0A7C">
              <w:rPr>
                <w:b/>
                <w:bCs/>
                <w:color w:val="000000"/>
                <w:sz w:val="18"/>
                <w:szCs w:val="18"/>
                <w:lang w:val="uk-UA"/>
              </w:rPr>
              <w:t>інші прямі витрати, зокрема:</w:t>
            </w:r>
          </w:p>
        </w:tc>
        <w:tc>
          <w:tcPr>
            <w:tcW w:w="1059"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10565,869</w:t>
            </w:r>
          </w:p>
        </w:tc>
        <w:tc>
          <w:tcPr>
            <w:tcW w:w="887"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37,08</w:t>
            </w:r>
          </w:p>
        </w:tc>
        <w:tc>
          <w:tcPr>
            <w:tcW w:w="980"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961,794</w:t>
            </w:r>
          </w:p>
        </w:tc>
        <w:tc>
          <w:tcPr>
            <w:tcW w:w="825"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29,60</w:t>
            </w:r>
          </w:p>
        </w:tc>
        <w:tc>
          <w:tcPr>
            <w:tcW w:w="1041"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796,873</w:t>
            </w:r>
          </w:p>
        </w:tc>
        <w:tc>
          <w:tcPr>
            <w:tcW w:w="802" w:type="dxa"/>
            <w:shd w:val="clear" w:color="000000" w:fill="FFFFFF"/>
            <w:noWrap/>
            <w:hideMark/>
          </w:tcPr>
          <w:p w:rsidR="005066B3" w:rsidRPr="002A0A7C" w:rsidRDefault="005066B3" w:rsidP="005066B3">
            <w:pPr>
              <w:jc w:val="right"/>
              <w:rPr>
                <w:b/>
                <w:bCs/>
                <w:sz w:val="18"/>
                <w:szCs w:val="18"/>
                <w:lang w:val="uk-UA"/>
              </w:rPr>
            </w:pPr>
            <w:r>
              <w:rPr>
                <w:b/>
                <w:bCs/>
                <w:sz w:val="18"/>
                <w:szCs w:val="18"/>
                <w:lang w:val="uk-UA"/>
              </w:rPr>
              <w:t>55,32</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12324,536</w:t>
            </w:r>
          </w:p>
        </w:tc>
      </w:tr>
      <w:tr w:rsidR="005066B3" w:rsidRPr="002A0A7C" w:rsidTr="005066B3">
        <w:trPr>
          <w:trHeight w:val="728"/>
        </w:trPr>
        <w:tc>
          <w:tcPr>
            <w:tcW w:w="664"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1.3.1</w:t>
            </w:r>
          </w:p>
        </w:tc>
        <w:tc>
          <w:tcPr>
            <w:tcW w:w="2875" w:type="dxa"/>
            <w:shd w:val="clear" w:color="auto" w:fill="auto"/>
            <w:hideMark/>
          </w:tcPr>
          <w:p w:rsidR="005066B3" w:rsidRPr="002A0A7C" w:rsidRDefault="005066B3" w:rsidP="005066B3">
            <w:pPr>
              <w:rPr>
                <w:color w:val="000000"/>
                <w:sz w:val="18"/>
                <w:szCs w:val="18"/>
                <w:lang w:val="uk-UA"/>
              </w:rPr>
            </w:pPr>
            <w:r w:rsidRPr="002A0A7C">
              <w:rPr>
                <w:color w:val="000000"/>
                <w:sz w:val="18"/>
                <w:szCs w:val="18"/>
                <w:lang w:val="uk-UA"/>
              </w:rPr>
              <w:t>єдиний внесок на загальнообов'язкове державне соціальне страхування працівників</w:t>
            </w:r>
          </w:p>
        </w:tc>
        <w:tc>
          <w:tcPr>
            <w:tcW w:w="1059"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2103,616</w:t>
            </w:r>
          </w:p>
        </w:tc>
        <w:tc>
          <w:tcPr>
            <w:tcW w:w="887"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7,38</w:t>
            </w:r>
          </w:p>
        </w:tc>
        <w:tc>
          <w:tcPr>
            <w:tcW w:w="980"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438,594</w:t>
            </w:r>
          </w:p>
        </w:tc>
        <w:tc>
          <w:tcPr>
            <w:tcW w:w="825"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13,50</w:t>
            </w:r>
          </w:p>
        </w:tc>
        <w:tc>
          <w:tcPr>
            <w:tcW w:w="1041" w:type="dxa"/>
            <w:shd w:val="clear" w:color="000000" w:fill="FFFFFF"/>
            <w:noWrap/>
            <w:hideMark/>
          </w:tcPr>
          <w:p w:rsidR="005066B3" w:rsidRPr="002A0A7C" w:rsidRDefault="005066B3" w:rsidP="005066B3">
            <w:pPr>
              <w:jc w:val="right"/>
              <w:rPr>
                <w:color w:val="000000"/>
                <w:sz w:val="18"/>
                <w:szCs w:val="18"/>
                <w:lang w:val="uk-UA"/>
              </w:rPr>
            </w:pPr>
            <w:r>
              <w:rPr>
                <w:color w:val="000000"/>
                <w:sz w:val="18"/>
                <w:szCs w:val="18"/>
                <w:lang w:val="uk-UA"/>
              </w:rPr>
              <w:t>364,873</w:t>
            </w:r>
          </w:p>
        </w:tc>
        <w:tc>
          <w:tcPr>
            <w:tcW w:w="802" w:type="dxa"/>
            <w:shd w:val="clear" w:color="000000" w:fill="FFFFFF"/>
            <w:noWrap/>
            <w:hideMark/>
          </w:tcPr>
          <w:p w:rsidR="005066B3" w:rsidRPr="002A0A7C" w:rsidRDefault="005066B3" w:rsidP="005066B3">
            <w:pPr>
              <w:jc w:val="right"/>
              <w:rPr>
                <w:sz w:val="18"/>
                <w:szCs w:val="18"/>
                <w:lang w:val="uk-UA"/>
              </w:rPr>
            </w:pPr>
            <w:r>
              <w:rPr>
                <w:sz w:val="18"/>
                <w:szCs w:val="18"/>
                <w:lang w:val="uk-UA"/>
              </w:rPr>
              <w:t>25,33</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2907,083</w:t>
            </w:r>
          </w:p>
        </w:tc>
      </w:tr>
      <w:tr w:rsidR="005066B3" w:rsidRPr="002A0A7C" w:rsidTr="005066B3">
        <w:trPr>
          <w:trHeight w:val="1024"/>
        </w:trPr>
        <w:tc>
          <w:tcPr>
            <w:tcW w:w="664"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1.3.2</w:t>
            </w:r>
          </w:p>
        </w:tc>
        <w:tc>
          <w:tcPr>
            <w:tcW w:w="2875" w:type="dxa"/>
            <w:shd w:val="clear" w:color="auto" w:fill="auto"/>
            <w:hideMark/>
          </w:tcPr>
          <w:p w:rsidR="005066B3" w:rsidRPr="002A0A7C" w:rsidRDefault="005066B3" w:rsidP="005066B3">
            <w:pPr>
              <w:rPr>
                <w:color w:val="000000"/>
                <w:sz w:val="18"/>
                <w:szCs w:val="18"/>
                <w:lang w:val="uk-UA"/>
              </w:rPr>
            </w:pPr>
            <w:r w:rsidRPr="002A0A7C">
              <w:rPr>
                <w:color w:val="000000"/>
                <w:sz w:val="18"/>
                <w:szCs w:val="18"/>
                <w:lang w:val="uk-UA"/>
              </w:rPr>
              <w:t>амортизація основних виробничих засобів та нематеріальних активів, безпосередньо пов'язаних із наданням послуги</w:t>
            </w:r>
          </w:p>
        </w:tc>
        <w:tc>
          <w:tcPr>
            <w:tcW w:w="1059"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446,147</w:t>
            </w:r>
          </w:p>
        </w:tc>
        <w:tc>
          <w:tcPr>
            <w:tcW w:w="887"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1,57</w:t>
            </w:r>
          </w:p>
        </w:tc>
        <w:tc>
          <w:tcPr>
            <w:tcW w:w="980" w:type="dxa"/>
            <w:shd w:val="clear" w:color="000000" w:fill="FFFFFF"/>
            <w:hideMark/>
          </w:tcPr>
          <w:p w:rsidR="005066B3" w:rsidRPr="002A0A7C" w:rsidRDefault="005066B3" w:rsidP="005066B3">
            <w:pPr>
              <w:rPr>
                <w:color w:val="000000"/>
                <w:sz w:val="18"/>
                <w:szCs w:val="18"/>
                <w:lang w:val="uk-UA"/>
              </w:rPr>
            </w:pPr>
            <w:r w:rsidRPr="002A0A7C">
              <w:rPr>
                <w:color w:val="000000"/>
                <w:sz w:val="18"/>
                <w:szCs w:val="18"/>
                <w:lang w:val="uk-UA"/>
              </w:rPr>
              <w:t> </w:t>
            </w:r>
          </w:p>
        </w:tc>
        <w:tc>
          <w:tcPr>
            <w:tcW w:w="825" w:type="dxa"/>
            <w:shd w:val="clear" w:color="000000" w:fill="FFFFFF"/>
            <w:hideMark/>
          </w:tcPr>
          <w:p w:rsidR="005066B3" w:rsidRPr="002A0A7C" w:rsidRDefault="005066B3" w:rsidP="005066B3">
            <w:pPr>
              <w:rPr>
                <w:color w:val="000000"/>
                <w:sz w:val="18"/>
                <w:szCs w:val="18"/>
                <w:lang w:val="uk-UA"/>
              </w:rPr>
            </w:pPr>
            <w:r w:rsidRPr="002A0A7C">
              <w:rPr>
                <w:color w:val="000000"/>
                <w:sz w:val="18"/>
                <w:szCs w:val="18"/>
                <w:lang w:val="uk-UA"/>
              </w:rPr>
              <w:t> </w:t>
            </w:r>
          </w:p>
        </w:tc>
        <w:tc>
          <w:tcPr>
            <w:tcW w:w="1041" w:type="dxa"/>
            <w:shd w:val="clear" w:color="000000" w:fill="FFFFFF"/>
            <w:noWrap/>
            <w:hideMark/>
          </w:tcPr>
          <w:p w:rsidR="005066B3" w:rsidRPr="002A0A7C" w:rsidRDefault="005066B3" w:rsidP="005066B3">
            <w:pPr>
              <w:rPr>
                <w:color w:val="000000"/>
                <w:sz w:val="18"/>
                <w:szCs w:val="18"/>
                <w:lang w:val="uk-UA"/>
              </w:rPr>
            </w:pPr>
            <w:r w:rsidRPr="002A0A7C">
              <w:rPr>
                <w:color w:val="000000"/>
                <w:sz w:val="18"/>
                <w:szCs w:val="18"/>
                <w:lang w:val="uk-UA"/>
              </w:rPr>
              <w:t> </w:t>
            </w:r>
          </w:p>
        </w:tc>
        <w:tc>
          <w:tcPr>
            <w:tcW w:w="802" w:type="dxa"/>
            <w:shd w:val="clear" w:color="000000" w:fill="FFFFFF"/>
            <w:noWrap/>
            <w:hideMark/>
          </w:tcPr>
          <w:p w:rsidR="005066B3" w:rsidRPr="002A0A7C" w:rsidRDefault="005066B3" w:rsidP="005066B3">
            <w:pPr>
              <w:rPr>
                <w:sz w:val="18"/>
                <w:szCs w:val="18"/>
                <w:lang w:val="uk-UA"/>
              </w:rPr>
            </w:pPr>
            <w:r w:rsidRPr="002A0A7C">
              <w:rPr>
                <w:sz w:val="18"/>
                <w:szCs w:val="18"/>
                <w:lang w:val="uk-UA"/>
              </w:rPr>
              <w:t> </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sidRPr="002A0A7C">
              <w:rPr>
                <w:b/>
                <w:bCs/>
                <w:color w:val="000000"/>
                <w:sz w:val="18"/>
                <w:szCs w:val="18"/>
                <w:lang w:val="uk-UA"/>
              </w:rPr>
              <w:t>446,147</w:t>
            </w:r>
          </w:p>
        </w:tc>
      </w:tr>
      <w:tr w:rsidR="005066B3" w:rsidRPr="002A0A7C" w:rsidTr="005066B3">
        <w:trPr>
          <w:trHeight w:val="402"/>
        </w:trPr>
        <w:tc>
          <w:tcPr>
            <w:tcW w:w="664"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1.3.3</w:t>
            </w:r>
          </w:p>
        </w:tc>
        <w:tc>
          <w:tcPr>
            <w:tcW w:w="2875" w:type="dxa"/>
            <w:shd w:val="clear" w:color="auto" w:fill="auto"/>
            <w:hideMark/>
          </w:tcPr>
          <w:p w:rsidR="005066B3" w:rsidRPr="002A0A7C" w:rsidRDefault="005066B3" w:rsidP="005066B3">
            <w:pPr>
              <w:rPr>
                <w:color w:val="000000"/>
                <w:sz w:val="18"/>
                <w:szCs w:val="18"/>
                <w:lang w:val="uk-UA"/>
              </w:rPr>
            </w:pPr>
            <w:r w:rsidRPr="002A0A7C">
              <w:rPr>
                <w:color w:val="000000"/>
                <w:sz w:val="18"/>
                <w:szCs w:val="18"/>
                <w:lang w:val="uk-UA"/>
              </w:rPr>
              <w:t>оренда основних виробничих засобів</w:t>
            </w:r>
          </w:p>
        </w:tc>
        <w:tc>
          <w:tcPr>
            <w:tcW w:w="1059"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4096,800</w:t>
            </w:r>
          </w:p>
        </w:tc>
        <w:tc>
          <w:tcPr>
            <w:tcW w:w="887"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14,38</w:t>
            </w:r>
          </w:p>
        </w:tc>
        <w:tc>
          <w:tcPr>
            <w:tcW w:w="980"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475,200</w:t>
            </w:r>
          </w:p>
        </w:tc>
        <w:tc>
          <w:tcPr>
            <w:tcW w:w="825"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14,62</w:t>
            </w:r>
          </w:p>
        </w:tc>
        <w:tc>
          <w:tcPr>
            <w:tcW w:w="1041" w:type="dxa"/>
            <w:shd w:val="clear" w:color="000000" w:fill="FFFFFF"/>
            <w:noWrap/>
            <w:hideMark/>
          </w:tcPr>
          <w:p w:rsidR="005066B3" w:rsidRPr="002A0A7C" w:rsidRDefault="005066B3" w:rsidP="005066B3">
            <w:pPr>
              <w:jc w:val="right"/>
              <w:rPr>
                <w:color w:val="000000"/>
                <w:sz w:val="18"/>
                <w:szCs w:val="18"/>
                <w:lang w:val="uk-UA"/>
              </w:rPr>
            </w:pPr>
            <w:r w:rsidRPr="002A0A7C">
              <w:rPr>
                <w:color w:val="000000"/>
                <w:sz w:val="18"/>
                <w:szCs w:val="18"/>
                <w:lang w:val="uk-UA"/>
              </w:rPr>
              <w:t>384</w:t>
            </w:r>
            <w:r>
              <w:rPr>
                <w:color w:val="000000"/>
                <w:sz w:val="18"/>
                <w:szCs w:val="18"/>
                <w:lang w:val="uk-UA"/>
              </w:rPr>
              <w:t>,00</w:t>
            </w:r>
          </w:p>
        </w:tc>
        <w:tc>
          <w:tcPr>
            <w:tcW w:w="802" w:type="dxa"/>
            <w:shd w:val="clear" w:color="000000" w:fill="FFFFFF"/>
            <w:noWrap/>
            <w:hideMark/>
          </w:tcPr>
          <w:p w:rsidR="005066B3" w:rsidRPr="002A0A7C" w:rsidRDefault="005066B3" w:rsidP="005066B3">
            <w:pPr>
              <w:jc w:val="right"/>
              <w:rPr>
                <w:sz w:val="18"/>
                <w:szCs w:val="18"/>
                <w:lang w:val="uk-UA"/>
              </w:rPr>
            </w:pPr>
            <w:r w:rsidRPr="002A0A7C">
              <w:rPr>
                <w:sz w:val="18"/>
                <w:szCs w:val="18"/>
                <w:lang w:val="uk-UA"/>
              </w:rPr>
              <w:t>26,66</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sidRPr="002A0A7C">
              <w:rPr>
                <w:b/>
                <w:bCs/>
                <w:color w:val="000000"/>
                <w:sz w:val="18"/>
                <w:szCs w:val="18"/>
                <w:lang w:val="uk-UA"/>
              </w:rPr>
              <w:t>4956,000</w:t>
            </w:r>
          </w:p>
        </w:tc>
      </w:tr>
      <w:tr w:rsidR="005066B3" w:rsidRPr="002A0A7C" w:rsidTr="005066B3">
        <w:trPr>
          <w:trHeight w:val="265"/>
        </w:trPr>
        <w:tc>
          <w:tcPr>
            <w:tcW w:w="664"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1.3.3.</w:t>
            </w:r>
          </w:p>
        </w:tc>
        <w:tc>
          <w:tcPr>
            <w:tcW w:w="2875" w:type="dxa"/>
            <w:shd w:val="clear" w:color="auto" w:fill="auto"/>
            <w:hideMark/>
          </w:tcPr>
          <w:p w:rsidR="005066B3" w:rsidRPr="002A0A7C" w:rsidRDefault="005066B3" w:rsidP="005066B3">
            <w:pPr>
              <w:rPr>
                <w:color w:val="000000"/>
                <w:sz w:val="18"/>
                <w:szCs w:val="18"/>
                <w:lang w:val="uk-UA"/>
              </w:rPr>
            </w:pPr>
            <w:r w:rsidRPr="002A0A7C">
              <w:rPr>
                <w:color w:val="000000"/>
                <w:sz w:val="18"/>
                <w:szCs w:val="18"/>
                <w:lang w:val="uk-UA"/>
              </w:rPr>
              <w:t>амортизація контейнерів</w:t>
            </w:r>
          </w:p>
        </w:tc>
        <w:tc>
          <w:tcPr>
            <w:tcW w:w="1059"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327,586</w:t>
            </w:r>
          </w:p>
        </w:tc>
        <w:tc>
          <w:tcPr>
            <w:tcW w:w="887"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1,15</w:t>
            </w:r>
          </w:p>
        </w:tc>
        <w:tc>
          <w:tcPr>
            <w:tcW w:w="980" w:type="dxa"/>
            <w:shd w:val="clear" w:color="000000" w:fill="FFFFFF"/>
            <w:hideMark/>
          </w:tcPr>
          <w:p w:rsidR="005066B3" w:rsidRPr="002A0A7C" w:rsidRDefault="005066B3" w:rsidP="005066B3">
            <w:pPr>
              <w:rPr>
                <w:color w:val="000000"/>
                <w:sz w:val="18"/>
                <w:szCs w:val="18"/>
                <w:lang w:val="uk-UA"/>
              </w:rPr>
            </w:pPr>
            <w:r w:rsidRPr="002A0A7C">
              <w:rPr>
                <w:color w:val="000000"/>
                <w:sz w:val="18"/>
                <w:szCs w:val="18"/>
                <w:lang w:val="uk-UA"/>
              </w:rPr>
              <w:t> </w:t>
            </w:r>
          </w:p>
        </w:tc>
        <w:tc>
          <w:tcPr>
            <w:tcW w:w="825" w:type="dxa"/>
            <w:shd w:val="clear" w:color="000000" w:fill="FFFFFF"/>
            <w:hideMark/>
          </w:tcPr>
          <w:p w:rsidR="005066B3" w:rsidRPr="002A0A7C" w:rsidRDefault="005066B3" w:rsidP="005066B3">
            <w:pPr>
              <w:rPr>
                <w:color w:val="000000"/>
                <w:sz w:val="18"/>
                <w:szCs w:val="18"/>
                <w:lang w:val="uk-UA"/>
              </w:rPr>
            </w:pPr>
            <w:r w:rsidRPr="002A0A7C">
              <w:rPr>
                <w:color w:val="000000"/>
                <w:sz w:val="18"/>
                <w:szCs w:val="18"/>
                <w:lang w:val="uk-UA"/>
              </w:rPr>
              <w:t> </w:t>
            </w:r>
          </w:p>
        </w:tc>
        <w:tc>
          <w:tcPr>
            <w:tcW w:w="1041" w:type="dxa"/>
            <w:shd w:val="clear" w:color="000000" w:fill="FFFFFF"/>
            <w:noWrap/>
            <w:hideMark/>
          </w:tcPr>
          <w:p w:rsidR="005066B3" w:rsidRPr="002A0A7C" w:rsidRDefault="005066B3" w:rsidP="005066B3">
            <w:pPr>
              <w:rPr>
                <w:color w:val="000000"/>
                <w:sz w:val="18"/>
                <w:szCs w:val="18"/>
                <w:lang w:val="uk-UA"/>
              </w:rPr>
            </w:pPr>
            <w:r w:rsidRPr="002A0A7C">
              <w:rPr>
                <w:color w:val="000000"/>
                <w:sz w:val="18"/>
                <w:szCs w:val="18"/>
                <w:lang w:val="uk-UA"/>
              </w:rPr>
              <w:t> </w:t>
            </w:r>
          </w:p>
        </w:tc>
        <w:tc>
          <w:tcPr>
            <w:tcW w:w="802" w:type="dxa"/>
            <w:shd w:val="clear" w:color="000000" w:fill="FFFFFF"/>
            <w:noWrap/>
            <w:hideMark/>
          </w:tcPr>
          <w:p w:rsidR="005066B3" w:rsidRPr="002A0A7C" w:rsidRDefault="005066B3" w:rsidP="005066B3">
            <w:pPr>
              <w:rPr>
                <w:sz w:val="18"/>
                <w:szCs w:val="18"/>
                <w:lang w:val="uk-UA"/>
              </w:rPr>
            </w:pPr>
            <w:r w:rsidRPr="002A0A7C">
              <w:rPr>
                <w:sz w:val="18"/>
                <w:szCs w:val="18"/>
                <w:lang w:val="uk-UA"/>
              </w:rPr>
              <w:t> </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sidRPr="002A0A7C">
              <w:rPr>
                <w:b/>
                <w:bCs/>
                <w:color w:val="000000"/>
                <w:sz w:val="18"/>
                <w:szCs w:val="18"/>
                <w:lang w:val="uk-UA"/>
              </w:rPr>
              <w:t>327,586</w:t>
            </w:r>
          </w:p>
        </w:tc>
      </w:tr>
      <w:tr w:rsidR="005066B3" w:rsidRPr="002A0A7C" w:rsidTr="005066B3">
        <w:trPr>
          <w:trHeight w:val="270"/>
        </w:trPr>
        <w:tc>
          <w:tcPr>
            <w:tcW w:w="664"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1.3.4</w:t>
            </w:r>
          </w:p>
        </w:tc>
        <w:tc>
          <w:tcPr>
            <w:tcW w:w="2875" w:type="dxa"/>
            <w:shd w:val="clear" w:color="auto" w:fill="auto"/>
            <w:hideMark/>
          </w:tcPr>
          <w:p w:rsidR="005066B3" w:rsidRPr="002A0A7C" w:rsidRDefault="005066B3" w:rsidP="005066B3">
            <w:pPr>
              <w:rPr>
                <w:color w:val="000000"/>
                <w:sz w:val="18"/>
                <w:szCs w:val="18"/>
                <w:lang w:val="uk-UA"/>
              </w:rPr>
            </w:pPr>
            <w:r w:rsidRPr="002A0A7C">
              <w:rPr>
                <w:color w:val="000000"/>
                <w:sz w:val="18"/>
                <w:szCs w:val="18"/>
                <w:lang w:val="uk-UA"/>
              </w:rPr>
              <w:t>оренда контейнерів</w:t>
            </w:r>
          </w:p>
        </w:tc>
        <w:tc>
          <w:tcPr>
            <w:tcW w:w="1059"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3591,720</w:t>
            </w:r>
          </w:p>
        </w:tc>
        <w:tc>
          <w:tcPr>
            <w:tcW w:w="887"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12,60</w:t>
            </w:r>
          </w:p>
        </w:tc>
        <w:tc>
          <w:tcPr>
            <w:tcW w:w="980"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48</w:t>
            </w:r>
            <w:r>
              <w:rPr>
                <w:color w:val="000000"/>
                <w:sz w:val="18"/>
                <w:szCs w:val="18"/>
                <w:lang w:val="uk-UA"/>
              </w:rPr>
              <w:t>,000</w:t>
            </w:r>
          </w:p>
        </w:tc>
        <w:tc>
          <w:tcPr>
            <w:tcW w:w="825"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1,48</w:t>
            </w:r>
          </w:p>
        </w:tc>
        <w:tc>
          <w:tcPr>
            <w:tcW w:w="1041" w:type="dxa"/>
            <w:shd w:val="clear" w:color="000000" w:fill="FFFFFF"/>
            <w:noWrap/>
            <w:hideMark/>
          </w:tcPr>
          <w:p w:rsidR="005066B3" w:rsidRPr="002A0A7C" w:rsidRDefault="005066B3" w:rsidP="005066B3">
            <w:pPr>
              <w:jc w:val="right"/>
              <w:rPr>
                <w:color w:val="000000"/>
                <w:sz w:val="18"/>
                <w:szCs w:val="18"/>
                <w:lang w:val="uk-UA"/>
              </w:rPr>
            </w:pPr>
            <w:r w:rsidRPr="002A0A7C">
              <w:rPr>
                <w:color w:val="000000"/>
                <w:sz w:val="18"/>
                <w:szCs w:val="18"/>
                <w:lang w:val="uk-UA"/>
              </w:rPr>
              <w:t>48</w:t>
            </w:r>
            <w:r>
              <w:rPr>
                <w:color w:val="000000"/>
                <w:sz w:val="18"/>
                <w:szCs w:val="18"/>
                <w:lang w:val="uk-UA"/>
              </w:rPr>
              <w:t>,000</w:t>
            </w:r>
          </w:p>
        </w:tc>
        <w:tc>
          <w:tcPr>
            <w:tcW w:w="802" w:type="dxa"/>
            <w:shd w:val="clear" w:color="000000" w:fill="FFFFFF"/>
            <w:noWrap/>
            <w:hideMark/>
          </w:tcPr>
          <w:p w:rsidR="005066B3" w:rsidRPr="002A0A7C" w:rsidRDefault="005066B3" w:rsidP="005066B3">
            <w:pPr>
              <w:jc w:val="right"/>
              <w:rPr>
                <w:sz w:val="18"/>
                <w:szCs w:val="18"/>
                <w:lang w:val="uk-UA"/>
              </w:rPr>
            </w:pPr>
            <w:r w:rsidRPr="002A0A7C">
              <w:rPr>
                <w:sz w:val="18"/>
                <w:szCs w:val="18"/>
                <w:lang w:val="uk-UA"/>
              </w:rPr>
              <w:t>3,33</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sidRPr="002A0A7C">
              <w:rPr>
                <w:b/>
                <w:bCs/>
                <w:color w:val="000000"/>
                <w:sz w:val="18"/>
                <w:szCs w:val="18"/>
                <w:lang w:val="uk-UA"/>
              </w:rPr>
              <w:t>3687,720</w:t>
            </w:r>
          </w:p>
        </w:tc>
      </w:tr>
      <w:tr w:rsidR="005066B3" w:rsidRPr="002A0A7C" w:rsidTr="005066B3">
        <w:trPr>
          <w:trHeight w:val="227"/>
        </w:trPr>
        <w:tc>
          <w:tcPr>
            <w:tcW w:w="664"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1.4</w:t>
            </w:r>
          </w:p>
        </w:tc>
        <w:tc>
          <w:tcPr>
            <w:tcW w:w="2875" w:type="dxa"/>
            <w:shd w:val="clear" w:color="auto" w:fill="auto"/>
            <w:hideMark/>
          </w:tcPr>
          <w:p w:rsidR="005066B3" w:rsidRPr="002A0A7C" w:rsidRDefault="005066B3" w:rsidP="005066B3">
            <w:pPr>
              <w:rPr>
                <w:b/>
                <w:bCs/>
                <w:color w:val="000000"/>
                <w:sz w:val="18"/>
                <w:szCs w:val="18"/>
                <w:lang w:val="uk-UA"/>
              </w:rPr>
            </w:pPr>
            <w:r w:rsidRPr="002A0A7C">
              <w:rPr>
                <w:b/>
                <w:bCs/>
                <w:color w:val="000000"/>
                <w:sz w:val="18"/>
                <w:szCs w:val="18"/>
                <w:lang w:val="uk-UA"/>
              </w:rPr>
              <w:t>Загальновиробничі витрати</w:t>
            </w:r>
          </w:p>
        </w:tc>
        <w:tc>
          <w:tcPr>
            <w:tcW w:w="1059"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6197,810</w:t>
            </w:r>
          </w:p>
        </w:tc>
        <w:tc>
          <w:tcPr>
            <w:tcW w:w="887"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21,74</w:t>
            </w:r>
          </w:p>
        </w:tc>
        <w:tc>
          <w:tcPr>
            <w:tcW w:w="980"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796,551</w:t>
            </w:r>
          </w:p>
        </w:tc>
        <w:tc>
          <w:tcPr>
            <w:tcW w:w="825"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24,51</w:t>
            </w:r>
          </w:p>
        </w:tc>
        <w:tc>
          <w:tcPr>
            <w:tcW w:w="1041" w:type="dxa"/>
            <w:shd w:val="clear" w:color="000000" w:fill="FFFFFF"/>
            <w:noWrap/>
            <w:hideMark/>
          </w:tcPr>
          <w:p w:rsidR="005066B3" w:rsidRPr="002A0A7C" w:rsidRDefault="005066B3" w:rsidP="005066B3">
            <w:pPr>
              <w:jc w:val="right"/>
              <w:rPr>
                <w:color w:val="000000"/>
                <w:sz w:val="18"/>
                <w:szCs w:val="18"/>
                <w:lang w:val="uk-UA"/>
              </w:rPr>
            </w:pPr>
            <w:r>
              <w:rPr>
                <w:color w:val="000000"/>
                <w:sz w:val="18"/>
                <w:szCs w:val="18"/>
                <w:lang w:val="uk-UA"/>
              </w:rPr>
              <w:t>636,014</w:t>
            </w:r>
          </w:p>
        </w:tc>
        <w:tc>
          <w:tcPr>
            <w:tcW w:w="802" w:type="dxa"/>
            <w:shd w:val="clear" w:color="000000" w:fill="FFFFFF"/>
            <w:noWrap/>
            <w:hideMark/>
          </w:tcPr>
          <w:p w:rsidR="005066B3" w:rsidRPr="002A0A7C" w:rsidRDefault="005066B3" w:rsidP="005066B3">
            <w:pPr>
              <w:jc w:val="right"/>
              <w:rPr>
                <w:sz w:val="18"/>
                <w:szCs w:val="18"/>
                <w:lang w:val="uk-UA"/>
              </w:rPr>
            </w:pPr>
            <w:r>
              <w:rPr>
                <w:sz w:val="18"/>
                <w:szCs w:val="18"/>
                <w:lang w:val="uk-UA"/>
              </w:rPr>
              <w:t>44,16</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7630,375</w:t>
            </w:r>
          </w:p>
        </w:tc>
      </w:tr>
      <w:tr w:rsidR="005066B3" w:rsidRPr="002A0A7C" w:rsidTr="005066B3">
        <w:trPr>
          <w:trHeight w:val="123"/>
        </w:trPr>
        <w:tc>
          <w:tcPr>
            <w:tcW w:w="664"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2</w:t>
            </w:r>
          </w:p>
        </w:tc>
        <w:tc>
          <w:tcPr>
            <w:tcW w:w="2875" w:type="dxa"/>
            <w:shd w:val="clear" w:color="auto" w:fill="auto"/>
            <w:hideMark/>
          </w:tcPr>
          <w:p w:rsidR="005066B3" w:rsidRPr="002A0A7C" w:rsidRDefault="005066B3" w:rsidP="005066B3">
            <w:pPr>
              <w:rPr>
                <w:b/>
                <w:bCs/>
                <w:color w:val="000000"/>
                <w:sz w:val="18"/>
                <w:szCs w:val="18"/>
                <w:lang w:val="uk-UA"/>
              </w:rPr>
            </w:pPr>
            <w:r w:rsidRPr="002A0A7C">
              <w:rPr>
                <w:b/>
                <w:bCs/>
                <w:color w:val="000000"/>
                <w:sz w:val="18"/>
                <w:szCs w:val="18"/>
                <w:lang w:val="uk-UA"/>
              </w:rPr>
              <w:t>Адміністративні витрати</w:t>
            </w:r>
          </w:p>
        </w:tc>
        <w:tc>
          <w:tcPr>
            <w:tcW w:w="1059"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2268,826</w:t>
            </w:r>
          </w:p>
        </w:tc>
        <w:tc>
          <w:tcPr>
            <w:tcW w:w="887"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7,96</w:t>
            </w:r>
          </w:p>
        </w:tc>
        <w:tc>
          <w:tcPr>
            <w:tcW w:w="980"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291,593</w:t>
            </w:r>
          </w:p>
        </w:tc>
        <w:tc>
          <w:tcPr>
            <w:tcW w:w="825"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8,97</w:t>
            </w:r>
          </w:p>
        </w:tc>
        <w:tc>
          <w:tcPr>
            <w:tcW w:w="1041" w:type="dxa"/>
            <w:shd w:val="clear" w:color="000000" w:fill="FFFFFF"/>
            <w:noWrap/>
            <w:hideMark/>
          </w:tcPr>
          <w:p w:rsidR="005066B3" w:rsidRPr="002A0A7C" w:rsidRDefault="005066B3" w:rsidP="005066B3">
            <w:pPr>
              <w:jc w:val="right"/>
              <w:rPr>
                <w:color w:val="000000"/>
                <w:sz w:val="18"/>
                <w:szCs w:val="18"/>
                <w:lang w:val="uk-UA"/>
              </w:rPr>
            </w:pPr>
            <w:r>
              <w:rPr>
                <w:color w:val="000000"/>
                <w:sz w:val="18"/>
                <w:szCs w:val="18"/>
                <w:lang w:val="uk-UA"/>
              </w:rPr>
              <w:t>232,825</w:t>
            </w:r>
          </w:p>
        </w:tc>
        <w:tc>
          <w:tcPr>
            <w:tcW w:w="802" w:type="dxa"/>
            <w:shd w:val="clear" w:color="000000" w:fill="FFFFFF"/>
            <w:noWrap/>
            <w:hideMark/>
          </w:tcPr>
          <w:p w:rsidR="005066B3" w:rsidRPr="002A0A7C" w:rsidRDefault="005066B3" w:rsidP="005066B3">
            <w:pPr>
              <w:jc w:val="right"/>
              <w:rPr>
                <w:sz w:val="18"/>
                <w:szCs w:val="18"/>
                <w:lang w:val="uk-UA"/>
              </w:rPr>
            </w:pPr>
            <w:r>
              <w:rPr>
                <w:sz w:val="18"/>
                <w:szCs w:val="18"/>
                <w:lang w:val="uk-UA"/>
              </w:rPr>
              <w:t>16,17</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2793,244</w:t>
            </w:r>
          </w:p>
        </w:tc>
      </w:tr>
      <w:tr w:rsidR="005066B3" w:rsidRPr="002A0A7C" w:rsidTr="005066B3">
        <w:trPr>
          <w:trHeight w:val="197"/>
        </w:trPr>
        <w:tc>
          <w:tcPr>
            <w:tcW w:w="664"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3</w:t>
            </w:r>
          </w:p>
        </w:tc>
        <w:tc>
          <w:tcPr>
            <w:tcW w:w="2875" w:type="dxa"/>
            <w:shd w:val="clear" w:color="auto" w:fill="auto"/>
            <w:hideMark/>
          </w:tcPr>
          <w:p w:rsidR="005066B3" w:rsidRPr="002A0A7C" w:rsidRDefault="005066B3" w:rsidP="005066B3">
            <w:pPr>
              <w:rPr>
                <w:color w:val="000000"/>
                <w:sz w:val="18"/>
                <w:szCs w:val="18"/>
                <w:lang w:val="uk-UA"/>
              </w:rPr>
            </w:pPr>
            <w:r w:rsidRPr="002A0A7C">
              <w:rPr>
                <w:color w:val="000000"/>
                <w:sz w:val="18"/>
                <w:szCs w:val="18"/>
                <w:lang w:val="uk-UA"/>
              </w:rPr>
              <w:t>Витрати на збут</w:t>
            </w:r>
          </w:p>
        </w:tc>
        <w:tc>
          <w:tcPr>
            <w:tcW w:w="1059"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1116,129</w:t>
            </w:r>
          </w:p>
        </w:tc>
        <w:tc>
          <w:tcPr>
            <w:tcW w:w="887"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3,92</w:t>
            </w:r>
          </w:p>
        </w:tc>
        <w:tc>
          <w:tcPr>
            <w:tcW w:w="980"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143,446</w:t>
            </w:r>
          </w:p>
        </w:tc>
        <w:tc>
          <w:tcPr>
            <w:tcW w:w="825" w:type="dxa"/>
            <w:shd w:val="clear" w:color="000000" w:fill="FFFFFF"/>
            <w:hideMark/>
          </w:tcPr>
          <w:p w:rsidR="005066B3" w:rsidRPr="002A0A7C" w:rsidRDefault="005066B3" w:rsidP="005066B3">
            <w:pPr>
              <w:jc w:val="right"/>
              <w:rPr>
                <w:color w:val="000000"/>
                <w:sz w:val="18"/>
                <w:szCs w:val="18"/>
                <w:lang w:val="uk-UA"/>
              </w:rPr>
            </w:pPr>
            <w:r>
              <w:rPr>
                <w:color w:val="000000"/>
                <w:sz w:val="18"/>
                <w:szCs w:val="18"/>
                <w:lang w:val="uk-UA"/>
              </w:rPr>
              <w:t>4,41</w:t>
            </w:r>
          </w:p>
        </w:tc>
        <w:tc>
          <w:tcPr>
            <w:tcW w:w="1041" w:type="dxa"/>
            <w:shd w:val="clear" w:color="000000" w:fill="FFFFFF"/>
            <w:noWrap/>
            <w:hideMark/>
          </w:tcPr>
          <w:p w:rsidR="005066B3" w:rsidRPr="002A0A7C" w:rsidRDefault="005066B3" w:rsidP="005066B3">
            <w:pPr>
              <w:jc w:val="right"/>
              <w:rPr>
                <w:color w:val="000000"/>
                <w:sz w:val="18"/>
                <w:szCs w:val="18"/>
                <w:lang w:val="uk-UA"/>
              </w:rPr>
            </w:pPr>
            <w:r>
              <w:rPr>
                <w:color w:val="000000"/>
                <w:sz w:val="18"/>
                <w:szCs w:val="18"/>
                <w:lang w:val="uk-UA"/>
              </w:rPr>
              <w:t>114,536</w:t>
            </w:r>
          </w:p>
        </w:tc>
        <w:tc>
          <w:tcPr>
            <w:tcW w:w="802" w:type="dxa"/>
            <w:shd w:val="clear" w:color="000000" w:fill="FFFFFF"/>
            <w:noWrap/>
            <w:hideMark/>
          </w:tcPr>
          <w:p w:rsidR="005066B3" w:rsidRPr="002A0A7C" w:rsidRDefault="005066B3" w:rsidP="005066B3">
            <w:pPr>
              <w:jc w:val="right"/>
              <w:rPr>
                <w:sz w:val="18"/>
                <w:szCs w:val="18"/>
                <w:lang w:val="uk-UA"/>
              </w:rPr>
            </w:pPr>
            <w:r>
              <w:rPr>
                <w:sz w:val="18"/>
                <w:szCs w:val="18"/>
                <w:lang w:val="uk-UA"/>
              </w:rPr>
              <w:t>7,95</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1374,111</w:t>
            </w:r>
          </w:p>
        </w:tc>
      </w:tr>
      <w:tr w:rsidR="005066B3" w:rsidRPr="002A0A7C" w:rsidTr="005066B3">
        <w:trPr>
          <w:trHeight w:val="413"/>
        </w:trPr>
        <w:tc>
          <w:tcPr>
            <w:tcW w:w="664" w:type="dxa"/>
            <w:shd w:val="clear" w:color="auto" w:fill="auto"/>
            <w:hideMark/>
          </w:tcPr>
          <w:p w:rsidR="005066B3" w:rsidRPr="002A0A7C" w:rsidRDefault="005066B3" w:rsidP="005066B3">
            <w:pPr>
              <w:jc w:val="center"/>
              <w:rPr>
                <w:b/>
                <w:bCs/>
                <w:color w:val="000000"/>
                <w:sz w:val="18"/>
                <w:szCs w:val="18"/>
                <w:lang w:val="uk-UA"/>
              </w:rPr>
            </w:pPr>
            <w:r w:rsidRPr="002A0A7C">
              <w:rPr>
                <w:b/>
                <w:bCs/>
                <w:color w:val="000000"/>
                <w:sz w:val="18"/>
                <w:szCs w:val="18"/>
                <w:lang w:val="uk-UA"/>
              </w:rPr>
              <w:t>4</w:t>
            </w:r>
          </w:p>
        </w:tc>
        <w:tc>
          <w:tcPr>
            <w:tcW w:w="2875" w:type="dxa"/>
            <w:shd w:val="clear" w:color="auto" w:fill="auto"/>
            <w:hideMark/>
          </w:tcPr>
          <w:p w:rsidR="005066B3" w:rsidRPr="002A0A7C" w:rsidRDefault="005066B3" w:rsidP="005066B3">
            <w:pPr>
              <w:rPr>
                <w:b/>
                <w:bCs/>
                <w:color w:val="000000"/>
                <w:sz w:val="18"/>
                <w:szCs w:val="18"/>
                <w:lang w:val="uk-UA"/>
              </w:rPr>
            </w:pPr>
            <w:r w:rsidRPr="002A0A7C">
              <w:rPr>
                <w:b/>
                <w:bCs/>
                <w:color w:val="000000"/>
                <w:sz w:val="18"/>
                <w:szCs w:val="18"/>
                <w:lang w:val="uk-UA"/>
              </w:rPr>
              <w:t>Усього витрат повної собівартості</w:t>
            </w:r>
          </w:p>
        </w:tc>
        <w:tc>
          <w:tcPr>
            <w:tcW w:w="1059"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42812,514</w:t>
            </w:r>
          </w:p>
        </w:tc>
        <w:tc>
          <w:tcPr>
            <w:tcW w:w="887"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150,24</w:t>
            </w:r>
          </w:p>
        </w:tc>
        <w:tc>
          <w:tcPr>
            <w:tcW w:w="980"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5338,031</w:t>
            </w:r>
          </w:p>
        </w:tc>
        <w:tc>
          <w:tcPr>
            <w:tcW w:w="825"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164,25</w:t>
            </w:r>
          </w:p>
        </w:tc>
        <w:tc>
          <w:tcPr>
            <w:tcW w:w="1041"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4200,559</w:t>
            </w:r>
          </w:p>
        </w:tc>
        <w:tc>
          <w:tcPr>
            <w:tcW w:w="802" w:type="dxa"/>
            <w:shd w:val="clear" w:color="000000" w:fill="FFFFFF"/>
            <w:noWrap/>
            <w:hideMark/>
          </w:tcPr>
          <w:p w:rsidR="005066B3" w:rsidRPr="002A0A7C" w:rsidRDefault="005066B3" w:rsidP="005066B3">
            <w:pPr>
              <w:jc w:val="right"/>
              <w:rPr>
                <w:b/>
                <w:bCs/>
                <w:sz w:val="18"/>
                <w:szCs w:val="18"/>
                <w:lang w:val="uk-UA"/>
              </w:rPr>
            </w:pPr>
            <w:r>
              <w:rPr>
                <w:b/>
                <w:bCs/>
                <w:sz w:val="18"/>
                <w:szCs w:val="18"/>
                <w:lang w:val="uk-UA"/>
              </w:rPr>
              <w:t>291,65</w:t>
            </w:r>
          </w:p>
        </w:tc>
        <w:tc>
          <w:tcPr>
            <w:tcW w:w="785"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52351,104</w:t>
            </w:r>
          </w:p>
        </w:tc>
      </w:tr>
      <w:tr w:rsidR="005066B3" w:rsidRPr="002A0A7C" w:rsidTr="005066B3">
        <w:trPr>
          <w:trHeight w:val="264"/>
        </w:trPr>
        <w:tc>
          <w:tcPr>
            <w:tcW w:w="664"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5</w:t>
            </w:r>
          </w:p>
        </w:tc>
        <w:tc>
          <w:tcPr>
            <w:tcW w:w="2875" w:type="dxa"/>
            <w:shd w:val="clear" w:color="auto" w:fill="auto"/>
            <w:hideMark/>
          </w:tcPr>
          <w:p w:rsidR="005066B3" w:rsidRPr="002A0A7C" w:rsidRDefault="005066B3" w:rsidP="005066B3">
            <w:pPr>
              <w:rPr>
                <w:color w:val="000000"/>
                <w:sz w:val="18"/>
                <w:szCs w:val="18"/>
                <w:lang w:val="uk-UA"/>
              </w:rPr>
            </w:pPr>
            <w:r w:rsidRPr="002A0A7C">
              <w:rPr>
                <w:color w:val="000000"/>
                <w:sz w:val="18"/>
                <w:szCs w:val="18"/>
                <w:lang w:val="uk-UA"/>
              </w:rPr>
              <w:t>Витрати на покриття втрат</w:t>
            </w:r>
          </w:p>
        </w:tc>
        <w:tc>
          <w:tcPr>
            <w:tcW w:w="1059"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0</w:t>
            </w:r>
          </w:p>
        </w:tc>
        <w:tc>
          <w:tcPr>
            <w:tcW w:w="887"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0</w:t>
            </w:r>
          </w:p>
        </w:tc>
        <w:tc>
          <w:tcPr>
            <w:tcW w:w="980"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0</w:t>
            </w:r>
          </w:p>
        </w:tc>
        <w:tc>
          <w:tcPr>
            <w:tcW w:w="825"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0</w:t>
            </w:r>
          </w:p>
        </w:tc>
        <w:tc>
          <w:tcPr>
            <w:tcW w:w="1041" w:type="dxa"/>
            <w:shd w:val="clear" w:color="000000" w:fill="FFFFFF"/>
            <w:noWrap/>
            <w:hideMark/>
          </w:tcPr>
          <w:p w:rsidR="005066B3" w:rsidRPr="002A0A7C" w:rsidRDefault="005066B3" w:rsidP="005066B3">
            <w:pPr>
              <w:jc w:val="right"/>
              <w:rPr>
                <w:color w:val="000000"/>
                <w:sz w:val="18"/>
                <w:szCs w:val="18"/>
                <w:lang w:val="uk-UA"/>
              </w:rPr>
            </w:pPr>
            <w:r w:rsidRPr="002A0A7C">
              <w:rPr>
                <w:color w:val="000000"/>
                <w:sz w:val="18"/>
                <w:szCs w:val="18"/>
                <w:lang w:val="uk-UA"/>
              </w:rPr>
              <w:t>0</w:t>
            </w:r>
          </w:p>
        </w:tc>
        <w:tc>
          <w:tcPr>
            <w:tcW w:w="802" w:type="dxa"/>
            <w:shd w:val="clear" w:color="000000" w:fill="FFFFFF"/>
            <w:noWrap/>
            <w:hideMark/>
          </w:tcPr>
          <w:p w:rsidR="005066B3" w:rsidRPr="002A0A7C" w:rsidRDefault="005066B3" w:rsidP="005066B3">
            <w:pPr>
              <w:jc w:val="right"/>
              <w:rPr>
                <w:sz w:val="18"/>
                <w:szCs w:val="18"/>
                <w:lang w:val="uk-UA"/>
              </w:rPr>
            </w:pPr>
            <w:r w:rsidRPr="002A0A7C">
              <w:rPr>
                <w:sz w:val="18"/>
                <w:szCs w:val="18"/>
                <w:lang w:val="uk-UA"/>
              </w:rPr>
              <w:t>0</w:t>
            </w:r>
          </w:p>
        </w:tc>
        <w:tc>
          <w:tcPr>
            <w:tcW w:w="785" w:type="dxa"/>
            <w:shd w:val="clear" w:color="000000" w:fill="FFFFFF"/>
            <w:noWrap/>
            <w:hideMark/>
          </w:tcPr>
          <w:p w:rsidR="005066B3" w:rsidRPr="002A0A7C" w:rsidRDefault="005066B3" w:rsidP="005066B3">
            <w:pPr>
              <w:rPr>
                <w:color w:val="000000"/>
                <w:sz w:val="18"/>
                <w:szCs w:val="18"/>
                <w:lang w:val="uk-UA"/>
              </w:rPr>
            </w:pPr>
            <w:r w:rsidRPr="002A0A7C">
              <w:rPr>
                <w:color w:val="000000"/>
                <w:sz w:val="18"/>
                <w:szCs w:val="18"/>
                <w:lang w:val="uk-UA"/>
              </w:rPr>
              <w:t> </w:t>
            </w:r>
          </w:p>
        </w:tc>
      </w:tr>
      <w:tr w:rsidR="005066B3" w:rsidRPr="002A0A7C" w:rsidTr="005066B3">
        <w:trPr>
          <w:trHeight w:val="139"/>
        </w:trPr>
        <w:tc>
          <w:tcPr>
            <w:tcW w:w="664"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6</w:t>
            </w:r>
          </w:p>
        </w:tc>
        <w:tc>
          <w:tcPr>
            <w:tcW w:w="2875" w:type="dxa"/>
            <w:shd w:val="clear" w:color="auto" w:fill="auto"/>
            <w:hideMark/>
          </w:tcPr>
          <w:p w:rsidR="005066B3" w:rsidRPr="002A0A7C" w:rsidRDefault="005066B3" w:rsidP="005066B3">
            <w:pPr>
              <w:rPr>
                <w:color w:val="000000"/>
                <w:sz w:val="18"/>
                <w:szCs w:val="18"/>
                <w:lang w:val="uk-UA"/>
              </w:rPr>
            </w:pPr>
            <w:r w:rsidRPr="002A0A7C">
              <w:rPr>
                <w:color w:val="000000"/>
                <w:sz w:val="18"/>
                <w:szCs w:val="18"/>
                <w:lang w:val="uk-UA"/>
              </w:rPr>
              <w:t>Планований прибуток</w:t>
            </w:r>
          </w:p>
        </w:tc>
        <w:tc>
          <w:tcPr>
            <w:tcW w:w="1059"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0</w:t>
            </w:r>
          </w:p>
        </w:tc>
        <w:tc>
          <w:tcPr>
            <w:tcW w:w="887"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0</w:t>
            </w:r>
          </w:p>
        </w:tc>
        <w:tc>
          <w:tcPr>
            <w:tcW w:w="980"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0</w:t>
            </w:r>
          </w:p>
        </w:tc>
        <w:tc>
          <w:tcPr>
            <w:tcW w:w="825"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0</w:t>
            </w:r>
          </w:p>
        </w:tc>
        <w:tc>
          <w:tcPr>
            <w:tcW w:w="1041" w:type="dxa"/>
            <w:shd w:val="clear" w:color="000000" w:fill="FFFFFF"/>
            <w:noWrap/>
            <w:hideMark/>
          </w:tcPr>
          <w:p w:rsidR="005066B3" w:rsidRPr="002A0A7C" w:rsidRDefault="005066B3" w:rsidP="005066B3">
            <w:pPr>
              <w:jc w:val="right"/>
              <w:rPr>
                <w:color w:val="000000"/>
                <w:sz w:val="18"/>
                <w:szCs w:val="18"/>
                <w:lang w:val="uk-UA"/>
              </w:rPr>
            </w:pPr>
            <w:r w:rsidRPr="002A0A7C">
              <w:rPr>
                <w:color w:val="000000"/>
                <w:sz w:val="18"/>
                <w:szCs w:val="18"/>
                <w:lang w:val="uk-UA"/>
              </w:rPr>
              <w:t>0</w:t>
            </w:r>
          </w:p>
        </w:tc>
        <w:tc>
          <w:tcPr>
            <w:tcW w:w="802" w:type="dxa"/>
            <w:shd w:val="clear" w:color="000000" w:fill="FFFFFF"/>
            <w:noWrap/>
            <w:hideMark/>
          </w:tcPr>
          <w:p w:rsidR="005066B3" w:rsidRPr="002A0A7C" w:rsidRDefault="005066B3" w:rsidP="005066B3">
            <w:pPr>
              <w:jc w:val="right"/>
              <w:rPr>
                <w:sz w:val="18"/>
                <w:szCs w:val="18"/>
                <w:lang w:val="uk-UA"/>
              </w:rPr>
            </w:pPr>
            <w:r w:rsidRPr="002A0A7C">
              <w:rPr>
                <w:sz w:val="18"/>
                <w:szCs w:val="18"/>
                <w:lang w:val="uk-UA"/>
              </w:rPr>
              <w:t>0</w:t>
            </w:r>
          </w:p>
        </w:tc>
        <w:tc>
          <w:tcPr>
            <w:tcW w:w="785" w:type="dxa"/>
            <w:shd w:val="clear" w:color="000000" w:fill="FFFFFF"/>
            <w:noWrap/>
            <w:hideMark/>
          </w:tcPr>
          <w:p w:rsidR="005066B3" w:rsidRPr="002A0A7C" w:rsidRDefault="005066B3" w:rsidP="005066B3">
            <w:pPr>
              <w:rPr>
                <w:color w:val="000000"/>
                <w:sz w:val="18"/>
                <w:szCs w:val="18"/>
                <w:lang w:val="uk-UA"/>
              </w:rPr>
            </w:pPr>
            <w:r w:rsidRPr="002A0A7C">
              <w:rPr>
                <w:color w:val="000000"/>
                <w:sz w:val="18"/>
                <w:szCs w:val="18"/>
                <w:lang w:val="uk-UA"/>
              </w:rPr>
              <w:t> </w:t>
            </w:r>
          </w:p>
        </w:tc>
      </w:tr>
      <w:tr w:rsidR="005066B3" w:rsidRPr="002A0A7C" w:rsidTr="005066B3">
        <w:trPr>
          <w:trHeight w:val="497"/>
        </w:trPr>
        <w:tc>
          <w:tcPr>
            <w:tcW w:w="664" w:type="dxa"/>
            <w:shd w:val="clear" w:color="auto" w:fill="auto"/>
            <w:hideMark/>
          </w:tcPr>
          <w:p w:rsidR="005066B3" w:rsidRPr="002A0A7C" w:rsidRDefault="005066B3" w:rsidP="005066B3">
            <w:pPr>
              <w:jc w:val="center"/>
              <w:rPr>
                <w:color w:val="000000"/>
                <w:sz w:val="18"/>
                <w:szCs w:val="18"/>
                <w:lang w:val="uk-UA"/>
              </w:rPr>
            </w:pPr>
            <w:r w:rsidRPr="002A0A7C">
              <w:rPr>
                <w:color w:val="000000"/>
                <w:sz w:val="18"/>
                <w:szCs w:val="18"/>
                <w:lang w:val="uk-UA"/>
              </w:rPr>
              <w:t> </w:t>
            </w:r>
          </w:p>
        </w:tc>
        <w:tc>
          <w:tcPr>
            <w:tcW w:w="2875" w:type="dxa"/>
            <w:shd w:val="clear" w:color="auto" w:fill="auto"/>
            <w:hideMark/>
          </w:tcPr>
          <w:p w:rsidR="005066B3" w:rsidRPr="002A0A7C" w:rsidRDefault="005066B3" w:rsidP="005066B3">
            <w:pPr>
              <w:rPr>
                <w:sz w:val="18"/>
                <w:szCs w:val="18"/>
                <w:lang w:val="uk-UA"/>
              </w:rPr>
            </w:pPr>
            <w:r w:rsidRPr="002A0A7C">
              <w:rPr>
                <w:sz w:val="18"/>
                <w:szCs w:val="18"/>
                <w:lang w:val="uk-UA"/>
              </w:rPr>
              <w:t>Дохід від реалізації вторинної сировини</w:t>
            </w:r>
          </w:p>
        </w:tc>
        <w:tc>
          <w:tcPr>
            <w:tcW w:w="1059" w:type="dxa"/>
            <w:shd w:val="clear" w:color="000000" w:fill="FFFFFF"/>
            <w:hideMark/>
          </w:tcPr>
          <w:p w:rsidR="005066B3" w:rsidRPr="002A0A7C" w:rsidRDefault="005066B3" w:rsidP="005066B3">
            <w:pPr>
              <w:jc w:val="right"/>
              <w:rPr>
                <w:color w:val="000000"/>
                <w:sz w:val="18"/>
                <w:szCs w:val="18"/>
                <w:lang w:val="uk-UA"/>
              </w:rPr>
            </w:pPr>
            <w:r w:rsidRPr="002A0A7C">
              <w:rPr>
                <w:color w:val="000000"/>
                <w:sz w:val="18"/>
                <w:szCs w:val="18"/>
                <w:lang w:val="uk-UA"/>
              </w:rPr>
              <w:t>-139,924</w:t>
            </w:r>
          </w:p>
        </w:tc>
        <w:tc>
          <w:tcPr>
            <w:tcW w:w="887" w:type="dxa"/>
            <w:shd w:val="clear" w:color="000000" w:fill="FFFFFF"/>
            <w:hideMark/>
          </w:tcPr>
          <w:p w:rsidR="005066B3" w:rsidRPr="002A0A7C" w:rsidRDefault="005066B3" w:rsidP="005066B3">
            <w:pPr>
              <w:jc w:val="right"/>
              <w:rPr>
                <w:b/>
                <w:bCs/>
                <w:color w:val="000000"/>
                <w:sz w:val="18"/>
                <w:szCs w:val="18"/>
                <w:lang w:val="uk-UA"/>
              </w:rPr>
            </w:pPr>
            <w:r w:rsidRPr="002A0A7C">
              <w:rPr>
                <w:b/>
                <w:bCs/>
                <w:color w:val="000000"/>
                <w:sz w:val="18"/>
                <w:szCs w:val="18"/>
                <w:lang w:val="uk-UA"/>
              </w:rPr>
              <w:t>-0,49</w:t>
            </w:r>
          </w:p>
        </w:tc>
        <w:tc>
          <w:tcPr>
            <w:tcW w:w="980" w:type="dxa"/>
            <w:shd w:val="clear" w:color="000000" w:fill="FFFFFF"/>
            <w:hideMark/>
          </w:tcPr>
          <w:p w:rsidR="005066B3" w:rsidRPr="002A0A7C" w:rsidRDefault="005066B3" w:rsidP="005066B3">
            <w:pPr>
              <w:rPr>
                <w:color w:val="000000"/>
                <w:sz w:val="18"/>
                <w:szCs w:val="18"/>
                <w:lang w:val="uk-UA"/>
              </w:rPr>
            </w:pPr>
            <w:r w:rsidRPr="002A0A7C">
              <w:rPr>
                <w:color w:val="000000"/>
                <w:sz w:val="18"/>
                <w:szCs w:val="18"/>
                <w:lang w:val="uk-UA"/>
              </w:rPr>
              <w:t> </w:t>
            </w:r>
          </w:p>
        </w:tc>
        <w:tc>
          <w:tcPr>
            <w:tcW w:w="825" w:type="dxa"/>
            <w:shd w:val="clear" w:color="000000" w:fill="FFFFFF"/>
            <w:hideMark/>
          </w:tcPr>
          <w:p w:rsidR="005066B3" w:rsidRPr="002A0A7C" w:rsidRDefault="005066B3" w:rsidP="005066B3">
            <w:pPr>
              <w:rPr>
                <w:color w:val="000000"/>
                <w:sz w:val="18"/>
                <w:szCs w:val="18"/>
                <w:lang w:val="uk-UA"/>
              </w:rPr>
            </w:pPr>
            <w:r w:rsidRPr="002A0A7C">
              <w:rPr>
                <w:color w:val="000000"/>
                <w:sz w:val="18"/>
                <w:szCs w:val="18"/>
                <w:lang w:val="uk-UA"/>
              </w:rPr>
              <w:t> </w:t>
            </w:r>
          </w:p>
        </w:tc>
        <w:tc>
          <w:tcPr>
            <w:tcW w:w="1041" w:type="dxa"/>
            <w:shd w:val="clear" w:color="000000" w:fill="FFFFFF"/>
            <w:noWrap/>
            <w:hideMark/>
          </w:tcPr>
          <w:p w:rsidR="005066B3" w:rsidRPr="002A0A7C" w:rsidRDefault="005066B3" w:rsidP="005066B3">
            <w:pPr>
              <w:rPr>
                <w:color w:val="000000"/>
                <w:sz w:val="18"/>
                <w:szCs w:val="18"/>
                <w:lang w:val="uk-UA"/>
              </w:rPr>
            </w:pPr>
            <w:r w:rsidRPr="002A0A7C">
              <w:rPr>
                <w:color w:val="000000"/>
                <w:sz w:val="18"/>
                <w:szCs w:val="18"/>
                <w:lang w:val="uk-UA"/>
              </w:rPr>
              <w:t> </w:t>
            </w:r>
          </w:p>
        </w:tc>
        <w:tc>
          <w:tcPr>
            <w:tcW w:w="802" w:type="dxa"/>
            <w:shd w:val="clear" w:color="000000" w:fill="FFFFFF"/>
            <w:noWrap/>
            <w:hideMark/>
          </w:tcPr>
          <w:p w:rsidR="005066B3" w:rsidRPr="002A0A7C" w:rsidRDefault="005066B3" w:rsidP="005066B3">
            <w:pPr>
              <w:rPr>
                <w:sz w:val="18"/>
                <w:szCs w:val="18"/>
                <w:lang w:val="uk-UA"/>
              </w:rPr>
            </w:pPr>
            <w:r w:rsidRPr="002A0A7C">
              <w:rPr>
                <w:sz w:val="18"/>
                <w:szCs w:val="18"/>
                <w:lang w:val="uk-UA"/>
              </w:rPr>
              <w:t> </w:t>
            </w:r>
          </w:p>
        </w:tc>
        <w:tc>
          <w:tcPr>
            <w:tcW w:w="785" w:type="dxa"/>
            <w:shd w:val="clear" w:color="000000" w:fill="FFFFFF"/>
            <w:noWrap/>
            <w:hideMark/>
          </w:tcPr>
          <w:p w:rsidR="005066B3" w:rsidRPr="00490190" w:rsidRDefault="005066B3" w:rsidP="005066B3">
            <w:pPr>
              <w:jc w:val="right"/>
              <w:rPr>
                <w:b/>
                <w:color w:val="000000"/>
                <w:sz w:val="18"/>
                <w:szCs w:val="18"/>
                <w:lang w:val="uk-UA"/>
              </w:rPr>
            </w:pPr>
            <w:r w:rsidRPr="00490190">
              <w:rPr>
                <w:b/>
                <w:color w:val="000000"/>
                <w:sz w:val="18"/>
                <w:szCs w:val="18"/>
                <w:lang w:val="uk-UA"/>
              </w:rPr>
              <w:t> -139,924</w:t>
            </w:r>
          </w:p>
        </w:tc>
      </w:tr>
      <w:tr w:rsidR="005066B3" w:rsidRPr="002A0A7C" w:rsidTr="005066B3">
        <w:trPr>
          <w:trHeight w:val="413"/>
        </w:trPr>
        <w:tc>
          <w:tcPr>
            <w:tcW w:w="664" w:type="dxa"/>
            <w:shd w:val="clear" w:color="auto" w:fill="auto"/>
            <w:hideMark/>
          </w:tcPr>
          <w:p w:rsidR="005066B3" w:rsidRPr="002A0A7C" w:rsidRDefault="005066B3" w:rsidP="005066B3">
            <w:pPr>
              <w:jc w:val="center"/>
              <w:rPr>
                <w:b/>
                <w:bCs/>
                <w:sz w:val="18"/>
                <w:szCs w:val="18"/>
                <w:lang w:val="uk-UA"/>
              </w:rPr>
            </w:pPr>
            <w:r w:rsidRPr="002A0A7C">
              <w:rPr>
                <w:b/>
                <w:bCs/>
                <w:sz w:val="18"/>
                <w:szCs w:val="18"/>
                <w:lang w:val="uk-UA"/>
              </w:rPr>
              <w:t>7</w:t>
            </w:r>
          </w:p>
        </w:tc>
        <w:tc>
          <w:tcPr>
            <w:tcW w:w="2875" w:type="dxa"/>
            <w:shd w:val="clear" w:color="auto" w:fill="auto"/>
            <w:hideMark/>
          </w:tcPr>
          <w:p w:rsidR="005066B3" w:rsidRPr="002A0A7C" w:rsidRDefault="005066B3" w:rsidP="005066B3">
            <w:pPr>
              <w:rPr>
                <w:b/>
                <w:bCs/>
                <w:color w:val="000000"/>
                <w:sz w:val="18"/>
                <w:szCs w:val="18"/>
                <w:lang w:val="uk-UA"/>
              </w:rPr>
            </w:pPr>
            <w:r w:rsidRPr="002A0A7C">
              <w:rPr>
                <w:b/>
                <w:bCs/>
                <w:color w:val="000000"/>
                <w:sz w:val="18"/>
                <w:szCs w:val="18"/>
                <w:lang w:val="uk-UA"/>
              </w:rPr>
              <w:t xml:space="preserve">Вартість послуг з поводження з побутовими відходами </w:t>
            </w:r>
          </w:p>
        </w:tc>
        <w:tc>
          <w:tcPr>
            <w:tcW w:w="1059"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42672,590</w:t>
            </w:r>
          </w:p>
        </w:tc>
        <w:tc>
          <w:tcPr>
            <w:tcW w:w="887"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149,75</w:t>
            </w:r>
          </w:p>
        </w:tc>
        <w:tc>
          <w:tcPr>
            <w:tcW w:w="980"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5338,031</w:t>
            </w:r>
          </w:p>
        </w:tc>
        <w:tc>
          <w:tcPr>
            <w:tcW w:w="825"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164,25</w:t>
            </w:r>
          </w:p>
        </w:tc>
        <w:tc>
          <w:tcPr>
            <w:tcW w:w="1041"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4200,559</w:t>
            </w:r>
          </w:p>
        </w:tc>
        <w:tc>
          <w:tcPr>
            <w:tcW w:w="802" w:type="dxa"/>
            <w:shd w:val="clear" w:color="000000" w:fill="FFFFFF"/>
            <w:noWrap/>
            <w:hideMark/>
          </w:tcPr>
          <w:p w:rsidR="005066B3" w:rsidRPr="002A0A7C" w:rsidRDefault="005066B3" w:rsidP="005066B3">
            <w:pPr>
              <w:jc w:val="right"/>
              <w:rPr>
                <w:b/>
                <w:bCs/>
                <w:sz w:val="18"/>
                <w:szCs w:val="18"/>
                <w:lang w:val="uk-UA"/>
              </w:rPr>
            </w:pPr>
            <w:r>
              <w:rPr>
                <w:b/>
                <w:bCs/>
                <w:sz w:val="18"/>
                <w:szCs w:val="18"/>
                <w:lang w:val="uk-UA"/>
              </w:rPr>
              <w:t>291,65</w:t>
            </w:r>
          </w:p>
        </w:tc>
        <w:tc>
          <w:tcPr>
            <w:tcW w:w="785" w:type="dxa"/>
            <w:shd w:val="clear" w:color="000000" w:fill="FFFFFF"/>
            <w:noWrap/>
            <w:hideMark/>
          </w:tcPr>
          <w:p w:rsidR="005066B3" w:rsidRPr="00490190" w:rsidRDefault="005066B3" w:rsidP="005066B3">
            <w:pPr>
              <w:jc w:val="right"/>
              <w:rPr>
                <w:b/>
                <w:color w:val="000000"/>
                <w:sz w:val="18"/>
                <w:szCs w:val="18"/>
                <w:lang w:val="uk-UA"/>
              </w:rPr>
            </w:pPr>
            <w:r w:rsidRPr="00490190">
              <w:rPr>
                <w:b/>
                <w:color w:val="000000"/>
                <w:sz w:val="18"/>
                <w:szCs w:val="18"/>
                <w:lang w:val="uk-UA"/>
              </w:rPr>
              <w:t> </w:t>
            </w:r>
            <w:r w:rsidR="004D0B13">
              <w:rPr>
                <w:b/>
                <w:color w:val="000000"/>
                <w:sz w:val="18"/>
                <w:szCs w:val="18"/>
                <w:lang w:val="uk-UA"/>
              </w:rPr>
              <w:t>52</w:t>
            </w:r>
            <w:r>
              <w:rPr>
                <w:b/>
                <w:color w:val="000000"/>
                <w:sz w:val="18"/>
                <w:szCs w:val="18"/>
                <w:lang w:val="uk-UA"/>
              </w:rPr>
              <w:t>211,180</w:t>
            </w:r>
          </w:p>
        </w:tc>
      </w:tr>
      <w:tr w:rsidR="005066B3" w:rsidRPr="002A0A7C" w:rsidTr="005066B3">
        <w:trPr>
          <w:trHeight w:val="218"/>
        </w:trPr>
        <w:tc>
          <w:tcPr>
            <w:tcW w:w="664" w:type="dxa"/>
            <w:shd w:val="clear" w:color="auto" w:fill="auto"/>
          </w:tcPr>
          <w:p w:rsidR="005066B3" w:rsidRPr="002A0A7C" w:rsidRDefault="005066B3" w:rsidP="005066B3">
            <w:pPr>
              <w:jc w:val="center"/>
              <w:rPr>
                <w:color w:val="000000"/>
                <w:sz w:val="18"/>
                <w:szCs w:val="18"/>
                <w:lang w:val="uk-UA"/>
              </w:rPr>
            </w:pPr>
            <w:r>
              <w:rPr>
                <w:color w:val="000000"/>
                <w:sz w:val="18"/>
                <w:szCs w:val="18"/>
                <w:lang w:val="uk-UA"/>
              </w:rPr>
              <w:t>8</w:t>
            </w:r>
          </w:p>
        </w:tc>
        <w:tc>
          <w:tcPr>
            <w:tcW w:w="2875" w:type="dxa"/>
            <w:shd w:val="clear" w:color="auto" w:fill="auto"/>
          </w:tcPr>
          <w:p w:rsidR="005066B3" w:rsidRPr="002A0A7C" w:rsidRDefault="005066B3" w:rsidP="005066B3">
            <w:pPr>
              <w:rPr>
                <w:b/>
                <w:bCs/>
                <w:color w:val="000000"/>
                <w:sz w:val="18"/>
                <w:szCs w:val="18"/>
                <w:lang w:val="uk-UA"/>
              </w:rPr>
            </w:pPr>
            <w:r>
              <w:rPr>
                <w:b/>
                <w:bCs/>
                <w:color w:val="000000"/>
                <w:sz w:val="18"/>
                <w:szCs w:val="18"/>
                <w:lang w:val="uk-UA"/>
              </w:rPr>
              <w:t>ПДВ (7%)</w:t>
            </w:r>
          </w:p>
        </w:tc>
        <w:tc>
          <w:tcPr>
            <w:tcW w:w="1059" w:type="dxa"/>
            <w:shd w:val="clear" w:color="000000" w:fill="FFFFFF"/>
          </w:tcPr>
          <w:p w:rsidR="005066B3" w:rsidRPr="002A0A7C" w:rsidRDefault="005066B3" w:rsidP="005066B3">
            <w:pPr>
              <w:rPr>
                <w:b/>
                <w:bCs/>
                <w:color w:val="000000"/>
                <w:sz w:val="18"/>
                <w:szCs w:val="18"/>
                <w:lang w:val="uk-UA"/>
              </w:rPr>
            </w:pPr>
            <w:r>
              <w:rPr>
                <w:b/>
                <w:bCs/>
                <w:color w:val="000000"/>
                <w:sz w:val="18"/>
                <w:szCs w:val="18"/>
                <w:lang w:val="uk-UA"/>
              </w:rPr>
              <w:t>782,748</w:t>
            </w:r>
          </w:p>
        </w:tc>
        <w:tc>
          <w:tcPr>
            <w:tcW w:w="887" w:type="dxa"/>
            <w:shd w:val="clear" w:color="000000" w:fill="FFFFFF"/>
          </w:tcPr>
          <w:p w:rsidR="005066B3" w:rsidRDefault="005066B3" w:rsidP="005066B3">
            <w:pPr>
              <w:jc w:val="right"/>
              <w:rPr>
                <w:b/>
                <w:bCs/>
                <w:color w:val="000000"/>
                <w:sz w:val="18"/>
                <w:szCs w:val="18"/>
                <w:lang w:val="uk-UA"/>
              </w:rPr>
            </w:pPr>
            <w:r>
              <w:rPr>
                <w:b/>
                <w:bCs/>
                <w:color w:val="000000"/>
                <w:sz w:val="18"/>
                <w:szCs w:val="18"/>
                <w:lang w:val="uk-UA"/>
              </w:rPr>
              <w:t>2,75</w:t>
            </w:r>
          </w:p>
        </w:tc>
        <w:tc>
          <w:tcPr>
            <w:tcW w:w="980" w:type="dxa"/>
            <w:shd w:val="clear" w:color="000000" w:fill="FFFFFF"/>
          </w:tcPr>
          <w:p w:rsidR="005066B3" w:rsidRPr="002A0A7C" w:rsidRDefault="005066B3" w:rsidP="005066B3">
            <w:pPr>
              <w:rPr>
                <w:b/>
                <w:bCs/>
                <w:color w:val="000000"/>
                <w:sz w:val="18"/>
                <w:szCs w:val="18"/>
                <w:lang w:val="uk-UA"/>
              </w:rPr>
            </w:pPr>
            <w:r>
              <w:rPr>
                <w:b/>
                <w:bCs/>
                <w:color w:val="000000"/>
                <w:sz w:val="18"/>
                <w:szCs w:val="18"/>
                <w:lang w:val="uk-UA"/>
              </w:rPr>
              <w:t>70,488</w:t>
            </w:r>
          </w:p>
        </w:tc>
        <w:tc>
          <w:tcPr>
            <w:tcW w:w="825" w:type="dxa"/>
            <w:shd w:val="clear" w:color="000000" w:fill="FFFFFF"/>
          </w:tcPr>
          <w:p w:rsidR="005066B3" w:rsidRDefault="005066B3" w:rsidP="005066B3">
            <w:pPr>
              <w:jc w:val="right"/>
              <w:rPr>
                <w:b/>
                <w:bCs/>
                <w:color w:val="000000"/>
                <w:sz w:val="18"/>
                <w:szCs w:val="18"/>
                <w:lang w:val="uk-UA"/>
              </w:rPr>
            </w:pPr>
            <w:r>
              <w:rPr>
                <w:b/>
                <w:bCs/>
                <w:color w:val="000000"/>
                <w:sz w:val="18"/>
                <w:szCs w:val="18"/>
                <w:lang w:val="uk-UA"/>
              </w:rPr>
              <w:t>2,17</w:t>
            </w:r>
          </w:p>
        </w:tc>
        <w:tc>
          <w:tcPr>
            <w:tcW w:w="1041" w:type="dxa"/>
            <w:shd w:val="clear" w:color="000000" w:fill="FFFFFF"/>
            <w:noWrap/>
          </w:tcPr>
          <w:p w:rsidR="005066B3" w:rsidRPr="002A0A7C" w:rsidRDefault="005066B3" w:rsidP="005066B3">
            <w:pPr>
              <w:rPr>
                <w:b/>
                <w:bCs/>
                <w:color w:val="000000"/>
                <w:sz w:val="18"/>
                <w:szCs w:val="18"/>
                <w:lang w:val="uk-UA"/>
              </w:rPr>
            </w:pPr>
            <w:r>
              <w:rPr>
                <w:b/>
                <w:bCs/>
                <w:color w:val="000000"/>
                <w:sz w:val="18"/>
                <w:szCs w:val="18"/>
                <w:lang w:val="uk-UA"/>
              </w:rPr>
              <w:t>45,246</w:t>
            </w:r>
          </w:p>
        </w:tc>
        <w:tc>
          <w:tcPr>
            <w:tcW w:w="802" w:type="dxa"/>
            <w:shd w:val="clear" w:color="000000" w:fill="FFFFFF"/>
            <w:noWrap/>
          </w:tcPr>
          <w:p w:rsidR="005066B3" w:rsidRDefault="005066B3" w:rsidP="005066B3">
            <w:pPr>
              <w:jc w:val="right"/>
              <w:rPr>
                <w:b/>
                <w:bCs/>
                <w:color w:val="000000"/>
                <w:sz w:val="18"/>
                <w:szCs w:val="18"/>
                <w:lang w:val="uk-UA"/>
              </w:rPr>
            </w:pPr>
            <w:r>
              <w:rPr>
                <w:b/>
                <w:bCs/>
                <w:color w:val="000000"/>
                <w:sz w:val="18"/>
                <w:szCs w:val="18"/>
                <w:lang w:val="uk-UA"/>
              </w:rPr>
              <w:t>3,14</w:t>
            </w:r>
          </w:p>
        </w:tc>
        <w:tc>
          <w:tcPr>
            <w:tcW w:w="785" w:type="dxa"/>
            <w:shd w:val="clear" w:color="000000" w:fill="FFFFFF"/>
            <w:noWrap/>
          </w:tcPr>
          <w:p w:rsidR="005066B3" w:rsidRPr="009263DB" w:rsidRDefault="005066B3" w:rsidP="005066B3">
            <w:pPr>
              <w:jc w:val="right"/>
              <w:rPr>
                <w:b/>
                <w:color w:val="000000"/>
                <w:sz w:val="18"/>
                <w:szCs w:val="18"/>
                <w:lang w:val="uk-UA"/>
              </w:rPr>
            </w:pPr>
            <w:r w:rsidRPr="009263DB">
              <w:rPr>
                <w:b/>
                <w:color w:val="000000"/>
                <w:sz w:val="18"/>
                <w:szCs w:val="18"/>
                <w:lang w:val="uk-UA"/>
              </w:rPr>
              <w:t>898,482</w:t>
            </w:r>
          </w:p>
        </w:tc>
      </w:tr>
      <w:tr w:rsidR="005066B3" w:rsidRPr="002A0A7C" w:rsidTr="005066B3">
        <w:trPr>
          <w:trHeight w:val="218"/>
        </w:trPr>
        <w:tc>
          <w:tcPr>
            <w:tcW w:w="664" w:type="dxa"/>
            <w:shd w:val="clear" w:color="auto" w:fill="auto"/>
            <w:hideMark/>
          </w:tcPr>
          <w:p w:rsidR="005066B3" w:rsidRPr="002A0A7C" w:rsidRDefault="005066B3" w:rsidP="005066B3">
            <w:pPr>
              <w:jc w:val="center"/>
              <w:rPr>
                <w:color w:val="000000"/>
                <w:sz w:val="18"/>
                <w:szCs w:val="18"/>
                <w:lang w:val="uk-UA"/>
              </w:rPr>
            </w:pPr>
            <w:r>
              <w:rPr>
                <w:color w:val="000000"/>
                <w:sz w:val="18"/>
                <w:szCs w:val="18"/>
                <w:lang w:val="uk-UA"/>
              </w:rPr>
              <w:t>9</w:t>
            </w:r>
          </w:p>
        </w:tc>
        <w:tc>
          <w:tcPr>
            <w:tcW w:w="2875" w:type="dxa"/>
            <w:shd w:val="clear" w:color="auto" w:fill="auto"/>
            <w:hideMark/>
          </w:tcPr>
          <w:p w:rsidR="005066B3" w:rsidRPr="002A0A7C" w:rsidRDefault="005066B3" w:rsidP="005066B3">
            <w:pPr>
              <w:rPr>
                <w:b/>
                <w:bCs/>
                <w:color w:val="000000"/>
                <w:sz w:val="18"/>
                <w:szCs w:val="18"/>
                <w:lang w:val="uk-UA"/>
              </w:rPr>
            </w:pPr>
            <w:r w:rsidRPr="002A0A7C">
              <w:rPr>
                <w:b/>
                <w:bCs/>
                <w:color w:val="000000"/>
                <w:sz w:val="18"/>
                <w:szCs w:val="18"/>
                <w:lang w:val="uk-UA"/>
              </w:rPr>
              <w:t>ПДВ (20%)</w:t>
            </w:r>
          </w:p>
        </w:tc>
        <w:tc>
          <w:tcPr>
            <w:tcW w:w="1059" w:type="dxa"/>
            <w:shd w:val="clear" w:color="000000" w:fill="FFFFFF"/>
            <w:hideMark/>
          </w:tcPr>
          <w:p w:rsidR="005066B3" w:rsidRPr="002A0A7C" w:rsidRDefault="005066B3" w:rsidP="005066B3">
            <w:pPr>
              <w:rPr>
                <w:b/>
                <w:bCs/>
                <w:color w:val="000000"/>
                <w:sz w:val="18"/>
                <w:szCs w:val="18"/>
                <w:lang w:val="uk-UA"/>
              </w:rPr>
            </w:pPr>
            <w:r w:rsidRPr="002A0A7C">
              <w:rPr>
                <w:b/>
                <w:bCs/>
                <w:color w:val="000000"/>
                <w:sz w:val="18"/>
                <w:szCs w:val="18"/>
                <w:lang w:val="uk-UA"/>
              </w:rPr>
              <w:t> </w:t>
            </w:r>
            <w:r>
              <w:rPr>
                <w:b/>
                <w:bCs/>
                <w:color w:val="000000"/>
                <w:sz w:val="18"/>
                <w:szCs w:val="18"/>
                <w:lang w:val="uk-UA"/>
              </w:rPr>
              <w:t>357,170</w:t>
            </w:r>
          </w:p>
        </w:tc>
        <w:tc>
          <w:tcPr>
            <w:tcW w:w="887"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1,25</w:t>
            </w:r>
          </w:p>
        </w:tc>
        <w:tc>
          <w:tcPr>
            <w:tcW w:w="980" w:type="dxa"/>
            <w:shd w:val="clear" w:color="000000" w:fill="FFFFFF"/>
            <w:hideMark/>
          </w:tcPr>
          <w:p w:rsidR="005066B3" w:rsidRPr="002A0A7C" w:rsidRDefault="005066B3" w:rsidP="005066B3">
            <w:pPr>
              <w:rPr>
                <w:b/>
                <w:bCs/>
                <w:color w:val="000000"/>
                <w:sz w:val="18"/>
                <w:szCs w:val="18"/>
                <w:lang w:val="uk-UA"/>
              </w:rPr>
            </w:pPr>
            <w:r w:rsidRPr="002A0A7C">
              <w:rPr>
                <w:b/>
                <w:bCs/>
                <w:color w:val="000000"/>
                <w:sz w:val="18"/>
                <w:szCs w:val="18"/>
                <w:lang w:val="uk-UA"/>
              </w:rPr>
              <w:t> </w:t>
            </w:r>
            <w:r>
              <w:rPr>
                <w:b/>
                <w:bCs/>
                <w:color w:val="000000"/>
                <w:sz w:val="18"/>
                <w:szCs w:val="18"/>
                <w:lang w:val="uk-UA"/>
              </w:rPr>
              <w:t>28,331</w:t>
            </w:r>
          </w:p>
        </w:tc>
        <w:tc>
          <w:tcPr>
            <w:tcW w:w="825"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0,87</w:t>
            </w:r>
          </w:p>
        </w:tc>
        <w:tc>
          <w:tcPr>
            <w:tcW w:w="1041" w:type="dxa"/>
            <w:shd w:val="clear" w:color="000000" w:fill="FFFFFF"/>
            <w:noWrap/>
            <w:hideMark/>
          </w:tcPr>
          <w:p w:rsidR="005066B3" w:rsidRPr="002A0A7C" w:rsidRDefault="005066B3" w:rsidP="005066B3">
            <w:pPr>
              <w:rPr>
                <w:b/>
                <w:bCs/>
                <w:color w:val="000000"/>
                <w:sz w:val="18"/>
                <w:szCs w:val="18"/>
                <w:lang w:val="uk-UA"/>
              </w:rPr>
            </w:pPr>
            <w:r w:rsidRPr="002A0A7C">
              <w:rPr>
                <w:b/>
                <w:bCs/>
                <w:color w:val="000000"/>
                <w:sz w:val="18"/>
                <w:szCs w:val="18"/>
                <w:lang w:val="uk-UA"/>
              </w:rPr>
              <w:t> </w:t>
            </w:r>
            <w:r>
              <w:rPr>
                <w:b/>
                <w:bCs/>
                <w:color w:val="000000"/>
                <w:sz w:val="18"/>
                <w:szCs w:val="18"/>
                <w:lang w:val="uk-UA"/>
              </w:rPr>
              <w:t>17,120</w:t>
            </w:r>
          </w:p>
        </w:tc>
        <w:tc>
          <w:tcPr>
            <w:tcW w:w="802"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1,19</w:t>
            </w:r>
          </w:p>
        </w:tc>
        <w:tc>
          <w:tcPr>
            <w:tcW w:w="785" w:type="dxa"/>
            <w:shd w:val="clear" w:color="000000" w:fill="FFFFFF"/>
            <w:noWrap/>
            <w:hideMark/>
          </w:tcPr>
          <w:p w:rsidR="005066B3" w:rsidRPr="009263DB" w:rsidRDefault="005066B3" w:rsidP="005066B3">
            <w:pPr>
              <w:jc w:val="right"/>
              <w:rPr>
                <w:b/>
                <w:color w:val="000000"/>
                <w:sz w:val="18"/>
                <w:szCs w:val="18"/>
                <w:lang w:val="uk-UA"/>
              </w:rPr>
            </w:pPr>
            <w:r w:rsidRPr="009263DB">
              <w:rPr>
                <w:b/>
                <w:color w:val="000000"/>
                <w:sz w:val="18"/>
                <w:szCs w:val="18"/>
                <w:lang w:val="uk-UA"/>
              </w:rPr>
              <w:t> 402,621</w:t>
            </w:r>
          </w:p>
        </w:tc>
      </w:tr>
      <w:tr w:rsidR="005066B3" w:rsidRPr="002A0A7C" w:rsidTr="005066B3">
        <w:trPr>
          <w:trHeight w:val="277"/>
        </w:trPr>
        <w:tc>
          <w:tcPr>
            <w:tcW w:w="664" w:type="dxa"/>
            <w:shd w:val="clear" w:color="auto" w:fill="auto"/>
            <w:hideMark/>
          </w:tcPr>
          <w:p w:rsidR="005066B3" w:rsidRPr="002A0A7C" w:rsidRDefault="005066B3" w:rsidP="005066B3">
            <w:pPr>
              <w:jc w:val="center"/>
              <w:rPr>
                <w:color w:val="000000"/>
                <w:sz w:val="18"/>
                <w:szCs w:val="18"/>
                <w:lang w:val="uk-UA"/>
              </w:rPr>
            </w:pPr>
            <w:r>
              <w:rPr>
                <w:color w:val="000000"/>
                <w:sz w:val="18"/>
                <w:szCs w:val="18"/>
                <w:lang w:val="uk-UA"/>
              </w:rPr>
              <w:t>10</w:t>
            </w:r>
          </w:p>
        </w:tc>
        <w:tc>
          <w:tcPr>
            <w:tcW w:w="2875" w:type="dxa"/>
            <w:shd w:val="clear" w:color="auto" w:fill="auto"/>
            <w:hideMark/>
          </w:tcPr>
          <w:p w:rsidR="005066B3" w:rsidRPr="002A0A7C" w:rsidRDefault="005066B3" w:rsidP="005066B3">
            <w:pPr>
              <w:rPr>
                <w:b/>
                <w:bCs/>
                <w:color w:val="000000"/>
                <w:sz w:val="18"/>
                <w:szCs w:val="18"/>
                <w:lang w:val="uk-UA"/>
              </w:rPr>
            </w:pPr>
            <w:r w:rsidRPr="002A0A7C">
              <w:rPr>
                <w:b/>
                <w:bCs/>
                <w:color w:val="000000"/>
                <w:sz w:val="18"/>
                <w:szCs w:val="18"/>
                <w:lang w:val="uk-UA"/>
              </w:rPr>
              <w:t xml:space="preserve">Всього </w:t>
            </w:r>
          </w:p>
        </w:tc>
        <w:tc>
          <w:tcPr>
            <w:tcW w:w="1059" w:type="dxa"/>
            <w:shd w:val="clear" w:color="000000" w:fill="FFFFFF"/>
            <w:hideMark/>
          </w:tcPr>
          <w:p w:rsidR="005066B3" w:rsidRPr="002A0A7C" w:rsidRDefault="005066B3" w:rsidP="005066B3">
            <w:pPr>
              <w:rPr>
                <w:b/>
                <w:bCs/>
                <w:color w:val="000000"/>
                <w:sz w:val="18"/>
                <w:szCs w:val="18"/>
                <w:lang w:val="uk-UA"/>
              </w:rPr>
            </w:pPr>
            <w:r w:rsidRPr="002A0A7C">
              <w:rPr>
                <w:b/>
                <w:bCs/>
                <w:color w:val="000000"/>
                <w:sz w:val="18"/>
                <w:szCs w:val="18"/>
                <w:lang w:val="uk-UA"/>
              </w:rPr>
              <w:t> </w:t>
            </w:r>
            <w:r>
              <w:rPr>
                <w:b/>
                <w:bCs/>
                <w:color w:val="000000"/>
                <w:sz w:val="18"/>
                <w:szCs w:val="18"/>
                <w:lang w:val="uk-UA"/>
              </w:rPr>
              <w:t>43812,508</w:t>
            </w:r>
          </w:p>
        </w:tc>
        <w:tc>
          <w:tcPr>
            <w:tcW w:w="887"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153,75</w:t>
            </w:r>
          </w:p>
        </w:tc>
        <w:tc>
          <w:tcPr>
            <w:tcW w:w="980" w:type="dxa"/>
            <w:shd w:val="clear" w:color="000000" w:fill="FFFFFF"/>
            <w:hideMark/>
          </w:tcPr>
          <w:p w:rsidR="005066B3" w:rsidRPr="002A0A7C" w:rsidRDefault="005066B3" w:rsidP="005066B3">
            <w:pPr>
              <w:rPr>
                <w:b/>
                <w:bCs/>
                <w:color w:val="000000"/>
                <w:sz w:val="18"/>
                <w:szCs w:val="18"/>
                <w:lang w:val="uk-UA"/>
              </w:rPr>
            </w:pPr>
            <w:r w:rsidRPr="002A0A7C">
              <w:rPr>
                <w:b/>
                <w:bCs/>
                <w:color w:val="000000"/>
                <w:sz w:val="18"/>
                <w:szCs w:val="18"/>
                <w:lang w:val="uk-UA"/>
              </w:rPr>
              <w:t> </w:t>
            </w:r>
            <w:r>
              <w:rPr>
                <w:b/>
                <w:bCs/>
                <w:color w:val="000000"/>
                <w:sz w:val="18"/>
                <w:szCs w:val="18"/>
                <w:lang w:val="uk-UA"/>
              </w:rPr>
              <w:t>5436,850</w:t>
            </w:r>
          </w:p>
        </w:tc>
        <w:tc>
          <w:tcPr>
            <w:tcW w:w="825" w:type="dxa"/>
            <w:shd w:val="clear" w:color="000000" w:fill="FFFFFF"/>
            <w:hideMark/>
          </w:tcPr>
          <w:p w:rsidR="005066B3" w:rsidRPr="002A0A7C" w:rsidRDefault="005066B3" w:rsidP="005066B3">
            <w:pPr>
              <w:jc w:val="right"/>
              <w:rPr>
                <w:b/>
                <w:bCs/>
                <w:color w:val="000000"/>
                <w:sz w:val="18"/>
                <w:szCs w:val="18"/>
                <w:lang w:val="uk-UA"/>
              </w:rPr>
            </w:pPr>
            <w:r>
              <w:rPr>
                <w:b/>
                <w:bCs/>
                <w:color w:val="000000"/>
                <w:sz w:val="18"/>
                <w:szCs w:val="18"/>
                <w:lang w:val="uk-UA"/>
              </w:rPr>
              <w:t>167,29</w:t>
            </w:r>
          </w:p>
        </w:tc>
        <w:tc>
          <w:tcPr>
            <w:tcW w:w="1041" w:type="dxa"/>
            <w:shd w:val="clear" w:color="000000" w:fill="FFFFFF"/>
            <w:noWrap/>
            <w:hideMark/>
          </w:tcPr>
          <w:p w:rsidR="005066B3" w:rsidRPr="002A0A7C" w:rsidRDefault="005066B3" w:rsidP="005066B3">
            <w:pPr>
              <w:rPr>
                <w:b/>
                <w:bCs/>
                <w:color w:val="000000"/>
                <w:sz w:val="18"/>
                <w:szCs w:val="18"/>
                <w:lang w:val="uk-UA"/>
              </w:rPr>
            </w:pPr>
            <w:r w:rsidRPr="002A0A7C">
              <w:rPr>
                <w:b/>
                <w:bCs/>
                <w:color w:val="000000"/>
                <w:sz w:val="18"/>
                <w:szCs w:val="18"/>
                <w:lang w:val="uk-UA"/>
              </w:rPr>
              <w:t> </w:t>
            </w:r>
            <w:r>
              <w:rPr>
                <w:b/>
                <w:bCs/>
                <w:color w:val="000000"/>
                <w:sz w:val="18"/>
                <w:szCs w:val="18"/>
                <w:lang w:val="uk-UA"/>
              </w:rPr>
              <w:t>4262,924</w:t>
            </w:r>
          </w:p>
        </w:tc>
        <w:tc>
          <w:tcPr>
            <w:tcW w:w="802" w:type="dxa"/>
            <w:shd w:val="clear" w:color="000000" w:fill="FFFFFF"/>
            <w:noWrap/>
            <w:hideMark/>
          </w:tcPr>
          <w:p w:rsidR="005066B3" w:rsidRPr="002A0A7C" w:rsidRDefault="005066B3" w:rsidP="005066B3">
            <w:pPr>
              <w:jc w:val="right"/>
              <w:rPr>
                <w:b/>
                <w:bCs/>
                <w:color w:val="000000"/>
                <w:sz w:val="18"/>
                <w:szCs w:val="18"/>
                <w:lang w:val="uk-UA"/>
              </w:rPr>
            </w:pPr>
            <w:r>
              <w:rPr>
                <w:b/>
                <w:bCs/>
                <w:color w:val="000000"/>
                <w:sz w:val="18"/>
                <w:szCs w:val="18"/>
                <w:lang w:val="uk-UA"/>
              </w:rPr>
              <w:t>295,98</w:t>
            </w:r>
          </w:p>
        </w:tc>
        <w:tc>
          <w:tcPr>
            <w:tcW w:w="785" w:type="dxa"/>
            <w:shd w:val="clear" w:color="000000" w:fill="FFFFFF"/>
            <w:noWrap/>
            <w:hideMark/>
          </w:tcPr>
          <w:p w:rsidR="005066B3" w:rsidRPr="009263DB" w:rsidRDefault="005066B3" w:rsidP="005066B3">
            <w:pPr>
              <w:jc w:val="right"/>
              <w:rPr>
                <w:b/>
                <w:color w:val="000000"/>
                <w:sz w:val="18"/>
                <w:szCs w:val="18"/>
                <w:lang w:val="uk-UA"/>
              </w:rPr>
            </w:pPr>
            <w:r w:rsidRPr="009263DB">
              <w:rPr>
                <w:b/>
                <w:color w:val="000000"/>
                <w:sz w:val="18"/>
                <w:szCs w:val="18"/>
                <w:lang w:val="uk-UA"/>
              </w:rPr>
              <w:t> 53512,282</w:t>
            </w:r>
          </w:p>
        </w:tc>
      </w:tr>
      <w:tr w:rsidR="005066B3" w:rsidRPr="002A0A7C" w:rsidTr="005066B3">
        <w:trPr>
          <w:trHeight w:val="277"/>
        </w:trPr>
        <w:tc>
          <w:tcPr>
            <w:tcW w:w="664" w:type="dxa"/>
            <w:shd w:val="clear" w:color="auto" w:fill="auto"/>
          </w:tcPr>
          <w:p w:rsidR="005066B3" w:rsidRPr="009263DB" w:rsidRDefault="005066B3" w:rsidP="005066B3">
            <w:pPr>
              <w:jc w:val="center"/>
              <w:rPr>
                <w:color w:val="000000"/>
                <w:sz w:val="18"/>
                <w:szCs w:val="18"/>
                <w:lang w:val="uk-UA"/>
              </w:rPr>
            </w:pPr>
            <w:r>
              <w:rPr>
                <w:color w:val="000000"/>
                <w:sz w:val="18"/>
                <w:szCs w:val="18"/>
                <w:lang w:val="uk-UA"/>
              </w:rPr>
              <w:t xml:space="preserve">11 </w:t>
            </w:r>
          </w:p>
        </w:tc>
        <w:tc>
          <w:tcPr>
            <w:tcW w:w="2875" w:type="dxa"/>
            <w:shd w:val="clear" w:color="auto" w:fill="auto"/>
          </w:tcPr>
          <w:p w:rsidR="005066B3" w:rsidRPr="002A0A7C" w:rsidRDefault="005066B3" w:rsidP="005066B3">
            <w:pPr>
              <w:rPr>
                <w:b/>
                <w:bCs/>
                <w:color w:val="000000"/>
                <w:sz w:val="18"/>
                <w:szCs w:val="18"/>
                <w:lang w:val="uk-UA"/>
              </w:rPr>
            </w:pPr>
            <w:r>
              <w:rPr>
                <w:b/>
                <w:bCs/>
                <w:color w:val="000000"/>
                <w:sz w:val="18"/>
                <w:szCs w:val="18"/>
                <w:lang w:val="uk-UA"/>
              </w:rPr>
              <w:t>Обсяг послуги з вивезення побутових відходів, тис. м3</w:t>
            </w:r>
          </w:p>
        </w:tc>
        <w:tc>
          <w:tcPr>
            <w:tcW w:w="1059" w:type="dxa"/>
            <w:shd w:val="clear" w:color="000000" w:fill="FFFFFF"/>
          </w:tcPr>
          <w:p w:rsidR="005066B3" w:rsidRPr="002A0A7C" w:rsidRDefault="005066B3" w:rsidP="005066B3">
            <w:pPr>
              <w:rPr>
                <w:b/>
                <w:bCs/>
                <w:color w:val="000000"/>
                <w:sz w:val="18"/>
                <w:szCs w:val="18"/>
                <w:lang w:val="uk-UA"/>
              </w:rPr>
            </w:pPr>
            <w:r>
              <w:rPr>
                <w:b/>
                <w:bCs/>
                <w:color w:val="000000"/>
                <w:sz w:val="18"/>
                <w:szCs w:val="18"/>
                <w:lang w:val="uk-UA"/>
              </w:rPr>
              <w:t>284,96149</w:t>
            </w:r>
          </w:p>
        </w:tc>
        <w:tc>
          <w:tcPr>
            <w:tcW w:w="887" w:type="dxa"/>
            <w:shd w:val="clear" w:color="000000" w:fill="FFFFFF"/>
          </w:tcPr>
          <w:p w:rsidR="005066B3" w:rsidRDefault="005066B3" w:rsidP="005066B3">
            <w:pPr>
              <w:jc w:val="right"/>
              <w:rPr>
                <w:b/>
                <w:bCs/>
                <w:color w:val="000000"/>
                <w:sz w:val="18"/>
                <w:szCs w:val="18"/>
                <w:lang w:val="uk-UA"/>
              </w:rPr>
            </w:pPr>
          </w:p>
        </w:tc>
        <w:tc>
          <w:tcPr>
            <w:tcW w:w="980" w:type="dxa"/>
            <w:shd w:val="clear" w:color="000000" w:fill="FFFFFF"/>
          </w:tcPr>
          <w:p w:rsidR="005066B3" w:rsidRPr="002A0A7C" w:rsidRDefault="005066B3" w:rsidP="005066B3">
            <w:pPr>
              <w:rPr>
                <w:b/>
                <w:bCs/>
                <w:color w:val="000000"/>
                <w:sz w:val="18"/>
                <w:szCs w:val="18"/>
                <w:lang w:val="uk-UA"/>
              </w:rPr>
            </w:pPr>
            <w:r>
              <w:rPr>
                <w:b/>
                <w:bCs/>
                <w:color w:val="000000"/>
                <w:sz w:val="18"/>
                <w:szCs w:val="18"/>
                <w:lang w:val="uk-UA"/>
              </w:rPr>
              <w:t>32,49866</w:t>
            </w:r>
          </w:p>
        </w:tc>
        <w:tc>
          <w:tcPr>
            <w:tcW w:w="825" w:type="dxa"/>
            <w:shd w:val="clear" w:color="000000" w:fill="FFFFFF"/>
          </w:tcPr>
          <w:p w:rsidR="005066B3" w:rsidRDefault="005066B3" w:rsidP="005066B3">
            <w:pPr>
              <w:jc w:val="right"/>
              <w:rPr>
                <w:b/>
                <w:bCs/>
                <w:color w:val="000000"/>
                <w:sz w:val="18"/>
                <w:szCs w:val="18"/>
                <w:lang w:val="uk-UA"/>
              </w:rPr>
            </w:pPr>
          </w:p>
        </w:tc>
        <w:tc>
          <w:tcPr>
            <w:tcW w:w="1041" w:type="dxa"/>
            <w:shd w:val="clear" w:color="000000" w:fill="FFFFFF"/>
            <w:noWrap/>
          </w:tcPr>
          <w:p w:rsidR="005066B3" w:rsidRPr="002A0A7C" w:rsidRDefault="005066B3" w:rsidP="005066B3">
            <w:pPr>
              <w:rPr>
                <w:b/>
                <w:bCs/>
                <w:color w:val="000000"/>
                <w:sz w:val="18"/>
                <w:szCs w:val="18"/>
                <w:lang w:val="uk-UA"/>
              </w:rPr>
            </w:pPr>
            <w:r>
              <w:rPr>
                <w:b/>
                <w:bCs/>
                <w:color w:val="000000"/>
                <w:sz w:val="18"/>
                <w:szCs w:val="18"/>
                <w:lang w:val="uk-UA"/>
              </w:rPr>
              <w:t>14,40282</w:t>
            </w:r>
          </w:p>
        </w:tc>
        <w:tc>
          <w:tcPr>
            <w:tcW w:w="802" w:type="dxa"/>
            <w:shd w:val="clear" w:color="000000" w:fill="FFFFFF"/>
            <w:noWrap/>
          </w:tcPr>
          <w:p w:rsidR="005066B3" w:rsidRDefault="005066B3" w:rsidP="005066B3">
            <w:pPr>
              <w:jc w:val="right"/>
              <w:rPr>
                <w:b/>
                <w:bCs/>
                <w:color w:val="000000"/>
                <w:sz w:val="18"/>
                <w:szCs w:val="18"/>
                <w:lang w:val="uk-UA"/>
              </w:rPr>
            </w:pPr>
          </w:p>
        </w:tc>
        <w:tc>
          <w:tcPr>
            <w:tcW w:w="785" w:type="dxa"/>
            <w:shd w:val="clear" w:color="000000" w:fill="FFFFFF"/>
            <w:noWrap/>
          </w:tcPr>
          <w:p w:rsidR="005066B3" w:rsidRPr="009263DB" w:rsidRDefault="005066B3" w:rsidP="005066B3">
            <w:pPr>
              <w:jc w:val="right"/>
              <w:rPr>
                <w:b/>
                <w:color w:val="000000"/>
                <w:sz w:val="18"/>
                <w:szCs w:val="18"/>
                <w:lang w:val="uk-UA"/>
              </w:rPr>
            </w:pPr>
            <w:r>
              <w:rPr>
                <w:b/>
                <w:color w:val="000000"/>
                <w:sz w:val="18"/>
                <w:szCs w:val="18"/>
                <w:lang w:val="uk-UA"/>
              </w:rPr>
              <w:t>331,82697</w:t>
            </w:r>
          </w:p>
        </w:tc>
      </w:tr>
    </w:tbl>
    <w:p w:rsidR="00255BAE" w:rsidRDefault="00255BAE" w:rsidP="00255BAE">
      <w:pPr>
        <w:tabs>
          <w:tab w:val="num" w:pos="0"/>
          <w:tab w:val="left" w:pos="5370"/>
        </w:tabs>
        <w:jc w:val="right"/>
        <w:rPr>
          <w:b/>
          <w:sz w:val="20"/>
          <w:szCs w:val="20"/>
          <w:lang w:val="uk-UA"/>
        </w:rPr>
      </w:pPr>
      <w:r w:rsidRPr="00723198">
        <w:rPr>
          <w:b/>
          <w:sz w:val="20"/>
          <w:szCs w:val="20"/>
          <w:lang w:val="uk-UA"/>
        </w:rPr>
        <w:t>без ПДВ</w:t>
      </w:r>
    </w:p>
    <w:p w:rsidR="00353FD9" w:rsidRDefault="00353FD9" w:rsidP="00255BAE">
      <w:pPr>
        <w:tabs>
          <w:tab w:val="num" w:pos="0"/>
          <w:tab w:val="left" w:pos="5370"/>
        </w:tabs>
        <w:ind w:firstLine="5387"/>
        <w:rPr>
          <w:sz w:val="22"/>
          <w:szCs w:val="22"/>
          <w:lang w:val="uk-UA"/>
        </w:rPr>
      </w:pPr>
    </w:p>
    <w:p w:rsidR="0047237B" w:rsidRPr="006C7C1B" w:rsidRDefault="0047237B" w:rsidP="0047237B">
      <w:pPr>
        <w:jc w:val="both"/>
        <w:rPr>
          <w:b/>
          <w:sz w:val="28"/>
          <w:szCs w:val="28"/>
        </w:rPr>
      </w:pPr>
      <w:r w:rsidRPr="006C7C1B">
        <w:rPr>
          <w:b/>
          <w:sz w:val="28"/>
          <w:szCs w:val="28"/>
        </w:rPr>
        <w:t>Директор Департаменту</w:t>
      </w:r>
    </w:p>
    <w:p w:rsidR="00DA4374" w:rsidRPr="00F27892" w:rsidRDefault="0047237B" w:rsidP="00F27892">
      <w:pPr>
        <w:jc w:val="both"/>
        <w:rPr>
          <w:b/>
          <w:sz w:val="28"/>
          <w:szCs w:val="28"/>
        </w:rPr>
      </w:pPr>
      <w:r w:rsidRPr="006C7C1B">
        <w:rPr>
          <w:b/>
          <w:sz w:val="28"/>
          <w:szCs w:val="28"/>
        </w:rPr>
        <w:t>інфраструктури міста</w:t>
      </w:r>
      <w:r w:rsidRPr="006C7C1B">
        <w:rPr>
          <w:b/>
          <w:sz w:val="28"/>
          <w:szCs w:val="28"/>
        </w:rPr>
        <w:tab/>
      </w:r>
      <w:r w:rsidRPr="006C7C1B">
        <w:rPr>
          <w:b/>
          <w:sz w:val="28"/>
          <w:szCs w:val="28"/>
        </w:rPr>
        <w:tab/>
      </w:r>
      <w:r w:rsidRPr="006C7C1B">
        <w:rPr>
          <w:b/>
          <w:sz w:val="28"/>
          <w:szCs w:val="28"/>
        </w:rPr>
        <w:tab/>
      </w:r>
      <w:r w:rsidRPr="006C7C1B">
        <w:rPr>
          <w:b/>
          <w:sz w:val="28"/>
          <w:szCs w:val="28"/>
        </w:rPr>
        <w:tab/>
      </w:r>
      <w:r w:rsidRPr="006C7C1B">
        <w:rPr>
          <w:b/>
          <w:sz w:val="28"/>
          <w:szCs w:val="28"/>
        </w:rPr>
        <w:tab/>
        <w:t xml:space="preserve">             </w:t>
      </w:r>
      <w:r w:rsidR="00F27892">
        <w:rPr>
          <w:b/>
          <w:sz w:val="28"/>
          <w:szCs w:val="28"/>
        </w:rPr>
        <w:t xml:space="preserve">                      О.І. Журба</w:t>
      </w:r>
    </w:p>
    <w:sectPr w:rsidR="00DA4374" w:rsidRPr="00F27892" w:rsidSect="00D70331">
      <w:pgSz w:w="11906" w:h="16838"/>
      <w:pgMar w:top="1134" w:right="566"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D1" w:rsidRDefault="000926D1" w:rsidP="00323A43">
      <w:r>
        <w:separator/>
      </w:r>
    </w:p>
  </w:endnote>
  <w:endnote w:type="continuationSeparator" w:id="0">
    <w:p w:rsidR="000926D1" w:rsidRDefault="000926D1"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D1" w:rsidRDefault="000926D1" w:rsidP="00323A43">
      <w:r>
        <w:separator/>
      </w:r>
    </w:p>
  </w:footnote>
  <w:footnote w:type="continuationSeparator" w:id="0">
    <w:p w:rsidR="000926D1" w:rsidRDefault="000926D1"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8945452"/>
    <w:multiLevelType w:val="hybridMultilevel"/>
    <w:tmpl w:val="4398AA3C"/>
    <w:lvl w:ilvl="0" w:tplc="6AFA7692">
      <w:numFmt w:val="bullet"/>
      <w:lvlText w:val="-"/>
      <w:lvlJc w:val="left"/>
      <w:pPr>
        <w:ind w:left="7590" w:hanging="360"/>
      </w:pPr>
      <w:rPr>
        <w:rFonts w:ascii="Times New Roman" w:eastAsiaTheme="minorHAnsi" w:hAnsi="Times New Roman" w:cs="Times New Roman"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6"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424D52"/>
    <w:multiLevelType w:val="multilevel"/>
    <w:tmpl w:val="6D8E78D2"/>
    <w:lvl w:ilvl="0">
      <w:start w:val="1"/>
      <w:numFmt w:val="decimal"/>
      <w:lvlText w:val="%1."/>
      <w:lvlJc w:val="left"/>
      <w:pPr>
        <w:ind w:left="5746" w:hanging="360"/>
      </w:pPr>
      <w:rPr>
        <w:rFonts w:hint="default"/>
        <w:b/>
      </w:rPr>
    </w:lvl>
    <w:lvl w:ilvl="1">
      <w:start w:val="2"/>
      <w:numFmt w:val="decimal"/>
      <w:isLgl/>
      <w:lvlText w:val="%1.%2"/>
      <w:lvlJc w:val="left"/>
      <w:pPr>
        <w:ind w:left="6327" w:hanging="450"/>
      </w:pPr>
      <w:rPr>
        <w:rFonts w:hint="default"/>
        <w:b/>
      </w:rPr>
    </w:lvl>
    <w:lvl w:ilvl="2">
      <w:start w:val="1"/>
      <w:numFmt w:val="decimal"/>
      <w:isLgl/>
      <w:lvlText w:val="%1.%2.%3"/>
      <w:lvlJc w:val="left"/>
      <w:pPr>
        <w:ind w:left="7088" w:hanging="720"/>
      </w:pPr>
      <w:rPr>
        <w:rFonts w:hint="default"/>
      </w:rPr>
    </w:lvl>
    <w:lvl w:ilvl="3">
      <w:start w:val="1"/>
      <w:numFmt w:val="decimal"/>
      <w:isLgl/>
      <w:lvlText w:val="%1.%2.%3.%4"/>
      <w:lvlJc w:val="left"/>
      <w:pPr>
        <w:ind w:left="7939" w:hanging="1080"/>
      </w:pPr>
      <w:rPr>
        <w:rFonts w:hint="default"/>
      </w:rPr>
    </w:lvl>
    <w:lvl w:ilvl="4">
      <w:start w:val="1"/>
      <w:numFmt w:val="decimal"/>
      <w:isLgl/>
      <w:lvlText w:val="%1.%2.%3.%4.%5"/>
      <w:lvlJc w:val="left"/>
      <w:pPr>
        <w:ind w:left="8430" w:hanging="1080"/>
      </w:pPr>
      <w:rPr>
        <w:rFonts w:hint="default"/>
      </w:rPr>
    </w:lvl>
    <w:lvl w:ilvl="5">
      <w:start w:val="1"/>
      <w:numFmt w:val="decimal"/>
      <w:isLgl/>
      <w:lvlText w:val="%1.%2.%3.%4.%5.%6"/>
      <w:lvlJc w:val="left"/>
      <w:pPr>
        <w:ind w:left="9281" w:hanging="1440"/>
      </w:pPr>
      <w:rPr>
        <w:rFonts w:hint="default"/>
      </w:rPr>
    </w:lvl>
    <w:lvl w:ilvl="6">
      <w:start w:val="1"/>
      <w:numFmt w:val="decimal"/>
      <w:isLgl/>
      <w:lvlText w:val="%1.%2.%3.%4.%5.%6.%7"/>
      <w:lvlJc w:val="left"/>
      <w:pPr>
        <w:ind w:left="9772" w:hanging="1440"/>
      </w:pPr>
      <w:rPr>
        <w:rFonts w:hint="default"/>
      </w:rPr>
    </w:lvl>
    <w:lvl w:ilvl="7">
      <w:start w:val="1"/>
      <w:numFmt w:val="decimal"/>
      <w:isLgl/>
      <w:lvlText w:val="%1.%2.%3.%4.%5.%6.%7.%8"/>
      <w:lvlJc w:val="left"/>
      <w:pPr>
        <w:ind w:left="10623" w:hanging="1800"/>
      </w:pPr>
      <w:rPr>
        <w:rFonts w:hint="default"/>
      </w:rPr>
    </w:lvl>
    <w:lvl w:ilvl="8">
      <w:start w:val="1"/>
      <w:numFmt w:val="decimal"/>
      <w:isLgl/>
      <w:lvlText w:val="%1.%2.%3.%4.%5.%6.%7.%8.%9"/>
      <w:lvlJc w:val="left"/>
      <w:pPr>
        <w:ind w:left="11474" w:hanging="2160"/>
      </w:pPr>
      <w:rPr>
        <w:rFonts w:hint="default"/>
      </w:rPr>
    </w:lvl>
  </w:abstractNum>
  <w:abstractNum w:abstractNumId="8"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B2B76B8"/>
    <w:multiLevelType w:val="hybridMultilevel"/>
    <w:tmpl w:val="762CE4D4"/>
    <w:lvl w:ilvl="0" w:tplc="562AF21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6"/>
  </w:num>
  <w:num w:numId="4">
    <w:abstractNumId w:val="4"/>
  </w:num>
  <w:num w:numId="5">
    <w:abstractNumId w:val="8"/>
  </w:num>
  <w:num w:numId="6">
    <w:abstractNumId w:val="2"/>
  </w:num>
  <w:num w:numId="7">
    <w:abstractNumId w:val="5"/>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15AA1"/>
    <w:rsid w:val="00024105"/>
    <w:rsid w:val="00027BD1"/>
    <w:rsid w:val="00031D06"/>
    <w:rsid w:val="00034C9F"/>
    <w:rsid w:val="00037CB8"/>
    <w:rsid w:val="000439A0"/>
    <w:rsid w:val="0004594C"/>
    <w:rsid w:val="00046A86"/>
    <w:rsid w:val="00051B3C"/>
    <w:rsid w:val="00051E75"/>
    <w:rsid w:val="00054132"/>
    <w:rsid w:val="00055416"/>
    <w:rsid w:val="00056DFF"/>
    <w:rsid w:val="000756FE"/>
    <w:rsid w:val="000772FB"/>
    <w:rsid w:val="000813C5"/>
    <w:rsid w:val="000862C4"/>
    <w:rsid w:val="000926D1"/>
    <w:rsid w:val="000A3315"/>
    <w:rsid w:val="000B318D"/>
    <w:rsid w:val="000B4308"/>
    <w:rsid w:val="000B77A3"/>
    <w:rsid w:val="000C0F5C"/>
    <w:rsid w:val="000D391C"/>
    <w:rsid w:val="000D4DD7"/>
    <w:rsid w:val="000D5BD1"/>
    <w:rsid w:val="000E017B"/>
    <w:rsid w:val="000E5F6D"/>
    <w:rsid w:val="000E6581"/>
    <w:rsid w:val="00100743"/>
    <w:rsid w:val="00113565"/>
    <w:rsid w:val="00114930"/>
    <w:rsid w:val="00115C81"/>
    <w:rsid w:val="001262B3"/>
    <w:rsid w:val="00135D0D"/>
    <w:rsid w:val="00136F96"/>
    <w:rsid w:val="00137877"/>
    <w:rsid w:val="001417DA"/>
    <w:rsid w:val="001443C7"/>
    <w:rsid w:val="0015015A"/>
    <w:rsid w:val="00152227"/>
    <w:rsid w:val="00152EEF"/>
    <w:rsid w:val="00155082"/>
    <w:rsid w:val="00163B2B"/>
    <w:rsid w:val="001746A8"/>
    <w:rsid w:val="00194F0E"/>
    <w:rsid w:val="001A5429"/>
    <w:rsid w:val="001A69BC"/>
    <w:rsid w:val="001C071C"/>
    <w:rsid w:val="001C15E7"/>
    <w:rsid w:val="001C3AC3"/>
    <w:rsid w:val="001C4C9E"/>
    <w:rsid w:val="001C5A17"/>
    <w:rsid w:val="001C73C8"/>
    <w:rsid w:val="001D0D47"/>
    <w:rsid w:val="001D33CB"/>
    <w:rsid w:val="001D7BA1"/>
    <w:rsid w:val="001D7F99"/>
    <w:rsid w:val="001E2086"/>
    <w:rsid w:val="001E3D8D"/>
    <w:rsid w:val="001E4363"/>
    <w:rsid w:val="001E5F2D"/>
    <w:rsid w:val="001F1A6D"/>
    <w:rsid w:val="001F237E"/>
    <w:rsid w:val="001F349D"/>
    <w:rsid w:val="001F6809"/>
    <w:rsid w:val="002013B8"/>
    <w:rsid w:val="00201993"/>
    <w:rsid w:val="00202505"/>
    <w:rsid w:val="002029A1"/>
    <w:rsid w:val="002042D7"/>
    <w:rsid w:val="00205905"/>
    <w:rsid w:val="00207785"/>
    <w:rsid w:val="002126C3"/>
    <w:rsid w:val="002172A6"/>
    <w:rsid w:val="00225425"/>
    <w:rsid w:val="002254F2"/>
    <w:rsid w:val="00235411"/>
    <w:rsid w:val="00236A75"/>
    <w:rsid w:val="00240B91"/>
    <w:rsid w:val="00255BAE"/>
    <w:rsid w:val="00256752"/>
    <w:rsid w:val="00264D30"/>
    <w:rsid w:val="00276614"/>
    <w:rsid w:val="00282DC1"/>
    <w:rsid w:val="00283B3A"/>
    <w:rsid w:val="002A58E1"/>
    <w:rsid w:val="002B4449"/>
    <w:rsid w:val="002B5B29"/>
    <w:rsid w:val="002C0341"/>
    <w:rsid w:val="002C290A"/>
    <w:rsid w:val="002D655C"/>
    <w:rsid w:val="002D79D3"/>
    <w:rsid w:val="002E3682"/>
    <w:rsid w:val="002E5F71"/>
    <w:rsid w:val="002F0F66"/>
    <w:rsid w:val="003005DB"/>
    <w:rsid w:val="00300FEA"/>
    <w:rsid w:val="00301299"/>
    <w:rsid w:val="00302ACF"/>
    <w:rsid w:val="00303378"/>
    <w:rsid w:val="00311E9B"/>
    <w:rsid w:val="003166D6"/>
    <w:rsid w:val="00323A43"/>
    <w:rsid w:val="00325FBB"/>
    <w:rsid w:val="003339E7"/>
    <w:rsid w:val="003405D9"/>
    <w:rsid w:val="003418E0"/>
    <w:rsid w:val="003419C5"/>
    <w:rsid w:val="00341A4F"/>
    <w:rsid w:val="00343034"/>
    <w:rsid w:val="0035069C"/>
    <w:rsid w:val="003531CB"/>
    <w:rsid w:val="00353485"/>
    <w:rsid w:val="00353FD9"/>
    <w:rsid w:val="00360282"/>
    <w:rsid w:val="003607E7"/>
    <w:rsid w:val="00364D66"/>
    <w:rsid w:val="00373A90"/>
    <w:rsid w:val="00376B04"/>
    <w:rsid w:val="00382813"/>
    <w:rsid w:val="00387176"/>
    <w:rsid w:val="003A57D0"/>
    <w:rsid w:val="003A66DE"/>
    <w:rsid w:val="003B1C57"/>
    <w:rsid w:val="003B63FB"/>
    <w:rsid w:val="003C3BF1"/>
    <w:rsid w:val="003C6822"/>
    <w:rsid w:val="003C75AC"/>
    <w:rsid w:val="003D118E"/>
    <w:rsid w:val="003D5A2F"/>
    <w:rsid w:val="003E0765"/>
    <w:rsid w:val="003E289E"/>
    <w:rsid w:val="003E3E37"/>
    <w:rsid w:val="003F3C17"/>
    <w:rsid w:val="003F6EAF"/>
    <w:rsid w:val="00401F96"/>
    <w:rsid w:val="00402140"/>
    <w:rsid w:val="00402282"/>
    <w:rsid w:val="00406046"/>
    <w:rsid w:val="00407051"/>
    <w:rsid w:val="0041145A"/>
    <w:rsid w:val="00413997"/>
    <w:rsid w:val="00421C6D"/>
    <w:rsid w:val="004233EC"/>
    <w:rsid w:val="0042548A"/>
    <w:rsid w:val="004361C7"/>
    <w:rsid w:val="00443650"/>
    <w:rsid w:val="0045491F"/>
    <w:rsid w:val="0047234B"/>
    <w:rsid w:val="0047237B"/>
    <w:rsid w:val="00475565"/>
    <w:rsid w:val="00477040"/>
    <w:rsid w:val="00477F2C"/>
    <w:rsid w:val="0048070D"/>
    <w:rsid w:val="00481387"/>
    <w:rsid w:val="00481C58"/>
    <w:rsid w:val="00482DEB"/>
    <w:rsid w:val="00483A51"/>
    <w:rsid w:val="00487993"/>
    <w:rsid w:val="00493F23"/>
    <w:rsid w:val="00497A9A"/>
    <w:rsid w:val="00497BAC"/>
    <w:rsid w:val="004A59C9"/>
    <w:rsid w:val="004A6961"/>
    <w:rsid w:val="004B096B"/>
    <w:rsid w:val="004B4170"/>
    <w:rsid w:val="004C693A"/>
    <w:rsid w:val="004C79A2"/>
    <w:rsid w:val="004D0B13"/>
    <w:rsid w:val="004D1169"/>
    <w:rsid w:val="004D11E7"/>
    <w:rsid w:val="004D516A"/>
    <w:rsid w:val="004F675C"/>
    <w:rsid w:val="004F6DD2"/>
    <w:rsid w:val="00502464"/>
    <w:rsid w:val="00505788"/>
    <w:rsid w:val="005066B3"/>
    <w:rsid w:val="005104CF"/>
    <w:rsid w:val="005115F8"/>
    <w:rsid w:val="00514DE0"/>
    <w:rsid w:val="005150E2"/>
    <w:rsid w:val="005266C6"/>
    <w:rsid w:val="00526783"/>
    <w:rsid w:val="00526EBE"/>
    <w:rsid w:val="00537786"/>
    <w:rsid w:val="0054400F"/>
    <w:rsid w:val="00561A19"/>
    <w:rsid w:val="00564F88"/>
    <w:rsid w:val="00566A2D"/>
    <w:rsid w:val="005677E7"/>
    <w:rsid w:val="005700B3"/>
    <w:rsid w:val="005729CE"/>
    <w:rsid w:val="00581266"/>
    <w:rsid w:val="00584D48"/>
    <w:rsid w:val="0059740A"/>
    <w:rsid w:val="005A0FF2"/>
    <w:rsid w:val="005A14F3"/>
    <w:rsid w:val="005B39AE"/>
    <w:rsid w:val="005B4576"/>
    <w:rsid w:val="005C05C3"/>
    <w:rsid w:val="005C311E"/>
    <w:rsid w:val="005C3C15"/>
    <w:rsid w:val="005C4A00"/>
    <w:rsid w:val="005E6644"/>
    <w:rsid w:val="005F2E7B"/>
    <w:rsid w:val="005F587E"/>
    <w:rsid w:val="006026E4"/>
    <w:rsid w:val="00612292"/>
    <w:rsid w:val="00615C32"/>
    <w:rsid w:val="006209FB"/>
    <w:rsid w:val="00634B59"/>
    <w:rsid w:val="0065198E"/>
    <w:rsid w:val="0065571B"/>
    <w:rsid w:val="00662419"/>
    <w:rsid w:val="00665B34"/>
    <w:rsid w:val="00667548"/>
    <w:rsid w:val="00672C68"/>
    <w:rsid w:val="00673C46"/>
    <w:rsid w:val="006841F8"/>
    <w:rsid w:val="0068566D"/>
    <w:rsid w:val="00687311"/>
    <w:rsid w:val="006927D9"/>
    <w:rsid w:val="006A07F4"/>
    <w:rsid w:val="006A54E6"/>
    <w:rsid w:val="006A680A"/>
    <w:rsid w:val="006C2810"/>
    <w:rsid w:val="006D0A9B"/>
    <w:rsid w:val="006D14E6"/>
    <w:rsid w:val="006E2F31"/>
    <w:rsid w:val="006E339D"/>
    <w:rsid w:val="006F06D4"/>
    <w:rsid w:val="006F6942"/>
    <w:rsid w:val="006F6C9E"/>
    <w:rsid w:val="006F7A1D"/>
    <w:rsid w:val="00705344"/>
    <w:rsid w:val="00706497"/>
    <w:rsid w:val="00721EC8"/>
    <w:rsid w:val="00727BEF"/>
    <w:rsid w:val="00737910"/>
    <w:rsid w:val="007418B7"/>
    <w:rsid w:val="007425F2"/>
    <w:rsid w:val="0074311A"/>
    <w:rsid w:val="00743FE7"/>
    <w:rsid w:val="00747E8E"/>
    <w:rsid w:val="00756EA2"/>
    <w:rsid w:val="00760010"/>
    <w:rsid w:val="007607CC"/>
    <w:rsid w:val="0076401C"/>
    <w:rsid w:val="00766745"/>
    <w:rsid w:val="00766FFE"/>
    <w:rsid w:val="00770406"/>
    <w:rsid w:val="00772E66"/>
    <w:rsid w:val="007737EA"/>
    <w:rsid w:val="00786F97"/>
    <w:rsid w:val="00786F9E"/>
    <w:rsid w:val="00790E74"/>
    <w:rsid w:val="007915B7"/>
    <w:rsid w:val="00793D7C"/>
    <w:rsid w:val="007A4A0A"/>
    <w:rsid w:val="007B1701"/>
    <w:rsid w:val="007B2ACD"/>
    <w:rsid w:val="007B2F10"/>
    <w:rsid w:val="007B7B63"/>
    <w:rsid w:val="007D105B"/>
    <w:rsid w:val="007D137E"/>
    <w:rsid w:val="007F0EBE"/>
    <w:rsid w:val="007F1116"/>
    <w:rsid w:val="008070EB"/>
    <w:rsid w:val="008111F5"/>
    <w:rsid w:val="0081169C"/>
    <w:rsid w:val="00822AAF"/>
    <w:rsid w:val="00835116"/>
    <w:rsid w:val="00856E77"/>
    <w:rsid w:val="00864215"/>
    <w:rsid w:val="0087033F"/>
    <w:rsid w:val="008746F0"/>
    <w:rsid w:val="00881212"/>
    <w:rsid w:val="008812FD"/>
    <w:rsid w:val="00882696"/>
    <w:rsid w:val="008931D8"/>
    <w:rsid w:val="00894857"/>
    <w:rsid w:val="008A0A33"/>
    <w:rsid w:val="008A120D"/>
    <w:rsid w:val="008A4EC7"/>
    <w:rsid w:val="008B4E37"/>
    <w:rsid w:val="008B7212"/>
    <w:rsid w:val="008C0168"/>
    <w:rsid w:val="008C3878"/>
    <w:rsid w:val="008C66E4"/>
    <w:rsid w:val="008D65EA"/>
    <w:rsid w:val="008E4212"/>
    <w:rsid w:val="008F0657"/>
    <w:rsid w:val="008F5282"/>
    <w:rsid w:val="00901223"/>
    <w:rsid w:val="00903373"/>
    <w:rsid w:val="009052FB"/>
    <w:rsid w:val="00905790"/>
    <w:rsid w:val="009142BA"/>
    <w:rsid w:val="009145CB"/>
    <w:rsid w:val="0093651C"/>
    <w:rsid w:val="009407DA"/>
    <w:rsid w:val="00944C01"/>
    <w:rsid w:val="00945E24"/>
    <w:rsid w:val="00953326"/>
    <w:rsid w:val="00960C3A"/>
    <w:rsid w:val="0096191F"/>
    <w:rsid w:val="00963003"/>
    <w:rsid w:val="009649A6"/>
    <w:rsid w:val="00965F7A"/>
    <w:rsid w:val="0097423B"/>
    <w:rsid w:val="009753AB"/>
    <w:rsid w:val="009811F2"/>
    <w:rsid w:val="009829CB"/>
    <w:rsid w:val="0098776D"/>
    <w:rsid w:val="00994F91"/>
    <w:rsid w:val="009A2BC6"/>
    <w:rsid w:val="009C5436"/>
    <w:rsid w:val="009C70D8"/>
    <w:rsid w:val="009F13B8"/>
    <w:rsid w:val="009F47D8"/>
    <w:rsid w:val="00A02F15"/>
    <w:rsid w:val="00A06138"/>
    <w:rsid w:val="00A06439"/>
    <w:rsid w:val="00A078F9"/>
    <w:rsid w:val="00A24398"/>
    <w:rsid w:val="00A33959"/>
    <w:rsid w:val="00A41053"/>
    <w:rsid w:val="00A419F9"/>
    <w:rsid w:val="00A47B08"/>
    <w:rsid w:val="00A535F1"/>
    <w:rsid w:val="00A61A62"/>
    <w:rsid w:val="00A63521"/>
    <w:rsid w:val="00A66346"/>
    <w:rsid w:val="00A818F5"/>
    <w:rsid w:val="00A83702"/>
    <w:rsid w:val="00A97C84"/>
    <w:rsid w:val="00AA328E"/>
    <w:rsid w:val="00AB21EA"/>
    <w:rsid w:val="00AB6618"/>
    <w:rsid w:val="00AC099F"/>
    <w:rsid w:val="00AD248A"/>
    <w:rsid w:val="00AD4B45"/>
    <w:rsid w:val="00AD643D"/>
    <w:rsid w:val="00AE113C"/>
    <w:rsid w:val="00AF6EEA"/>
    <w:rsid w:val="00B020C4"/>
    <w:rsid w:val="00B02D4C"/>
    <w:rsid w:val="00B15564"/>
    <w:rsid w:val="00B228B1"/>
    <w:rsid w:val="00B255E6"/>
    <w:rsid w:val="00B3414E"/>
    <w:rsid w:val="00B36026"/>
    <w:rsid w:val="00B43CCF"/>
    <w:rsid w:val="00B460AA"/>
    <w:rsid w:val="00B478BC"/>
    <w:rsid w:val="00B51977"/>
    <w:rsid w:val="00B64035"/>
    <w:rsid w:val="00B64077"/>
    <w:rsid w:val="00B727E2"/>
    <w:rsid w:val="00B7284D"/>
    <w:rsid w:val="00B746B4"/>
    <w:rsid w:val="00B820AC"/>
    <w:rsid w:val="00B923B1"/>
    <w:rsid w:val="00B9471E"/>
    <w:rsid w:val="00BC2E9E"/>
    <w:rsid w:val="00BC6171"/>
    <w:rsid w:val="00BC7087"/>
    <w:rsid w:val="00BD2779"/>
    <w:rsid w:val="00BD351E"/>
    <w:rsid w:val="00BE3F26"/>
    <w:rsid w:val="00BE42C0"/>
    <w:rsid w:val="00C0710B"/>
    <w:rsid w:val="00C1228E"/>
    <w:rsid w:val="00C1676A"/>
    <w:rsid w:val="00C22D24"/>
    <w:rsid w:val="00C23275"/>
    <w:rsid w:val="00C2440A"/>
    <w:rsid w:val="00C45582"/>
    <w:rsid w:val="00C63EE8"/>
    <w:rsid w:val="00C76A4E"/>
    <w:rsid w:val="00C804AB"/>
    <w:rsid w:val="00C82C39"/>
    <w:rsid w:val="00C82E27"/>
    <w:rsid w:val="00C84019"/>
    <w:rsid w:val="00C87CB3"/>
    <w:rsid w:val="00C91DA1"/>
    <w:rsid w:val="00C94A1A"/>
    <w:rsid w:val="00C94FA1"/>
    <w:rsid w:val="00C96B02"/>
    <w:rsid w:val="00CA25FB"/>
    <w:rsid w:val="00CB33EA"/>
    <w:rsid w:val="00CB6E2C"/>
    <w:rsid w:val="00CC34C0"/>
    <w:rsid w:val="00CC580E"/>
    <w:rsid w:val="00CD346F"/>
    <w:rsid w:val="00CE57DD"/>
    <w:rsid w:val="00CF70B9"/>
    <w:rsid w:val="00CF7EC9"/>
    <w:rsid w:val="00D0280D"/>
    <w:rsid w:val="00D05210"/>
    <w:rsid w:val="00D06A9C"/>
    <w:rsid w:val="00D06EAA"/>
    <w:rsid w:val="00D17F3A"/>
    <w:rsid w:val="00D24FE5"/>
    <w:rsid w:val="00D258C1"/>
    <w:rsid w:val="00D26AC6"/>
    <w:rsid w:val="00D2749E"/>
    <w:rsid w:val="00D31149"/>
    <w:rsid w:val="00D37F03"/>
    <w:rsid w:val="00D465D9"/>
    <w:rsid w:val="00D46F75"/>
    <w:rsid w:val="00D47F27"/>
    <w:rsid w:val="00D52AD2"/>
    <w:rsid w:val="00D5600E"/>
    <w:rsid w:val="00D56345"/>
    <w:rsid w:val="00D56CFA"/>
    <w:rsid w:val="00D604AD"/>
    <w:rsid w:val="00D62568"/>
    <w:rsid w:val="00D70331"/>
    <w:rsid w:val="00D71F4C"/>
    <w:rsid w:val="00D722EF"/>
    <w:rsid w:val="00D724B3"/>
    <w:rsid w:val="00D734D1"/>
    <w:rsid w:val="00D739C0"/>
    <w:rsid w:val="00D819E6"/>
    <w:rsid w:val="00D950EE"/>
    <w:rsid w:val="00D95D3B"/>
    <w:rsid w:val="00D96FB3"/>
    <w:rsid w:val="00D97CCF"/>
    <w:rsid w:val="00DA0DC4"/>
    <w:rsid w:val="00DA3A9D"/>
    <w:rsid w:val="00DA4374"/>
    <w:rsid w:val="00DB1706"/>
    <w:rsid w:val="00DB6813"/>
    <w:rsid w:val="00DC6E89"/>
    <w:rsid w:val="00DD0DB5"/>
    <w:rsid w:val="00DF08D2"/>
    <w:rsid w:val="00DF357B"/>
    <w:rsid w:val="00DF4387"/>
    <w:rsid w:val="00E019E9"/>
    <w:rsid w:val="00E029E1"/>
    <w:rsid w:val="00E0512C"/>
    <w:rsid w:val="00E07D0B"/>
    <w:rsid w:val="00E1066D"/>
    <w:rsid w:val="00E11E9B"/>
    <w:rsid w:val="00E13819"/>
    <w:rsid w:val="00E15B06"/>
    <w:rsid w:val="00E2398D"/>
    <w:rsid w:val="00E30EFE"/>
    <w:rsid w:val="00E31600"/>
    <w:rsid w:val="00E46314"/>
    <w:rsid w:val="00E56830"/>
    <w:rsid w:val="00E63DF9"/>
    <w:rsid w:val="00E70C6C"/>
    <w:rsid w:val="00E76507"/>
    <w:rsid w:val="00E83FC1"/>
    <w:rsid w:val="00E849A9"/>
    <w:rsid w:val="00E915B6"/>
    <w:rsid w:val="00E97841"/>
    <w:rsid w:val="00EC2BD2"/>
    <w:rsid w:val="00EC36B2"/>
    <w:rsid w:val="00EC4C0E"/>
    <w:rsid w:val="00EC5948"/>
    <w:rsid w:val="00ED486D"/>
    <w:rsid w:val="00EE03EB"/>
    <w:rsid w:val="00EE2BDB"/>
    <w:rsid w:val="00EF0FB5"/>
    <w:rsid w:val="00EF220E"/>
    <w:rsid w:val="00EF4678"/>
    <w:rsid w:val="00EF518D"/>
    <w:rsid w:val="00F00FD6"/>
    <w:rsid w:val="00F0140E"/>
    <w:rsid w:val="00F10447"/>
    <w:rsid w:val="00F226C3"/>
    <w:rsid w:val="00F25054"/>
    <w:rsid w:val="00F266FF"/>
    <w:rsid w:val="00F27892"/>
    <w:rsid w:val="00F3680F"/>
    <w:rsid w:val="00F408BB"/>
    <w:rsid w:val="00F53C15"/>
    <w:rsid w:val="00F555CA"/>
    <w:rsid w:val="00F64E83"/>
    <w:rsid w:val="00F67670"/>
    <w:rsid w:val="00F70135"/>
    <w:rsid w:val="00F8316B"/>
    <w:rsid w:val="00F94B9F"/>
    <w:rsid w:val="00FA4E12"/>
    <w:rsid w:val="00FA722D"/>
    <w:rsid w:val="00FB36BD"/>
    <w:rsid w:val="00FC6D03"/>
    <w:rsid w:val="00FC749A"/>
    <w:rsid w:val="00FD09A8"/>
    <w:rsid w:val="00FD729D"/>
    <w:rsid w:val="00FF15C2"/>
    <w:rsid w:val="00FF4CE6"/>
    <w:rsid w:val="00FF4E82"/>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C09E"/>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 w:type="paragraph" w:styleId="21">
    <w:name w:val="Body Text Indent 2"/>
    <w:basedOn w:val="a"/>
    <w:link w:val="22"/>
    <w:uiPriority w:val="99"/>
    <w:semiHidden/>
    <w:unhideWhenUsed/>
    <w:rsid w:val="00B228B1"/>
    <w:pPr>
      <w:suppressAutoHyphens/>
      <w:spacing w:after="120" w:line="480" w:lineRule="auto"/>
      <w:ind w:left="283"/>
    </w:pPr>
    <w:rPr>
      <w:sz w:val="28"/>
      <w:lang w:val="uk-UA" w:eastAsia="zh-CN"/>
    </w:rPr>
  </w:style>
  <w:style w:type="character" w:customStyle="1" w:styleId="22">
    <w:name w:val="Основной текст с отступом 2 Знак"/>
    <w:basedOn w:val="a0"/>
    <w:link w:val="21"/>
    <w:uiPriority w:val="99"/>
    <w:semiHidden/>
    <w:rsid w:val="00B228B1"/>
    <w:rPr>
      <w:rFonts w:ascii="Times New Roman" w:eastAsia="Times New Roman" w:hAnsi="Times New Roman" w:cs="Times New Roman"/>
      <w:sz w:val="28"/>
      <w:szCs w:val="24"/>
      <w:lang w:val="uk-UA" w:eastAsia="zh-CN"/>
    </w:rPr>
  </w:style>
  <w:style w:type="paragraph" w:styleId="af">
    <w:name w:val="List Paragraph"/>
    <w:basedOn w:val="a"/>
    <w:uiPriority w:val="99"/>
    <w:qFormat/>
    <w:rsid w:val="00B2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4845">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390567713">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F4BA-5E84-4998-B0D7-274576BB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Кисель Наталья Викторовна</dc:creator>
  <cp:lastModifiedBy>Смага Ірина Олегівна</cp:lastModifiedBy>
  <cp:revision>25</cp:revision>
  <cp:lastPrinted>2022-04-29T08:25:00Z</cp:lastPrinted>
  <dcterms:created xsi:type="dcterms:W3CDTF">2022-04-22T07:43:00Z</dcterms:created>
  <dcterms:modified xsi:type="dcterms:W3CDTF">2022-06-21T10:30:00Z</dcterms:modified>
</cp:coreProperties>
</file>