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0" w:rsidRPr="00060C95" w:rsidRDefault="002E4AD0" w:rsidP="002E4AD0">
      <w:pPr>
        <w:spacing w:line="240" w:lineRule="auto"/>
        <w:ind w:left="1132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60C95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2E4AD0" w:rsidRPr="00060C95" w:rsidRDefault="002E4AD0" w:rsidP="002E4AD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EA1A98" w:rsidRDefault="002E4AD0" w:rsidP="00EA1A98">
      <w:pPr>
        <w:tabs>
          <w:tab w:val="center" w:pos="48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EA1A9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1A9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1A9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1A9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1A9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1A9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1A9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1A9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1A9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1A9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A1A9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bookmarkStart w:id="0" w:name="_GoBack"/>
      <w:bookmarkEnd w:id="0"/>
      <w:r w:rsidR="00EA1A98">
        <w:rPr>
          <w:rFonts w:ascii="Times New Roman" w:eastAsia="Times New Roman" w:hAnsi="Times New Roman" w:cs="Times New Roman"/>
          <w:sz w:val="28"/>
          <w:szCs w:val="28"/>
        </w:rPr>
        <w:t xml:space="preserve">від 28.03.2024 № 130    </w:t>
      </w:r>
    </w:p>
    <w:p w:rsidR="002E4AD0" w:rsidRPr="002E4AD0" w:rsidRDefault="002E4AD0" w:rsidP="0095519E">
      <w:pPr>
        <w:rPr>
          <w:lang w:val="uk-UA"/>
        </w:rPr>
      </w:pPr>
    </w:p>
    <w:p w:rsidR="00CA02FE" w:rsidRDefault="00081DF5" w:rsidP="009551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Звіт про виконання результативних показників/індикаторів програми</w:t>
      </w:r>
    </w:p>
    <w:p w:rsidR="003F5AB0" w:rsidRPr="00700017" w:rsidRDefault="003F5AB0" w:rsidP="003F5AB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F5AB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Цільова Програма</w:t>
      </w:r>
      <w:r w:rsidRPr="0070001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підтримки малого і середнього підприємництва Сумської міської територіальної громади на 2022-2024 роки, затверджена рішенням Сумської міської ради від 29 вересня 2021 року №1601-МР (зі змінами від 29 березня 2023 року № 3589-МР)</w:t>
      </w:r>
    </w:p>
    <w:p w:rsidR="003F5AB0" w:rsidRDefault="003F5AB0" w:rsidP="003F5AB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(найменування програми, дата і номер рішення про її затвердження)</w:t>
      </w:r>
    </w:p>
    <w:p w:rsidR="003F5AB0" w:rsidRPr="00700017" w:rsidRDefault="003F5AB0" w:rsidP="008372E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00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2023 рік</w:t>
      </w:r>
    </w:p>
    <w:p w:rsidR="003F5AB0" w:rsidRPr="00E04DDF" w:rsidRDefault="003F5AB0" w:rsidP="008372E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(звітний період)</w:t>
      </w:r>
    </w:p>
    <w:p w:rsidR="003F5AB0" w:rsidRPr="00AA04C8" w:rsidRDefault="003F5AB0" w:rsidP="005B6782">
      <w:pPr>
        <w:ind w:right="251"/>
        <w:jc w:val="right"/>
        <w:rPr>
          <w:rFonts w:ascii="Times New Roman" w:eastAsia="Times New Roman" w:hAnsi="Times New Roman" w:cs="Times New Roman"/>
          <w:lang w:val="uk-UA"/>
        </w:rPr>
      </w:pPr>
    </w:p>
    <w:tbl>
      <w:tblPr>
        <w:tblW w:w="158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407"/>
        <w:gridCol w:w="3138"/>
        <w:gridCol w:w="1141"/>
        <w:gridCol w:w="1276"/>
        <w:gridCol w:w="1125"/>
        <w:gridCol w:w="20"/>
        <w:gridCol w:w="1688"/>
        <w:gridCol w:w="2411"/>
      </w:tblGrid>
      <w:tr w:rsidR="007B6797" w:rsidRPr="007B6797" w:rsidTr="00E74FFA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>Назва індикатору/завдання/заходу,</w:t>
            </w: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відповідального виконавця завдання/головного розпорядника бюджетних коштів*, найменування КПКВК</w:t>
            </w: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>Група результативних показників</w:t>
            </w:r>
          </w:p>
        </w:tc>
        <w:tc>
          <w:tcPr>
            <w:tcW w:w="31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>Назва результативного показника</w:t>
            </w:r>
          </w:p>
        </w:tc>
        <w:tc>
          <w:tcPr>
            <w:tcW w:w="11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24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>Значення показника</w:t>
            </w:r>
          </w:p>
        </w:tc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Відсоток виконання </w:t>
            </w:r>
            <w:proofErr w:type="spellStart"/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>. 6/кол.5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>Причини невиконання</w:t>
            </w:r>
          </w:p>
        </w:tc>
      </w:tr>
      <w:tr w:rsidR="007B6797" w:rsidRPr="007B6797" w:rsidTr="00E74FFA">
        <w:trPr>
          <w:trHeight w:val="235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виконано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jc w:val="center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7B6797" w:rsidRPr="007B6797" w:rsidTr="00E74FFA">
        <w:trPr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Завдання 1. </w:t>
            </w:r>
            <w:r w:rsidRPr="007B6797">
              <w:rPr>
                <w:rFonts w:ascii="Times New Roman" w:hAnsi="Times New Roman" w:cs="Times New Roman"/>
                <w:bCs/>
                <w:sz w:val="20"/>
                <w:szCs w:val="20"/>
              </w:rPr>
              <w:t>Дослідження проблемних питань  діяльності суб’єктів малого і середнього підприємництва Сумської МТГ, КПКВК 2717610</w:t>
            </w:r>
          </w:p>
          <w:p w:rsidR="007B6797" w:rsidRPr="007B6797" w:rsidRDefault="007B6797" w:rsidP="00E74F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Обсяг видатків на </w:t>
            </w:r>
            <w:r w:rsidRPr="007B6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дослідження місцевого бізнес-середовища, проведення серії фокус-груп, індивідуальні інтерв’ю з суб’єктами підприємницької діяльності, анкетування, експертне опрацювання; на розробку пропозицій (дорожня карта) щодо усунення перешкод, які заважають розвитку </w:t>
            </w:r>
            <w:r w:rsidRPr="007B67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підприємництва          Сумської МТГ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Не проведено у зв’язку з воєнним станом</w:t>
            </w:r>
          </w:p>
        </w:tc>
      </w:tr>
      <w:tr w:rsidR="007B6797" w:rsidRPr="007B6797" w:rsidTr="00E74FFA">
        <w:trPr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797" w:rsidRPr="007B6797" w:rsidRDefault="007B6797" w:rsidP="00E74F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 серії фокус-груп, індивідуальних інтерв’ю з суб’єктами підприємницької діяльності, анкетувань, пропозицій щодо усунення перешкод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797" w:rsidRPr="007B6797" w:rsidRDefault="007B6797" w:rsidP="00E74F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Середні витрати моніторингу та аналізу (</w:t>
            </w:r>
            <w:r w:rsidRPr="007B6797">
              <w:rPr>
                <w:rFonts w:ascii="Times New Roman" w:eastAsia="Calibri" w:hAnsi="Times New Roman" w:cs="Times New Roman"/>
                <w:sz w:val="20"/>
                <w:szCs w:val="20"/>
              </w:rPr>
              <w:t>серії фокус-груп, індивідуальних інтерв’ю з суб’єктами підприємницької діяльності, анкетувань, пропозицій щодо усунення перешкод</w:t>
            </w: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2 857,00</w:t>
            </w: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797" w:rsidRPr="007B6797" w:rsidRDefault="007B6797" w:rsidP="00E74F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Співвідношення проведених досліджень  до запланованих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відс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Захід 1.1. </w:t>
            </w:r>
            <w:r w:rsidRPr="007B6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Проведення моніторингу та аналізу бізнес-середовища        Сумської МТГ, який включатиме: </w:t>
            </w:r>
          </w:p>
          <w:p w:rsidR="007B6797" w:rsidRPr="007B6797" w:rsidRDefault="007B6797" w:rsidP="00E74F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eastAsia="Calibri" w:hAnsi="Times New Roman" w:cs="Times New Roman"/>
                <w:sz w:val="20"/>
                <w:szCs w:val="20"/>
              </w:rPr>
              <w:t>- дослідження місцевого бізнес-середовища, проведення серії фокус-груп, індивідуальні інтерв’ю з суб’єктами підприємницької діяльності, анкетування, експертне опрацювання;</w:t>
            </w:r>
          </w:p>
          <w:p w:rsidR="007B6797" w:rsidRPr="007B6797" w:rsidRDefault="007B6797" w:rsidP="00E74F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eastAsia="Calibri" w:hAnsi="Times New Roman" w:cs="Times New Roman"/>
                <w:sz w:val="20"/>
                <w:szCs w:val="20"/>
              </w:rPr>
              <w:t>- розробка пропозицій (дорожня карта) щодо усунення перешкод, які заважають розвитку підприємництва          Сумської МТГ</w:t>
            </w:r>
            <w:r w:rsidRPr="007B67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Обсяг видатків на </w:t>
            </w:r>
            <w:r w:rsidRPr="007B6797">
              <w:rPr>
                <w:rFonts w:ascii="Times New Roman" w:eastAsia="Calibri" w:hAnsi="Times New Roman" w:cs="Times New Roman"/>
                <w:sz w:val="20"/>
                <w:szCs w:val="20"/>
              </w:rPr>
              <w:t>дослідження місцевого бізнес-середовища, проведення серії фокус-груп, індивідуальні інтерв’ю з суб’єктами підприємницької діяльності, анкетування, експертне опрацювання; на розробку пропозицій (дорожня карта) щодо усунення перешкод, які заважають розвитку підприємництва          Сумської МТГ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Не проведено у зв’язку з воєнним станом</w:t>
            </w:r>
          </w:p>
        </w:tc>
      </w:tr>
      <w:tr w:rsidR="007B6797" w:rsidRPr="007B6797" w:rsidTr="00E74FFA">
        <w:trPr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797" w:rsidRPr="007B6797" w:rsidRDefault="007B6797" w:rsidP="00E74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 серії фокус-груп, індивідуальних інтерв’ю з суб’єктами підприємницької діяльності, анкетувань, пропозицій щодо усунення перешкод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797" w:rsidRPr="007B6797" w:rsidTr="00E74FFA">
        <w:trPr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797" w:rsidRPr="007B6797" w:rsidRDefault="007B6797" w:rsidP="00E74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Середні витрати моніторингу та аналізу (</w:t>
            </w:r>
            <w:r w:rsidRPr="007B6797">
              <w:rPr>
                <w:rFonts w:ascii="Times New Roman" w:eastAsia="Calibri" w:hAnsi="Times New Roman" w:cs="Times New Roman"/>
                <w:sz w:val="20"/>
                <w:szCs w:val="20"/>
              </w:rPr>
              <w:t>серії фокус-груп, індивідуальних інтерв’ю з суб’єктами підприємницької діяльності, анкетувань, пропозицій щодо усунення перешкод</w:t>
            </w: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2 857,00</w:t>
            </w: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797" w:rsidRPr="007B6797" w:rsidTr="00E74FFA">
        <w:trPr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797" w:rsidRPr="007B6797" w:rsidRDefault="007B6797" w:rsidP="00E74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Співвідношення проведених досліджень  до запланованих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відс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 w:val="restart"/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Завдання 2. Стабільне функціонування системи взаємодії місцевих органів влади, суб’єктів господарювання, громадських формувань, споживачів,  КПКВК 2717610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Обсяг видатків на організацію та проведення тренінгів, семінарів та консультацій, круглих столів, форумів, виставок, конференцій та інших заходів з питань розвитку підприємництва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17 798,00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Протягом 2023 року всього було проведено 5 семінарів та 3 кругли столи. У зв’язку з діючим воєнним станом  та з метою економії коштів бюджету Сумської МТГ були проведені чотири безкоштовні семінари та один безкоштовний круглий стіл</w:t>
            </w: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</w:tcPr>
          <w:p w:rsidR="007B6797" w:rsidRPr="007B6797" w:rsidRDefault="007B6797" w:rsidP="00E74FF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проведених заходів (тренінгів, семінарів,  консультацій, круглих столів і ін. </w:t>
            </w:r>
            <w:r w:rsidRPr="007B6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заходів)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114,29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367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Середні витрати на один захід (тренінг, семінар, консультація, круглий стіл і ін. захід)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11 399,00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32,57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277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Співвідношення проведених заходів  (тренінгів, семінарів,  консультацій, круглих столів і ін. заходів) до запланованих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відс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114,29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1037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Захід 2.1. Організація та проведення тренінгів, семінарів та консультацій для суб’єктів малого і середнього підприємництва Сумської МТГ, всього, в т. ч. за джерелами фінансування 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Обсяг видатків на організацію та проведення тренінгів, семінарів та консультацій для суб’єктів малого і середнього підприємництва           Сумської МТГ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Економія коштів у зв’язку з воєнним станом</w:t>
            </w: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Кількість проведених заходів (тренінгів, семінарів та консультацій)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Протягом 2023 року всього було проведено 5 семінарів. У зв’язку з діючим воєнним станом  та з метою економії коштів бюджету Сумської МТГ були проведені чотири безкоштовні семінари</w:t>
            </w: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Середні витрати на один захід (тренінг, семінар, консультація)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У зв’язку з діючим воєнним станом  та з метою економії коштів бюджету Сумської МТГ був проведений один платний семінар вартістю 5 000,0 грн</w:t>
            </w:r>
          </w:p>
        </w:tc>
      </w:tr>
      <w:tr w:rsidR="007B6797" w:rsidRPr="007B6797" w:rsidTr="00E74FFA">
        <w:trPr>
          <w:trHeight w:val="171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Співвідношення проведених заходів  (тренінгів, семінарів та консультацій) до запланованих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відс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7B6797" w:rsidRPr="007B6797" w:rsidTr="00E74FFA">
        <w:trPr>
          <w:trHeight w:val="1015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Захід 2.2. Організаційна та інформаційна підтримка, </w:t>
            </w: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співорганізація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 та участь у проведенні круглих столів, форумів, виставок, конференцій та інших заходів з питань розвитку підприємництва, інвестицій, кластерних ініціатив для суб’єктів малого і середнього підприємництва  на території  Сумської МТГ всього, в т. ч. за джерелами фінансування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Обсяг видатків на організаційну та інформаційну підтримка, </w:t>
            </w: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співорганізацію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 та участь у проведенні круглих столів, форумів, виставок, конференцій та інших заходів з питань розвитку підприємництва, інвестицій, кластерних ініціатив для суб’єктів малого і середнього підприємництва  на території  Сумської МТГ 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12 798,00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Економія коштів у зв’язку з воєнним станом</w:t>
            </w: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Кількість проведених заходів (круглих столів, форумів, виставок, конференцій та інших заходів з питань розвитку підприємництва)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Протягом 2023 року всього було проведено 3 круглих стола. У зв’язку з діючим воєнним станом  та з метою економії коштів бюджету Сумської МТГ один з них був безкоштовний</w:t>
            </w: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Середні витрати на один захід (круглий стіл, форум, виставка, конференція)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6 399,00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Протягом 2023 року всього було проведено 3 круглих стола, два з яких були платні</w:t>
            </w: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Співвідношення проведених заходів  (круглих столів, форумів, виставок, конференцій та інших заходів з питань розвитку підприємництва) до запланованих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відс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Завдання 3.</w:t>
            </w:r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Надання фінансової підтримки на розвиток малого і середнього підприємництва,</w:t>
            </w:r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КПКВК 2717610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Обсяг видатків на сприяння та підтримку реалізації бізнес-ідей, проведення конкурсу </w:t>
            </w: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стартапів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 та на компенсацію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МТГ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1 230 000,00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129 796,00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10,55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Кількість проведених заходів (конкурсів, компенсацій)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Середні витрати на один захід (конкурс, компенсацію)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102 300,0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43 265,33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42,29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Співвідношення проведених заходів  (конкурсів, компенсацій) до запланованих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відс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Захід 3.2. Сприяння та підтримка реалізації бізнес-ідей, проведення конкурсу </w:t>
            </w: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стартапів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 у Сумській міській територіальній громаді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Обсяг видатків на сприяння та підтримку реалізації бізнес-ідей, проведення конкурсу </w:t>
            </w: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стартапів</w:t>
            </w:r>
            <w:proofErr w:type="spellEnd"/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1 000 000,00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129 796,00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12,98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24 листопада 2023 року в приміщенні Офісу відновлення та розвитку було проведено засідання Конкурсної Комісії з розгляду поданих 12 учасниками документів.  </w:t>
            </w:r>
            <w:r w:rsidRPr="007B67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листопада 2023 року на засіданні Конкурсної Комісії, відповідно до</w:t>
            </w:r>
            <w:r w:rsidRPr="007B679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B679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результатів оцінювання членами Конкурсної Комісії, переможцями Конкурсу визначено 3 учасників. </w:t>
            </w: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В грудні 2023 року трьом переможцям Конкурсу </w:t>
            </w: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стартапів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 була перерахована  визначена відповідно до Порядку використання коштів бюджету Сумської міської територіальної громади  частина коштів</w:t>
            </w:r>
            <w:r w:rsidRPr="007B679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У</w:t>
            </w: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 зв’язку із проведенням конкурсу у грудні 2023 року, не було можливості оплати другий транш. Тому оплата другого траншу буде здійснено в межах бюджетних призначень 2024 року</w:t>
            </w: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Кількість проведених заходів (конкурсів)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Середні витрати на один захід (конкурс)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43 265,33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43,27</w:t>
            </w: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Співвідношення проведених заходів  (конкурсів) до запланованих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відс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1723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Захід 3.3.</w:t>
            </w:r>
            <w:r w:rsidRPr="007B6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 Надання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МТГ, всього, в т. ч. за джерелами фінансування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Обсяг видатків на компенсацію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МТГ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230 000,00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Документи, які були подані роботодавцями на компенсацію не відповідали вимогам Порядку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міської територіальної громади, затвердженого  рішенням Сумської міської ради              від 23 лютого 2023 року № 3489 – МР. Виходячи з викладеного, кошти на цій захід  не були витрачені</w:t>
            </w: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Кількість проведених компенсацій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Середні витрати на одну компенсацію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Співвідношення проведених компенсацій до запланованих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відс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Завдання 4. Популяризація сфери підприємництва та організація проведення іміджевих заходів Сумської МТГ, КПКВК 2717610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Обсяг видатків на організацію та проведення урочистих заходів з нагоди Дня підприємця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797" w:rsidRPr="007B6797" w:rsidRDefault="007B6797" w:rsidP="00E74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Кількість проведених урочистих заходів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797" w:rsidRPr="007B6797" w:rsidRDefault="007B6797" w:rsidP="00E74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Середні витрати на один захід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797" w:rsidRPr="007B6797" w:rsidRDefault="007B6797" w:rsidP="00E74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Співвідношення проведених заходів до запланованих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відс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Захід 4.1. Проведення фестивалю вуличної їжі</w:t>
            </w:r>
          </w:p>
          <w:p w:rsidR="007B6797" w:rsidRPr="007B6797" w:rsidRDefault="007B6797" w:rsidP="00E74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Обсяг видатків на організацію та проведення фестивалю вуличної їжі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Не проведено у зв’язку з воєнним станом</w:t>
            </w: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797" w:rsidRPr="007B6797" w:rsidRDefault="007B6797" w:rsidP="00E74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Кількість проведених фестивалів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797" w:rsidRPr="007B6797" w:rsidRDefault="007B6797" w:rsidP="00E74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Середні витрати на один фестиваль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797" w:rsidRPr="007B6797" w:rsidRDefault="007B6797" w:rsidP="00E74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Співвідношення проведених фестивалів до запланованих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відс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 xml:space="preserve">Захід 4.2. Організація та проведення урочистих заходів з нагоди Дня підприємця 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Обсяг видатків на організацію та проведення урочистих заходів з нагоди Дня підприємця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З метою економії коштів та в умовах воєнного стану кошти були витрачені лише на квіти</w:t>
            </w: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Кількість проведених урочистих заходів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Середні витрати на один захід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Економія коштів в умовах воєнного стану, кошти були витрачені лише на квіти</w:t>
            </w:r>
          </w:p>
        </w:tc>
      </w:tr>
      <w:tr w:rsidR="007B6797" w:rsidRPr="007B6797" w:rsidTr="00E74FF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Співвідношення проведених заходів до запланованих</w:t>
            </w:r>
          </w:p>
        </w:tc>
        <w:tc>
          <w:tcPr>
            <w:tcW w:w="1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відс</w:t>
            </w:r>
            <w:proofErr w:type="spellEnd"/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9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797" w:rsidRPr="007B6797" w:rsidRDefault="007B6797" w:rsidP="00E74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ACB" w:rsidRDefault="00CB2ACB" w:rsidP="00CB2ACB">
      <w:pPr>
        <w:pStyle w:val="af1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0445F" w:rsidRDefault="0060445F" w:rsidP="00CB2ACB">
      <w:pPr>
        <w:pStyle w:val="af1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13F1F" w:rsidRDefault="00813F1F" w:rsidP="00CB2ACB">
      <w:pPr>
        <w:pStyle w:val="af1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0445F" w:rsidRPr="0060445F" w:rsidRDefault="0060445F" w:rsidP="0060445F">
      <w:pPr>
        <w:pStyle w:val="af1"/>
        <w:spacing w:before="0"/>
        <w:ind w:firstLine="0"/>
        <w:jc w:val="both"/>
        <w:rPr>
          <w:rFonts w:ascii="Times New Roman" w:hAnsi="Times New Roman"/>
          <w:b/>
          <w:szCs w:val="26"/>
        </w:rPr>
      </w:pPr>
      <w:r w:rsidRPr="0060445F">
        <w:rPr>
          <w:rFonts w:ascii="Times New Roman" w:hAnsi="Times New Roman"/>
          <w:b/>
          <w:szCs w:val="26"/>
        </w:rPr>
        <w:t>Директор Департаменту</w:t>
      </w:r>
    </w:p>
    <w:p w:rsidR="0060445F" w:rsidRPr="0060445F" w:rsidRDefault="0060445F" w:rsidP="0060445F">
      <w:pPr>
        <w:pStyle w:val="af1"/>
        <w:spacing w:before="0"/>
        <w:ind w:firstLine="0"/>
        <w:jc w:val="both"/>
        <w:rPr>
          <w:rFonts w:ascii="Times New Roman" w:hAnsi="Times New Roman"/>
          <w:b/>
          <w:szCs w:val="26"/>
        </w:rPr>
      </w:pPr>
      <w:r w:rsidRPr="0060445F">
        <w:rPr>
          <w:rFonts w:ascii="Times New Roman" w:hAnsi="Times New Roman"/>
          <w:b/>
          <w:szCs w:val="26"/>
        </w:rPr>
        <w:t xml:space="preserve">інспекційної роботи </w:t>
      </w:r>
    </w:p>
    <w:p w:rsidR="0060445F" w:rsidRPr="0060445F" w:rsidRDefault="0060445F" w:rsidP="0060445F">
      <w:pPr>
        <w:pStyle w:val="af1"/>
        <w:spacing w:before="0"/>
        <w:ind w:firstLine="0"/>
        <w:jc w:val="both"/>
        <w:rPr>
          <w:rFonts w:ascii="Times New Roman" w:hAnsi="Times New Roman"/>
          <w:b/>
          <w:szCs w:val="26"/>
        </w:rPr>
      </w:pPr>
      <w:r w:rsidRPr="0060445F">
        <w:rPr>
          <w:rFonts w:ascii="Times New Roman" w:hAnsi="Times New Roman"/>
          <w:b/>
          <w:szCs w:val="26"/>
        </w:rPr>
        <w:t xml:space="preserve">Сумської міської ради </w:t>
      </w:r>
      <w:r w:rsidRPr="0060445F">
        <w:rPr>
          <w:rFonts w:ascii="Times New Roman" w:hAnsi="Times New Roman"/>
          <w:b/>
          <w:szCs w:val="26"/>
        </w:rPr>
        <w:tab/>
      </w:r>
      <w:r w:rsidRPr="0060445F">
        <w:rPr>
          <w:rFonts w:ascii="Times New Roman" w:hAnsi="Times New Roman"/>
          <w:b/>
          <w:szCs w:val="26"/>
        </w:rPr>
        <w:tab/>
      </w:r>
      <w:r w:rsidRPr="0060445F">
        <w:rPr>
          <w:rFonts w:ascii="Times New Roman" w:hAnsi="Times New Roman"/>
          <w:b/>
          <w:szCs w:val="26"/>
        </w:rPr>
        <w:tab/>
      </w:r>
      <w:r w:rsidRPr="0060445F">
        <w:rPr>
          <w:rFonts w:ascii="Times New Roman" w:hAnsi="Times New Roman"/>
          <w:b/>
          <w:szCs w:val="26"/>
        </w:rPr>
        <w:tab/>
        <w:t xml:space="preserve">                                                                           Максим ЗЕЛЕНСЬКИЙ</w:t>
      </w:r>
    </w:p>
    <w:p w:rsidR="0060445F" w:rsidRDefault="0060445F" w:rsidP="0060445F">
      <w:pPr>
        <w:spacing w:line="240" w:lineRule="auto"/>
        <w:ind w:right="-60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CA02FE" w:rsidRPr="0060445F" w:rsidRDefault="00CA02FE" w:rsidP="00CB2ACB">
      <w:pPr>
        <w:rPr>
          <w:lang w:val="uk-UA"/>
        </w:rPr>
      </w:pPr>
    </w:p>
    <w:sectPr w:rsidR="00CA02FE" w:rsidRPr="0060445F" w:rsidSect="00CB2ACB">
      <w:pgSz w:w="16834" w:h="11909" w:orient="landscape"/>
      <w:pgMar w:top="1702" w:right="566" w:bottom="127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E"/>
    <w:rsid w:val="00003208"/>
    <w:rsid w:val="00013C8D"/>
    <w:rsid w:val="000164C1"/>
    <w:rsid w:val="00035A1C"/>
    <w:rsid w:val="00081DF5"/>
    <w:rsid w:val="000B7FEA"/>
    <w:rsid w:val="000D3B5E"/>
    <w:rsid w:val="000F4DB9"/>
    <w:rsid w:val="00111C5E"/>
    <w:rsid w:val="001169EB"/>
    <w:rsid w:val="00141D2E"/>
    <w:rsid w:val="00151A85"/>
    <w:rsid w:val="00180BC7"/>
    <w:rsid w:val="00195616"/>
    <w:rsid w:val="001F6BB0"/>
    <w:rsid w:val="002661A1"/>
    <w:rsid w:val="0027129A"/>
    <w:rsid w:val="002B5884"/>
    <w:rsid w:val="002E4AD0"/>
    <w:rsid w:val="003014D8"/>
    <w:rsid w:val="0030200C"/>
    <w:rsid w:val="00355DEB"/>
    <w:rsid w:val="00365261"/>
    <w:rsid w:val="003812F1"/>
    <w:rsid w:val="003C40CE"/>
    <w:rsid w:val="003D2A59"/>
    <w:rsid w:val="003D62C3"/>
    <w:rsid w:val="003E61A7"/>
    <w:rsid w:val="003E720A"/>
    <w:rsid w:val="003F5AB0"/>
    <w:rsid w:val="00491C9A"/>
    <w:rsid w:val="004B6BB2"/>
    <w:rsid w:val="004F215F"/>
    <w:rsid w:val="00510FC2"/>
    <w:rsid w:val="0053105A"/>
    <w:rsid w:val="00543AC5"/>
    <w:rsid w:val="00556C4B"/>
    <w:rsid w:val="00585048"/>
    <w:rsid w:val="00587F43"/>
    <w:rsid w:val="005B6782"/>
    <w:rsid w:val="005C3ED3"/>
    <w:rsid w:val="005F29CB"/>
    <w:rsid w:val="0060445F"/>
    <w:rsid w:val="006171A7"/>
    <w:rsid w:val="0062632A"/>
    <w:rsid w:val="006371CF"/>
    <w:rsid w:val="006542D7"/>
    <w:rsid w:val="00665B07"/>
    <w:rsid w:val="00666D92"/>
    <w:rsid w:val="00684C27"/>
    <w:rsid w:val="0069436E"/>
    <w:rsid w:val="006C5B15"/>
    <w:rsid w:val="006E3396"/>
    <w:rsid w:val="00700358"/>
    <w:rsid w:val="00710E48"/>
    <w:rsid w:val="00711A69"/>
    <w:rsid w:val="0077152A"/>
    <w:rsid w:val="007947AF"/>
    <w:rsid w:val="007A2105"/>
    <w:rsid w:val="007B6797"/>
    <w:rsid w:val="007C41A3"/>
    <w:rsid w:val="007C5850"/>
    <w:rsid w:val="007D5CD8"/>
    <w:rsid w:val="007D7B56"/>
    <w:rsid w:val="00813F1F"/>
    <w:rsid w:val="008333DE"/>
    <w:rsid w:val="00860BC8"/>
    <w:rsid w:val="008F4332"/>
    <w:rsid w:val="0090157C"/>
    <w:rsid w:val="00921947"/>
    <w:rsid w:val="0095519E"/>
    <w:rsid w:val="009C3F61"/>
    <w:rsid w:val="009E025E"/>
    <w:rsid w:val="00A37C7A"/>
    <w:rsid w:val="00A637DF"/>
    <w:rsid w:val="00A67B8D"/>
    <w:rsid w:val="00A86327"/>
    <w:rsid w:val="00AA04C8"/>
    <w:rsid w:val="00AA14B5"/>
    <w:rsid w:val="00AD727F"/>
    <w:rsid w:val="00B5404C"/>
    <w:rsid w:val="00B550B6"/>
    <w:rsid w:val="00B66059"/>
    <w:rsid w:val="00BA286D"/>
    <w:rsid w:val="00BC2C6C"/>
    <w:rsid w:val="00BD39E9"/>
    <w:rsid w:val="00BF6921"/>
    <w:rsid w:val="00C02C21"/>
    <w:rsid w:val="00C07403"/>
    <w:rsid w:val="00C146D5"/>
    <w:rsid w:val="00C41CB6"/>
    <w:rsid w:val="00C90274"/>
    <w:rsid w:val="00CA02FE"/>
    <w:rsid w:val="00CB2ACB"/>
    <w:rsid w:val="00CC562F"/>
    <w:rsid w:val="00CF0465"/>
    <w:rsid w:val="00CF0C77"/>
    <w:rsid w:val="00CF1667"/>
    <w:rsid w:val="00CF2950"/>
    <w:rsid w:val="00D4054F"/>
    <w:rsid w:val="00D85DBA"/>
    <w:rsid w:val="00D9321E"/>
    <w:rsid w:val="00DE710C"/>
    <w:rsid w:val="00E04DDF"/>
    <w:rsid w:val="00E44AFA"/>
    <w:rsid w:val="00E53DBF"/>
    <w:rsid w:val="00E60FF3"/>
    <w:rsid w:val="00E81001"/>
    <w:rsid w:val="00EA1A98"/>
    <w:rsid w:val="00EB0F3E"/>
    <w:rsid w:val="00EC0D90"/>
    <w:rsid w:val="00ED1037"/>
    <w:rsid w:val="00EE441E"/>
    <w:rsid w:val="00F05785"/>
    <w:rsid w:val="00F108EA"/>
    <w:rsid w:val="00F45192"/>
    <w:rsid w:val="00F52E79"/>
    <w:rsid w:val="00FA11ED"/>
    <w:rsid w:val="00FA784E"/>
    <w:rsid w:val="00FB2927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4A47"/>
  <w15:docId w15:val="{28300680-D108-495D-BB76-31F034E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057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0578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0578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57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578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57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5785"/>
    <w:rPr>
      <w:rFonts w:ascii="Segoe UI" w:hAnsi="Segoe UI" w:cs="Segoe UI"/>
      <w:sz w:val="18"/>
      <w:szCs w:val="18"/>
    </w:rPr>
  </w:style>
  <w:style w:type="paragraph" w:customStyle="1" w:styleId="af1">
    <w:name w:val="Нормальний текст"/>
    <w:basedOn w:val="a"/>
    <w:rsid w:val="00CB2ACB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NyXJOJkhIWEOwg4iMGlRbPL8w==">CgMxLjA4AHIhMVhUM3ExY0xvN2JYb3JaNnBiaXdycjJfWTRzUWM1OEpy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Волкова Юлія Володимирівна</cp:lastModifiedBy>
  <cp:revision>114</cp:revision>
  <cp:lastPrinted>2024-01-26T12:44:00Z</cp:lastPrinted>
  <dcterms:created xsi:type="dcterms:W3CDTF">2021-06-30T07:50:00Z</dcterms:created>
  <dcterms:modified xsi:type="dcterms:W3CDTF">2024-04-04T05:06:00Z</dcterms:modified>
</cp:coreProperties>
</file>