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B2F0D" w14:textId="77777777" w:rsidR="005F51F0" w:rsidRPr="00E61882" w:rsidRDefault="00AD0B30" w:rsidP="005F51F0">
      <w:pPr>
        <w:pStyle w:val="a3"/>
        <w:jc w:val="center"/>
        <w:rPr>
          <w:rFonts w:ascii="Times New Roman" w:hAnsi="Times New Roman" w:cs="Times New Roman"/>
          <w:b/>
          <w:sz w:val="32"/>
          <w:szCs w:val="32"/>
        </w:rPr>
      </w:pPr>
      <w:r w:rsidRPr="00E61882">
        <w:rPr>
          <w:rFonts w:ascii="Times New Roman" w:hAnsi="Times New Roman" w:cs="Times New Roman"/>
          <w:b/>
          <w:sz w:val="32"/>
          <w:szCs w:val="32"/>
        </w:rPr>
        <w:t>ПОЯСНЮВАЛЬНА ЗАПИСКА</w:t>
      </w:r>
    </w:p>
    <w:p w14:paraId="62C8EEB2" w14:textId="6B242B04" w:rsidR="00AD0B30" w:rsidRPr="00E61882" w:rsidRDefault="00AD0B30" w:rsidP="005F51F0">
      <w:pPr>
        <w:pStyle w:val="a3"/>
        <w:jc w:val="center"/>
        <w:rPr>
          <w:rFonts w:ascii="Times New Roman" w:hAnsi="Times New Roman" w:cs="Times New Roman"/>
          <w:b/>
          <w:sz w:val="28"/>
          <w:szCs w:val="28"/>
        </w:rPr>
      </w:pPr>
      <w:r w:rsidRPr="00E61882">
        <w:rPr>
          <w:rFonts w:ascii="Times New Roman" w:hAnsi="Times New Roman" w:cs="Times New Roman"/>
          <w:b/>
          <w:sz w:val="28"/>
          <w:szCs w:val="28"/>
        </w:rPr>
        <w:t xml:space="preserve">до </w:t>
      </w:r>
      <w:proofErr w:type="spellStart"/>
      <w:r w:rsidRPr="00E61882">
        <w:rPr>
          <w:rFonts w:ascii="Times New Roman" w:hAnsi="Times New Roman" w:cs="Times New Roman"/>
          <w:b/>
          <w:sz w:val="28"/>
          <w:szCs w:val="28"/>
        </w:rPr>
        <w:t>фінансового</w:t>
      </w:r>
      <w:proofErr w:type="spellEnd"/>
      <w:r w:rsidRPr="00E61882">
        <w:rPr>
          <w:rFonts w:ascii="Times New Roman" w:hAnsi="Times New Roman" w:cs="Times New Roman"/>
          <w:b/>
          <w:sz w:val="28"/>
          <w:szCs w:val="28"/>
        </w:rPr>
        <w:t xml:space="preserve"> плану </w:t>
      </w:r>
      <w:r w:rsidR="006A648A" w:rsidRPr="00E61882">
        <w:rPr>
          <w:rFonts w:ascii="Times New Roman" w:hAnsi="Times New Roman" w:cs="Times New Roman"/>
          <w:b/>
          <w:sz w:val="28"/>
          <w:szCs w:val="28"/>
        </w:rPr>
        <w:t>на 202</w:t>
      </w:r>
      <w:r w:rsidR="00AE194B" w:rsidRPr="00E61882">
        <w:rPr>
          <w:rFonts w:ascii="Times New Roman" w:hAnsi="Times New Roman" w:cs="Times New Roman"/>
          <w:b/>
          <w:sz w:val="28"/>
          <w:szCs w:val="28"/>
          <w:lang w:val="uk-UA"/>
        </w:rPr>
        <w:t>5</w:t>
      </w:r>
      <w:r w:rsidR="00206DA6" w:rsidRPr="00E61882">
        <w:rPr>
          <w:rFonts w:ascii="Times New Roman" w:hAnsi="Times New Roman" w:cs="Times New Roman"/>
          <w:b/>
          <w:sz w:val="28"/>
          <w:szCs w:val="28"/>
        </w:rPr>
        <w:t xml:space="preserve"> </w:t>
      </w:r>
      <w:proofErr w:type="spellStart"/>
      <w:r w:rsidR="00206DA6" w:rsidRPr="00E61882">
        <w:rPr>
          <w:rFonts w:ascii="Times New Roman" w:hAnsi="Times New Roman" w:cs="Times New Roman"/>
          <w:b/>
          <w:sz w:val="28"/>
          <w:szCs w:val="28"/>
        </w:rPr>
        <w:t>рік</w:t>
      </w:r>
      <w:proofErr w:type="spellEnd"/>
    </w:p>
    <w:p w14:paraId="517A0EEF" w14:textId="77777777" w:rsidR="00AD0B30" w:rsidRPr="00E61882" w:rsidRDefault="00AD0B30" w:rsidP="005F51F0">
      <w:pPr>
        <w:pStyle w:val="a3"/>
        <w:jc w:val="center"/>
        <w:rPr>
          <w:rFonts w:ascii="Times New Roman" w:hAnsi="Times New Roman" w:cs="Times New Roman"/>
          <w:b/>
          <w:sz w:val="28"/>
          <w:szCs w:val="28"/>
        </w:rPr>
      </w:pPr>
      <w:r w:rsidRPr="00E61882">
        <w:rPr>
          <w:rFonts w:ascii="Times New Roman" w:hAnsi="Times New Roman" w:cs="Times New Roman"/>
          <w:b/>
          <w:sz w:val="28"/>
          <w:szCs w:val="28"/>
        </w:rPr>
        <w:t>по КП «Сумитеплоенергоцентраль» СМР</w:t>
      </w:r>
    </w:p>
    <w:p w14:paraId="529BD2B8" w14:textId="77777777" w:rsidR="00391643" w:rsidRPr="00E61882" w:rsidRDefault="00391643" w:rsidP="00A47D23">
      <w:pPr>
        <w:pStyle w:val="a3"/>
        <w:rPr>
          <w:rFonts w:ascii="Times New Roman" w:hAnsi="Times New Roman" w:cs="Times New Roman"/>
          <w:sz w:val="28"/>
          <w:szCs w:val="28"/>
          <w:highlight w:val="yellow"/>
          <w:lang w:val="uk-UA"/>
        </w:rPr>
      </w:pPr>
    </w:p>
    <w:p w14:paraId="4DBAE3DB" w14:textId="5BD65180" w:rsidR="006803CB" w:rsidRPr="00E61882" w:rsidRDefault="00A0534C" w:rsidP="00334A1A">
      <w:pPr>
        <w:pStyle w:val="a7"/>
        <w:spacing w:line="276" w:lineRule="auto"/>
        <w:ind w:left="0" w:firstLine="708"/>
        <w:jc w:val="both"/>
        <w:rPr>
          <w:rFonts w:ascii="Times New Roman" w:hAnsi="Times New Roman" w:cs="Times New Roman"/>
          <w:sz w:val="28"/>
          <w:szCs w:val="28"/>
        </w:rPr>
      </w:pPr>
      <w:r w:rsidRPr="00E61882">
        <w:rPr>
          <w:rFonts w:ascii="Times New Roman" w:hAnsi="Times New Roman" w:cs="Times New Roman"/>
          <w:sz w:val="28"/>
          <w:szCs w:val="28"/>
        </w:rPr>
        <w:t>КП «</w:t>
      </w:r>
      <w:proofErr w:type="spellStart"/>
      <w:r w:rsidRPr="00E61882">
        <w:rPr>
          <w:rFonts w:ascii="Times New Roman" w:hAnsi="Times New Roman" w:cs="Times New Roman"/>
          <w:sz w:val="28"/>
          <w:szCs w:val="28"/>
        </w:rPr>
        <w:t>Сумитеплоенергоцентраль</w:t>
      </w:r>
      <w:proofErr w:type="spellEnd"/>
      <w:r w:rsidRPr="00E61882">
        <w:rPr>
          <w:rFonts w:ascii="Times New Roman" w:hAnsi="Times New Roman" w:cs="Times New Roman"/>
          <w:sz w:val="28"/>
          <w:szCs w:val="28"/>
        </w:rPr>
        <w:t xml:space="preserve">» СМР є виконавцем послуг з управління багатоквартирним будинком з 01.08.2019 року. </w:t>
      </w:r>
      <w:r w:rsidR="00C6626A" w:rsidRPr="00E61882">
        <w:rPr>
          <w:rFonts w:ascii="Times New Roman" w:hAnsi="Times New Roman" w:cs="Times New Roman"/>
          <w:sz w:val="28"/>
          <w:szCs w:val="28"/>
        </w:rPr>
        <w:t>На 01.06.2024 року на обслуговуванні в підприємства знаходиться 199 будинків, загальною площею 367056,96 м.</w:t>
      </w:r>
      <w:r w:rsidR="004C26E7" w:rsidRPr="00E61882">
        <w:rPr>
          <w:rFonts w:ascii="Times New Roman" w:hAnsi="Times New Roman" w:cs="Times New Roman"/>
          <w:sz w:val="28"/>
          <w:szCs w:val="28"/>
        </w:rPr>
        <w:t xml:space="preserve"> </w:t>
      </w:r>
      <w:proofErr w:type="spellStart"/>
      <w:r w:rsidR="00C6626A" w:rsidRPr="00E61882">
        <w:rPr>
          <w:rFonts w:ascii="Times New Roman" w:hAnsi="Times New Roman" w:cs="Times New Roman"/>
          <w:sz w:val="28"/>
          <w:szCs w:val="28"/>
        </w:rPr>
        <w:t>кв</w:t>
      </w:r>
      <w:proofErr w:type="spellEnd"/>
      <w:r w:rsidR="00C6626A" w:rsidRPr="00E61882">
        <w:rPr>
          <w:rFonts w:ascii="Times New Roman" w:hAnsi="Times New Roman" w:cs="Times New Roman"/>
          <w:sz w:val="28"/>
          <w:szCs w:val="28"/>
        </w:rPr>
        <w:t>. Середня ціна на послугу з управління багатоквартирним будинком в зоні обслуговування підприємства становить 4,736</w:t>
      </w:r>
      <w:r w:rsidR="004C26E7" w:rsidRPr="00E61882">
        <w:rPr>
          <w:rFonts w:ascii="Times New Roman" w:hAnsi="Times New Roman" w:cs="Times New Roman"/>
          <w:sz w:val="28"/>
          <w:szCs w:val="28"/>
        </w:rPr>
        <w:t xml:space="preserve"> </w:t>
      </w:r>
      <w:r w:rsidR="00C6626A" w:rsidRPr="00E61882">
        <w:rPr>
          <w:rFonts w:ascii="Times New Roman" w:hAnsi="Times New Roman" w:cs="Times New Roman"/>
          <w:sz w:val="28"/>
          <w:szCs w:val="28"/>
        </w:rPr>
        <w:t>грн. за м.</w:t>
      </w:r>
      <w:r w:rsidR="004C26E7" w:rsidRPr="00E61882">
        <w:rPr>
          <w:rFonts w:ascii="Times New Roman" w:hAnsi="Times New Roman" w:cs="Times New Roman"/>
          <w:sz w:val="28"/>
          <w:szCs w:val="28"/>
        </w:rPr>
        <w:t xml:space="preserve"> </w:t>
      </w:r>
      <w:proofErr w:type="spellStart"/>
      <w:r w:rsidR="00C6626A" w:rsidRPr="00E61882">
        <w:rPr>
          <w:rFonts w:ascii="Times New Roman" w:hAnsi="Times New Roman" w:cs="Times New Roman"/>
          <w:sz w:val="28"/>
          <w:szCs w:val="28"/>
        </w:rPr>
        <w:t>кв</w:t>
      </w:r>
      <w:proofErr w:type="spellEnd"/>
      <w:r w:rsidR="00C6626A" w:rsidRPr="00E61882">
        <w:rPr>
          <w:rFonts w:ascii="Times New Roman" w:hAnsi="Times New Roman" w:cs="Times New Roman"/>
          <w:sz w:val="28"/>
          <w:szCs w:val="28"/>
        </w:rPr>
        <w:t>. загальної площі будинку</w:t>
      </w:r>
      <w:r w:rsidR="004C26E7" w:rsidRPr="00E61882">
        <w:rPr>
          <w:rFonts w:ascii="Times New Roman" w:hAnsi="Times New Roman" w:cs="Times New Roman"/>
          <w:sz w:val="28"/>
          <w:szCs w:val="28"/>
        </w:rPr>
        <w:t>.</w:t>
      </w:r>
    </w:p>
    <w:p w14:paraId="3EEFCC43" w14:textId="7334DACD" w:rsidR="00892EF7" w:rsidRPr="00E61882" w:rsidRDefault="00FA3F7E" w:rsidP="00334A1A">
      <w:pPr>
        <w:pStyle w:val="a7"/>
        <w:spacing w:line="276" w:lineRule="auto"/>
        <w:ind w:left="0" w:firstLine="708"/>
        <w:jc w:val="both"/>
        <w:rPr>
          <w:rFonts w:ascii="Times New Roman" w:hAnsi="Times New Roman" w:cs="Times New Roman"/>
          <w:sz w:val="28"/>
          <w:szCs w:val="28"/>
        </w:rPr>
      </w:pPr>
      <w:r w:rsidRPr="00E61882">
        <w:rPr>
          <w:rFonts w:ascii="Times New Roman" w:hAnsi="Times New Roman" w:cs="Times New Roman"/>
          <w:b/>
          <w:sz w:val="28"/>
          <w:szCs w:val="28"/>
        </w:rPr>
        <w:t xml:space="preserve">Доходи та </w:t>
      </w:r>
      <w:r w:rsidR="00892EF7" w:rsidRPr="00E61882">
        <w:rPr>
          <w:rFonts w:ascii="Times New Roman" w:hAnsi="Times New Roman" w:cs="Times New Roman"/>
          <w:b/>
          <w:sz w:val="28"/>
          <w:szCs w:val="28"/>
        </w:rPr>
        <w:t>Витрати</w:t>
      </w:r>
      <w:r w:rsidR="00892EF7" w:rsidRPr="00E61882">
        <w:rPr>
          <w:rFonts w:ascii="Times New Roman" w:hAnsi="Times New Roman" w:cs="Times New Roman"/>
          <w:sz w:val="28"/>
          <w:szCs w:val="28"/>
        </w:rPr>
        <w:t xml:space="preserve"> підприємства розраховані </w:t>
      </w:r>
      <w:r w:rsidR="00FD1DB0" w:rsidRPr="00E61882">
        <w:rPr>
          <w:rFonts w:ascii="Times New Roman" w:hAnsi="Times New Roman" w:cs="Times New Roman"/>
          <w:sz w:val="28"/>
          <w:szCs w:val="28"/>
        </w:rPr>
        <w:t>на підставі</w:t>
      </w:r>
      <w:r w:rsidR="00892EF7" w:rsidRPr="00E61882">
        <w:rPr>
          <w:rFonts w:ascii="Times New Roman" w:hAnsi="Times New Roman" w:cs="Times New Roman"/>
          <w:sz w:val="28"/>
          <w:szCs w:val="28"/>
        </w:rPr>
        <w:t xml:space="preserve"> фактичних</w:t>
      </w:r>
      <w:r w:rsidR="000C612E" w:rsidRPr="00E61882">
        <w:rPr>
          <w:rFonts w:ascii="Times New Roman" w:hAnsi="Times New Roman" w:cs="Times New Roman"/>
          <w:sz w:val="28"/>
          <w:szCs w:val="28"/>
        </w:rPr>
        <w:t xml:space="preserve"> проміжних</w:t>
      </w:r>
      <w:r w:rsidR="00892EF7" w:rsidRPr="00E61882">
        <w:rPr>
          <w:rFonts w:ascii="Times New Roman" w:hAnsi="Times New Roman" w:cs="Times New Roman"/>
          <w:sz w:val="28"/>
          <w:szCs w:val="28"/>
        </w:rPr>
        <w:t xml:space="preserve"> витрат </w:t>
      </w:r>
      <w:r w:rsidR="000C612E" w:rsidRPr="00E61882">
        <w:rPr>
          <w:rFonts w:ascii="Times New Roman" w:hAnsi="Times New Roman" w:cs="Times New Roman"/>
          <w:sz w:val="28"/>
          <w:szCs w:val="28"/>
        </w:rPr>
        <w:t xml:space="preserve">та очікувань </w:t>
      </w:r>
      <w:r w:rsidR="00892EF7" w:rsidRPr="00E61882">
        <w:rPr>
          <w:rFonts w:ascii="Times New Roman" w:hAnsi="Times New Roman" w:cs="Times New Roman"/>
          <w:sz w:val="28"/>
          <w:szCs w:val="28"/>
        </w:rPr>
        <w:t>20</w:t>
      </w:r>
      <w:r w:rsidR="00DD2536" w:rsidRPr="00E61882">
        <w:rPr>
          <w:rFonts w:ascii="Times New Roman" w:hAnsi="Times New Roman" w:cs="Times New Roman"/>
          <w:sz w:val="28"/>
          <w:szCs w:val="28"/>
        </w:rPr>
        <w:t>2</w:t>
      </w:r>
      <w:r w:rsidR="000C612E" w:rsidRPr="00E61882">
        <w:rPr>
          <w:rFonts w:ascii="Times New Roman" w:hAnsi="Times New Roman" w:cs="Times New Roman"/>
          <w:sz w:val="28"/>
          <w:szCs w:val="28"/>
        </w:rPr>
        <w:t>4</w:t>
      </w:r>
      <w:r w:rsidR="00892EF7" w:rsidRPr="00E61882">
        <w:rPr>
          <w:rFonts w:ascii="Times New Roman" w:hAnsi="Times New Roman" w:cs="Times New Roman"/>
          <w:sz w:val="28"/>
          <w:szCs w:val="28"/>
        </w:rPr>
        <w:t xml:space="preserve"> року, скорегованих на зміни в законодавстві</w:t>
      </w:r>
      <w:r w:rsidR="006A648A" w:rsidRPr="00E61882">
        <w:rPr>
          <w:rFonts w:ascii="Times New Roman" w:hAnsi="Times New Roman" w:cs="Times New Roman"/>
          <w:sz w:val="28"/>
          <w:szCs w:val="28"/>
        </w:rPr>
        <w:t xml:space="preserve"> щодо соціальних гарантій на 202</w:t>
      </w:r>
      <w:r w:rsidR="000C612E" w:rsidRPr="00E61882">
        <w:rPr>
          <w:rFonts w:ascii="Times New Roman" w:hAnsi="Times New Roman" w:cs="Times New Roman"/>
          <w:sz w:val="28"/>
          <w:szCs w:val="28"/>
        </w:rPr>
        <w:t>5</w:t>
      </w:r>
      <w:r w:rsidR="00892EF7" w:rsidRPr="00E61882">
        <w:rPr>
          <w:rFonts w:ascii="Times New Roman" w:hAnsi="Times New Roman" w:cs="Times New Roman"/>
          <w:sz w:val="28"/>
          <w:szCs w:val="28"/>
        </w:rPr>
        <w:t xml:space="preserve"> рі</w:t>
      </w:r>
      <w:r w:rsidR="00A5011B" w:rsidRPr="00E61882">
        <w:rPr>
          <w:rFonts w:ascii="Times New Roman" w:hAnsi="Times New Roman" w:cs="Times New Roman"/>
          <w:sz w:val="28"/>
          <w:szCs w:val="28"/>
        </w:rPr>
        <w:t>к (</w:t>
      </w:r>
      <w:r w:rsidR="000C612E" w:rsidRPr="00E61882">
        <w:rPr>
          <w:rFonts w:ascii="Times New Roman" w:hAnsi="Times New Roman" w:cs="Times New Roman"/>
          <w:sz w:val="28"/>
          <w:szCs w:val="28"/>
        </w:rPr>
        <w:t xml:space="preserve">прогнозовано </w:t>
      </w:r>
      <w:r w:rsidR="00A5011B" w:rsidRPr="00E61882">
        <w:rPr>
          <w:rFonts w:ascii="Times New Roman" w:hAnsi="Times New Roman" w:cs="Times New Roman"/>
          <w:sz w:val="28"/>
          <w:szCs w:val="28"/>
        </w:rPr>
        <w:t xml:space="preserve">мінімальна заробітна плата </w:t>
      </w:r>
      <w:r w:rsidR="00DD2536" w:rsidRPr="00E61882">
        <w:rPr>
          <w:rFonts w:ascii="Times New Roman" w:hAnsi="Times New Roman" w:cs="Times New Roman"/>
          <w:sz w:val="28"/>
          <w:szCs w:val="28"/>
        </w:rPr>
        <w:t>з 01.</w:t>
      </w:r>
      <w:r w:rsidR="00A65B04" w:rsidRPr="00E61882">
        <w:rPr>
          <w:rFonts w:ascii="Times New Roman" w:hAnsi="Times New Roman" w:cs="Times New Roman"/>
          <w:sz w:val="28"/>
          <w:szCs w:val="28"/>
        </w:rPr>
        <w:t>01</w:t>
      </w:r>
      <w:r w:rsidR="00DD2536" w:rsidRPr="00E61882">
        <w:rPr>
          <w:rFonts w:ascii="Times New Roman" w:hAnsi="Times New Roman" w:cs="Times New Roman"/>
          <w:sz w:val="28"/>
          <w:szCs w:val="28"/>
        </w:rPr>
        <w:t>.202</w:t>
      </w:r>
      <w:r w:rsidR="000C612E" w:rsidRPr="00E61882">
        <w:rPr>
          <w:rFonts w:ascii="Times New Roman" w:hAnsi="Times New Roman" w:cs="Times New Roman"/>
          <w:sz w:val="28"/>
          <w:szCs w:val="28"/>
        </w:rPr>
        <w:t>5</w:t>
      </w:r>
      <w:r w:rsidR="00DD2536" w:rsidRPr="00E61882">
        <w:rPr>
          <w:rFonts w:ascii="Times New Roman" w:hAnsi="Times New Roman" w:cs="Times New Roman"/>
          <w:sz w:val="28"/>
          <w:szCs w:val="28"/>
        </w:rPr>
        <w:t xml:space="preserve"> року </w:t>
      </w:r>
      <w:r w:rsidR="00FC058F" w:rsidRPr="00E61882">
        <w:rPr>
          <w:rFonts w:ascii="Times New Roman" w:hAnsi="Times New Roman" w:cs="Times New Roman"/>
          <w:sz w:val="28"/>
          <w:szCs w:val="28"/>
        </w:rPr>
        <w:t xml:space="preserve"> </w:t>
      </w:r>
      <w:r w:rsidR="000C612E" w:rsidRPr="00E61882">
        <w:rPr>
          <w:rFonts w:ascii="Times New Roman" w:hAnsi="Times New Roman" w:cs="Times New Roman"/>
          <w:sz w:val="28"/>
          <w:szCs w:val="28"/>
        </w:rPr>
        <w:t>8</w:t>
      </w:r>
      <w:r w:rsidR="00936CBF" w:rsidRPr="00E61882">
        <w:rPr>
          <w:rFonts w:ascii="Times New Roman" w:hAnsi="Times New Roman" w:cs="Times New Roman"/>
          <w:sz w:val="28"/>
          <w:szCs w:val="28"/>
        </w:rPr>
        <w:t xml:space="preserve"> </w:t>
      </w:r>
      <w:r w:rsidR="000C612E" w:rsidRPr="00E61882">
        <w:rPr>
          <w:rFonts w:ascii="Times New Roman" w:hAnsi="Times New Roman" w:cs="Times New Roman"/>
          <w:sz w:val="28"/>
          <w:szCs w:val="28"/>
        </w:rPr>
        <w:t>37</w:t>
      </w:r>
      <w:r w:rsidR="00A65B04" w:rsidRPr="00E61882">
        <w:rPr>
          <w:rFonts w:ascii="Times New Roman" w:hAnsi="Times New Roman" w:cs="Times New Roman"/>
          <w:sz w:val="28"/>
          <w:szCs w:val="28"/>
        </w:rPr>
        <w:t>0</w:t>
      </w:r>
      <w:r w:rsidR="00DD2536" w:rsidRPr="00E61882">
        <w:rPr>
          <w:rFonts w:ascii="Times New Roman" w:hAnsi="Times New Roman" w:cs="Times New Roman"/>
          <w:sz w:val="28"/>
          <w:szCs w:val="28"/>
        </w:rPr>
        <w:t>,0</w:t>
      </w:r>
      <w:r w:rsidR="004A759F" w:rsidRPr="00E61882">
        <w:rPr>
          <w:rFonts w:ascii="Times New Roman" w:hAnsi="Times New Roman" w:cs="Times New Roman"/>
          <w:sz w:val="28"/>
          <w:szCs w:val="28"/>
        </w:rPr>
        <w:t xml:space="preserve"> </w:t>
      </w:r>
      <w:r w:rsidR="004A11D6" w:rsidRPr="00E61882">
        <w:rPr>
          <w:rFonts w:ascii="Times New Roman" w:hAnsi="Times New Roman" w:cs="Times New Roman"/>
          <w:sz w:val="28"/>
          <w:szCs w:val="28"/>
        </w:rPr>
        <w:t>грн,</w:t>
      </w:r>
      <w:r w:rsidR="00DD2536" w:rsidRPr="00E61882">
        <w:rPr>
          <w:rFonts w:ascii="Times New Roman" w:hAnsi="Times New Roman" w:cs="Times New Roman"/>
          <w:sz w:val="28"/>
          <w:szCs w:val="28"/>
        </w:rPr>
        <w:t xml:space="preserve"> </w:t>
      </w:r>
      <w:r w:rsidR="00936CBF" w:rsidRPr="00E61882">
        <w:rPr>
          <w:rFonts w:ascii="Times New Roman" w:hAnsi="Times New Roman" w:cs="Times New Roman"/>
          <w:sz w:val="28"/>
          <w:szCs w:val="28"/>
        </w:rPr>
        <w:t xml:space="preserve"> </w:t>
      </w:r>
      <w:r w:rsidR="00892EF7" w:rsidRPr="00E61882">
        <w:rPr>
          <w:rFonts w:ascii="Times New Roman" w:hAnsi="Times New Roman" w:cs="Times New Roman"/>
          <w:sz w:val="28"/>
          <w:szCs w:val="28"/>
        </w:rPr>
        <w:t xml:space="preserve">прожитковий мінімум </w:t>
      </w:r>
      <w:r w:rsidR="000C612E" w:rsidRPr="00E61882">
        <w:rPr>
          <w:rFonts w:ascii="Times New Roman" w:hAnsi="Times New Roman" w:cs="Times New Roman"/>
          <w:sz w:val="28"/>
          <w:szCs w:val="28"/>
        </w:rPr>
        <w:t>3301</w:t>
      </w:r>
      <w:r w:rsidR="00453E66" w:rsidRPr="00E61882">
        <w:rPr>
          <w:rFonts w:ascii="Times New Roman" w:hAnsi="Times New Roman" w:cs="Times New Roman"/>
          <w:sz w:val="28"/>
          <w:szCs w:val="28"/>
        </w:rPr>
        <w:t xml:space="preserve">,0 </w:t>
      </w:r>
      <w:r w:rsidR="004A11D6" w:rsidRPr="00E61882">
        <w:rPr>
          <w:rFonts w:ascii="Times New Roman" w:hAnsi="Times New Roman" w:cs="Times New Roman"/>
          <w:sz w:val="28"/>
          <w:szCs w:val="28"/>
        </w:rPr>
        <w:t>гр</w:t>
      </w:r>
      <w:r w:rsidR="00D072AD" w:rsidRPr="00E61882">
        <w:rPr>
          <w:rFonts w:ascii="Times New Roman" w:hAnsi="Times New Roman" w:cs="Times New Roman"/>
          <w:sz w:val="28"/>
          <w:szCs w:val="28"/>
        </w:rPr>
        <w:t>ивень</w:t>
      </w:r>
      <w:r w:rsidR="004A11D6" w:rsidRPr="00E61882">
        <w:rPr>
          <w:rFonts w:ascii="Times New Roman" w:hAnsi="Times New Roman" w:cs="Times New Roman"/>
          <w:sz w:val="28"/>
          <w:szCs w:val="28"/>
        </w:rPr>
        <w:t>.)</w:t>
      </w:r>
    </w:p>
    <w:p w14:paraId="107C0401" w14:textId="77777777" w:rsidR="00F220C9" w:rsidRPr="00E61882" w:rsidRDefault="00F220C9" w:rsidP="00F764E6">
      <w:pPr>
        <w:pStyle w:val="a3"/>
        <w:jc w:val="center"/>
        <w:rPr>
          <w:rFonts w:ascii="Times New Roman" w:eastAsia="Times New Roman" w:hAnsi="Times New Roman" w:cs="Times New Roman"/>
          <w:b/>
          <w:bCs/>
          <w:noProof/>
          <w:sz w:val="28"/>
          <w:szCs w:val="28"/>
          <w:lang w:val="uk-UA" w:eastAsia="ru-RU"/>
        </w:rPr>
      </w:pPr>
      <w:r w:rsidRPr="00E61882">
        <w:rPr>
          <w:rFonts w:ascii="Times New Roman" w:eastAsia="Times New Roman" w:hAnsi="Times New Roman" w:cs="Times New Roman"/>
          <w:b/>
          <w:bCs/>
          <w:noProof/>
          <w:sz w:val="28"/>
          <w:szCs w:val="28"/>
          <w:lang w:val="uk-UA" w:eastAsia="ru-RU"/>
        </w:rPr>
        <w:t xml:space="preserve">Розділ </w:t>
      </w:r>
      <w:r w:rsidR="00FA3F7E" w:rsidRPr="00E61882">
        <w:rPr>
          <w:rFonts w:ascii="Times New Roman" w:eastAsia="Times New Roman" w:hAnsi="Times New Roman" w:cs="Times New Roman"/>
          <w:b/>
          <w:bCs/>
          <w:noProof/>
          <w:sz w:val="28"/>
          <w:szCs w:val="28"/>
          <w:lang w:val="uk-UA" w:eastAsia="ru-RU"/>
        </w:rPr>
        <w:t>1.</w:t>
      </w:r>
      <w:r w:rsidRPr="00E61882">
        <w:rPr>
          <w:rFonts w:ascii="Times New Roman" w:eastAsia="Times New Roman" w:hAnsi="Times New Roman" w:cs="Times New Roman"/>
          <w:b/>
          <w:bCs/>
          <w:noProof/>
          <w:sz w:val="28"/>
          <w:szCs w:val="28"/>
          <w:lang w:val="uk-UA" w:eastAsia="ru-RU"/>
        </w:rPr>
        <w:t xml:space="preserve"> Аналіз </w:t>
      </w:r>
      <w:r w:rsidR="00892EF7" w:rsidRPr="00E61882">
        <w:rPr>
          <w:rFonts w:ascii="Times New Roman" w:eastAsia="Times New Roman" w:hAnsi="Times New Roman" w:cs="Times New Roman"/>
          <w:b/>
          <w:bCs/>
          <w:noProof/>
          <w:sz w:val="28"/>
          <w:szCs w:val="28"/>
          <w:lang w:val="uk-UA" w:eastAsia="ru-RU"/>
        </w:rPr>
        <w:t xml:space="preserve">планових </w:t>
      </w:r>
      <w:r w:rsidRPr="00E61882">
        <w:rPr>
          <w:rFonts w:ascii="Times New Roman" w:eastAsia="Times New Roman" w:hAnsi="Times New Roman" w:cs="Times New Roman"/>
          <w:b/>
          <w:bCs/>
          <w:noProof/>
          <w:sz w:val="28"/>
          <w:szCs w:val="28"/>
          <w:lang w:val="uk-UA" w:eastAsia="ru-RU"/>
        </w:rPr>
        <w:t>фінансово-економічних показників діяльності КП «Сумитеплоенергоцентраль» СМР</w:t>
      </w:r>
    </w:p>
    <w:p w14:paraId="00B24FCB" w14:textId="77777777" w:rsidR="00D11C33" w:rsidRPr="00E61882" w:rsidRDefault="00D11C33" w:rsidP="00D11C33">
      <w:pPr>
        <w:pStyle w:val="a7"/>
        <w:spacing w:after="0" w:line="240" w:lineRule="auto"/>
        <w:ind w:left="0"/>
        <w:rPr>
          <w:rFonts w:ascii="Times New Roman" w:eastAsia="Times New Roman" w:hAnsi="Times New Roman" w:cs="Times New Roman"/>
          <w:b/>
          <w:sz w:val="28"/>
          <w:szCs w:val="28"/>
          <w:highlight w:val="yellow"/>
          <w:lang w:eastAsia="ru-RU"/>
        </w:rPr>
      </w:pPr>
    </w:p>
    <w:p w14:paraId="53ABBF6A" w14:textId="03A202FC" w:rsidR="00F220C9" w:rsidRPr="00E61882" w:rsidRDefault="00892EF7" w:rsidP="00F220C9">
      <w:pPr>
        <w:pStyle w:val="a7"/>
        <w:numPr>
          <w:ilvl w:val="0"/>
          <w:numId w:val="2"/>
        </w:numPr>
        <w:spacing w:after="0" w:line="240" w:lineRule="auto"/>
        <w:ind w:left="0" w:firstLine="0"/>
        <w:jc w:val="center"/>
        <w:rPr>
          <w:rFonts w:ascii="Times New Roman" w:eastAsia="Times New Roman" w:hAnsi="Times New Roman" w:cs="Times New Roman"/>
          <w:b/>
          <w:sz w:val="28"/>
          <w:szCs w:val="28"/>
          <w:lang w:eastAsia="ru-RU"/>
        </w:rPr>
      </w:pPr>
      <w:r w:rsidRPr="00E61882">
        <w:rPr>
          <w:rFonts w:ascii="Times New Roman" w:eastAsia="Times New Roman" w:hAnsi="Times New Roman" w:cs="Times New Roman"/>
          <w:b/>
          <w:sz w:val="28"/>
          <w:szCs w:val="28"/>
          <w:lang w:eastAsia="ru-RU"/>
        </w:rPr>
        <w:t>Планові по</w:t>
      </w:r>
      <w:r w:rsidR="00F220C9" w:rsidRPr="00E61882">
        <w:rPr>
          <w:rFonts w:ascii="Times New Roman" w:eastAsia="Times New Roman" w:hAnsi="Times New Roman" w:cs="Times New Roman"/>
          <w:b/>
          <w:sz w:val="28"/>
          <w:szCs w:val="28"/>
          <w:lang w:eastAsia="ru-RU"/>
        </w:rPr>
        <w:t xml:space="preserve">казники доходної частини фінансового плану </w:t>
      </w:r>
      <w:r w:rsidRPr="00E61882">
        <w:rPr>
          <w:rFonts w:ascii="Times New Roman" w:eastAsia="Times New Roman" w:hAnsi="Times New Roman" w:cs="Times New Roman"/>
          <w:b/>
          <w:sz w:val="28"/>
          <w:szCs w:val="28"/>
          <w:lang w:eastAsia="ru-RU"/>
        </w:rPr>
        <w:t xml:space="preserve">на </w:t>
      </w:r>
      <w:r w:rsidR="00DC34C9" w:rsidRPr="00E61882">
        <w:rPr>
          <w:rFonts w:ascii="Times New Roman" w:eastAsia="Times New Roman" w:hAnsi="Times New Roman" w:cs="Times New Roman"/>
          <w:b/>
          <w:sz w:val="28"/>
          <w:szCs w:val="28"/>
          <w:lang w:eastAsia="ru-RU"/>
        </w:rPr>
        <w:t>2025</w:t>
      </w:r>
      <w:r w:rsidRPr="00E61882">
        <w:rPr>
          <w:rFonts w:ascii="Times New Roman" w:eastAsia="Times New Roman" w:hAnsi="Times New Roman" w:cs="Times New Roman"/>
          <w:b/>
          <w:sz w:val="28"/>
          <w:szCs w:val="28"/>
          <w:lang w:eastAsia="ru-RU"/>
        </w:rPr>
        <w:t xml:space="preserve"> рік</w:t>
      </w:r>
    </w:p>
    <w:p w14:paraId="7EDB26D6" w14:textId="77777777" w:rsidR="00F01730" w:rsidRPr="00E61882" w:rsidRDefault="00F01730" w:rsidP="00167F94">
      <w:pPr>
        <w:pStyle w:val="a8"/>
        <w:spacing w:line="240" w:lineRule="auto"/>
        <w:ind w:left="0" w:firstLine="709"/>
        <w:contextualSpacing/>
        <w:outlineLvl w:val="2"/>
        <w:rPr>
          <w:rFonts w:ascii="Times New Roman" w:hAnsi="Times New Roman" w:cs="Times New Roman"/>
          <w:bCs/>
          <w:iCs/>
          <w:sz w:val="28"/>
          <w:szCs w:val="28"/>
          <w:highlight w:val="yellow"/>
          <w:lang w:val="uk-UA"/>
        </w:rPr>
      </w:pPr>
    </w:p>
    <w:p w14:paraId="386DE989" w14:textId="44123D59" w:rsidR="00F220C9" w:rsidRPr="00E61882" w:rsidRDefault="00F220C9" w:rsidP="00473638">
      <w:pPr>
        <w:pStyle w:val="a8"/>
        <w:spacing w:line="276" w:lineRule="auto"/>
        <w:ind w:left="0" w:firstLine="709"/>
        <w:contextualSpacing/>
        <w:jc w:val="both"/>
        <w:outlineLvl w:val="2"/>
        <w:rPr>
          <w:rFonts w:ascii="Times New Roman" w:hAnsi="Times New Roman" w:cs="Times New Roman"/>
          <w:bCs/>
          <w:iCs/>
          <w:sz w:val="28"/>
          <w:szCs w:val="28"/>
          <w:lang w:val="uk-UA"/>
        </w:rPr>
      </w:pPr>
      <w:r w:rsidRPr="00E61882">
        <w:rPr>
          <w:rFonts w:ascii="Times New Roman" w:hAnsi="Times New Roman" w:cs="Times New Roman"/>
          <w:bCs/>
          <w:iCs/>
          <w:sz w:val="28"/>
          <w:szCs w:val="28"/>
        </w:rPr>
        <w:t>Доходи</w:t>
      </w:r>
      <w:r w:rsidR="00473638" w:rsidRPr="00E61882">
        <w:rPr>
          <w:rFonts w:ascii="Times New Roman" w:hAnsi="Times New Roman" w:cs="Times New Roman"/>
          <w:bCs/>
          <w:iCs/>
          <w:sz w:val="28"/>
          <w:szCs w:val="28"/>
          <w:lang w:val="uk-UA"/>
        </w:rPr>
        <w:t xml:space="preserve"> </w:t>
      </w:r>
      <w:r w:rsidRPr="00E61882">
        <w:rPr>
          <w:rFonts w:ascii="Times New Roman" w:hAnsi="Times New Roman" w:cs="Times New Roman"/>
          <w:bCs/>
          <w:iCs/>
          <w:sz w:val="28"/>
          <w:szCs w:val="28"/>
        </w:rPr>
        <w:t xml:space="preserve"> </w:t>
      </w:r>
      <w:proofErr w:type="spellStart"/>
      <w:r w:rsidRPr="00E61882">
        <w:rPr>
          <w:rFonts w:ascii="Times New Roman" w:hAnsi="Times New Roman" w:cs="Times New Roman"/>
          <w:bCs/>
          <w:iCs/>
          <w:sz w:val="28"/>
          <w:szCs w:val="28"/>
        </w:rPr>
        <w:t>всього</w:t>
      </w:r>
      <w:proofErr w:type="spellEnd"/>
      <w:r w:rsidRPr="00E61882">
        <w:rPr>
          <w:rFonts w:ascii="Times New Roman" w:hAnsi="Times New Roman" w:cs="Times New Roman"/>
          <w:bCs/>
          <w:iCs/>
          <w:sz w:val="28"/>
          <w:szCs w:val="28"/>
        </w:rPr>
        <w:t xml:space="preserve"> </w:t>
      </w:r>
      <w:r w:rsidR="00892EF7" w:rsidRPr="00E61882">
        <w:rPr>
          <w:rFonts w:ascii="Times New Roman" w:hAnsi="Times New Roman" w:cs="Times New Roman"/>
          <w:bCs/>
          <w:iCs/>
          <w:sz w:val="28"/>
          <w:szCs w:val="28"/>
          <w:lang w:val="uk-UA"/>
        </w:rPr>
        <w:t>на</w:t>
      </w:r>
      <w:r w:rsidR="007B06E3" w:rsidRPr="00E61882">
        <w:rPr>
          <w:rFonts w:ascii="Times New Roman" w:hAnsi="Times New Roman" w:cs="Times New Roman"/>
          <w:sz w:val="28"/>
          <w:szCs w:val="28"/>
          <w:lang w:val="uk-UA" w:eastAsia="ru-RU"/>
        </w:rPr>
        <w:t xml:space="preserve"> </w:t>
      </w:r>
      <w:r w:rsidR="00DC34C9" w:rsidRPr="00E61882">
        <w:rPr>
          <w:rFonts w:ascii="Times New Roman" w:hAnsi="Times New Roman" w:cs="Times New Roman"/>
          <w:sz w:val="28"/>
          <w:szCs w:val="28"/>
          <w:lang w:val="uk-UA" w:eastAsia="ru-RU"/>
        </w:rPr>
        <w:t>2025</w:t>
      </w:r>
      <w:r w:rsidRPr="00E61882">
        <w:rPr>
          <w:rFonts w:ascii="Times New Roman" w:hAnsi="Times New Roman" w:cs="Times New Roman"/>
          <w:sz w:val="28"/>
          <w:szCs w:val="28"/>
          <w:lang w:val="uk-UA" w:eastAsia="ru-RU"/>
        </w:rPr>
        <w:t xml:space="preserve"> </w:t>
      </w:r>
      <w:r w:rsidRPr="00E61882">
        <w:rPr>
          <w:rFonts w:ascii="Times New Roman" w:hAnsi="Times New Roman" w:cs="Times New Roman"/>
          <w:sz w:val="28"/>
          <w:szCs w:val="28"/>
          <w:lang w:eastAsia="ru-RU"/>
        </w:rPr>
        <w:t>р</w:t>
      </w:r>
      <w:proofErr w:type="spellStart"/>
      <w:r w:rsidR="00892EF7" w:rsidRPr="00E61882">
        <w:rPr>
          <w:rFonts w:ascii="Times New Roman" w:hAnsi="Times New Roman" w:cs="Times New Roman"/>
          <w:sz w:val="28"/>
          <w:szCs w:val="28"/>
          <w:lang w:val="uk-UA" w:eastAsia="ru-RU"/>
        </w:rPr>
        <w:t>ік</w:t>
      </w:r>
      <w:proofErr w:type="spellEnd"/>
      <w:r w:rsidR="000D00C0" w:rsidRPr="00E61882">
        <w:rPr>
          <w:rFonts w:ascii="Times New Roman" w:hAnsi="Times New Roman" w:cs="Times New Roman"/>
          <w:bCs/>
          <w:iCs/>
          <w:sz w:val="28"/>
          <w:szCs w:val="28"/>
        </w:rPr>
        <w:t xml:space="preserve"> </w:t>
      </w:r>
      <w:r w:rsidR="00DF11E2" w:rsidRPr="00E61882">
        <w:rPr>
          <w:rFonts w:ascii="Times New Roman" w:hAnsi="Times New Roman" w:cs="Times New Roman"/>
          <w:bCs/>
          <w:iCs/>
          <w:sz w:val="28"/>
          <w:szCs w:val="28"/>
          <w:lang w:val="uk-UA"/>
        </w:rPr>
        <w:t>прогнозовані</w:t>
      </w:r>
      <w:r w:rsidR="003A67E0" w:rsidRPr="00E61882">
        <w:rPr>
          <w:rFonts w:ascii="Times New Roman" w:hAnsi="Times New Roman" w:cs="Times New Roman"/>
          <w:bCs/>
          <w:iCs/>
          <w:sz w:val="28"/>
          <w:szCs w:val="28"/>
          <w:lang w:val="uk-UA"/>
        </w:rPr>
        <w:t xml:space="preserve"> у сумі</w:t>
      </w:r>
      <w:r w:rsidR="000D00C0" w:rsidRPr="00E61882">
        <w:rPr>
          <w:rFonts w:ascii="Times New Roman" w:hAnsi="Times New Roman" w:cs="Times New Roman"/>
          <w:bCs/>
          <w:iCs/>
          <w:sz w:val="28"/>
          <w:szCs w:val="28"/>
          <w:lang w:val="uk-UA"/>
        </w:rPr>
        <w:t xml:space="preserve"> </w:t>
      </w:r>
      <w:r w:rsidR="00DC34C9" w:rsidRPr="00E61882">
        <w:rPr>
          <w:rFonts w:ascii="Times New Roman" w:hAnsi="Times New Roman" w:cs="Times New Roman"/>
          <w:bCs/>
          <w:iCs/>
          <w:sz w:val="28"/>
          <w:szCs w:val="28"/>
          <w:lang w:val="uk-UA"/>
        </w:rPr>
        <w:t>22740,0</w:t>
      </w:r>
      <w:r w:rsidRPr="00E61882">
        <w:rPr>
          <w:rFonts w:ascii="Times New Roman" w:hAnsi="Times New Roman" w:cs="Times New Roman"/>
          <w:bCs/>
          <w:iCs/>
          <w:sz w:val="28"/>
          <w:szCs w:val="28"/>
        </w:rPr>
        <w:t xml:space="preserve">тис. </w:t>
      </w:r>
      <w:proofErr w:type="spellStart"/>
      <w:r w:rsidRPr="00E61882">
        <w:rPr>
          <w:rFonts w:ascii="Times New Roman" w:hAnsi="Times New Roman" w:cs="Times New Roman"/>
          <w:bCs/>
          <w:iCs/>
          <w:sz w:val="28"/>
          <w:szCs w:val="28"/>
        </w:rPr>
        <w:t>грн</w:t>
      </w:r>
      <w:proofErr w:type="spellEnd"/>
      <w:r w:rsidRPr="00E61882">
        <w:rPr>
          <w:rFonts w:ascii="Times New Roman" w:hAnsi="Times New Roman" w:cs="Times New Roman"/>
          <w:bCs/>
          <w:iCs/>
          <w:sz w:val="28"/>
          <w:szCs w:val="28"/>
        </w:rPr>
        <w:t xml:space="preserve">, </w:t>
      </w:r>
      <w:r w:rsidR="00562D54" w:rsidRPr="00E61882">
        <w:rPr>
          <w:rFonts w:ascii="Times New Roman" w:hAnsi="Times New Roman" w:cs="Times New Roman"/>
          <w:bCs/>
          <w:iCs/>
          <w:sz w:val="28"/>
          <w:szCs w:val="28"/>
          <w:lang w:val="uk-UA"/>
        </w:rPr>
        <w:t>щ</w:t>
      </w:r>
      <w:r w:rsidRPr="00E61882">
        <w:rPr>
          <w:rFonts w:ascii="Times New Roman" w:hAnsi="Times New Roman" w:cs="Times New Roman"/>
          <w:bCs/>
          <w:iCs/>
          <w:sz w:val="28"/>
          <w:szCs w:val="28"/>
        </w:rPr>
        <w:t xml:space="preserve">о </w:t>
      </w:r>
      <w:r w:rsidR="000D00C0" w:rsidRPr="00E61882">
        <w:rPr>
          <w:rFonts w:ascii="Times New Roman" w:hAnsi="Times New Roman" w:cs="Times New Roman"/>
          <w:bCs/>
          <w:iCs/>
          <w:sz w:val="28"/>
          <w:szCs w:val="28"/>
          <w:lang w:val="uk-UA"/>
        </w:rPr>
        <w:br/>
      </w:r>
      <w:r w:rsidR="000D00C0" w:rsidRPr="00E61882">
        <w:rPr>
          <w:rFonts w:ascii="Times New Roman" w:hAnsi="Times New Roman" w:cs="Times New Roman"/>
          <w:bCs/>
          <w:iCs/>
          <w:sz w:val="28"/>
          <w:szCs w:val="28"/>
        </w:rPr>
        <w:t>на</w:t>
      </w:r>
      <w:r w:rsidR="000D00C0" w:rsidRPr="00E61882">
        <w:rPr>
          <w:rFonts w:ascii="Times New Roman" w:hAnsi="Times New Roman" w:cs="Times New Roman"/>
          <w:bCs/>
          <w:iCs/>
          <w:sz w:val="28"/>
          <w:szCs w:val="28"/>
          <w:lang w:val="uk-UA"/>
        </w:rPr>
        <w:t xml:space="preserve"> </w:t>
      </w:r>
      <w:r w:rsidR="00DC34C9" w:rsidRPr="00E61882">
        <w:rPr>
          <w:rFonts w:ascii="Times New Roman" w:hAnsi="Times New Roman" w:cs="Times New Roman"/>
          <w:bCs/>
          <w:iCs/>
          <w:sz w:val="28"/>
          <w:szCs w:val="28"/>
          <w:lang w:val="uk-UA"/>
        </w:rPr>
        <w:t>1787,9</w:t>
      </w:r>
      <w:r w:rsidRPr="00E61882">
        <w:rPr>
          <w:rFonts w:ascii="Times New Roman" w:hAnsi="Times New Roman" w:cs="Times New Roman"/>
          <w:bCs/>
          <w:iCs/>
          <w:sz w:val="28"/>
          <w:szCs w:val="28"/>
        </w:rPr>
        <w:t xml:space="preserve">тис. </w:t>
      </w:r>
      <w:proofErr w:type="spellStart"/>
      <w:r w:rsidRPr="00E61882">
        <w:rPr>
          <w:rFonts w:ascii="Times New Roman" w:hAnsi="Times New Roman" w:cs="Times New Roman"/>
          <w:bCs/>
          <w:iCs/>
          <w:sz w:val="28"/>
          <w:szCs w:val="28"/>
        </w:rPr>
        <w:t>грн</w:t>
      </w:r>
      <w:proofErr w:type="spellEnd"/>
      <w:r w:rsidRPr="00E61882">
        <w:rPr>
          <w:rFonts w:ascii="Times New Roman" w:hAnsi="Times New Roman" w:cs="Times New Roman"/>
          <w:bCs/>
          <w:iCs/>
          <w:sz w:val="28"/>
          <w:szCs w:val="28"/>
        </w:rPr>
        <w:t xml:space="preserve"> (</w:t>
      </w:r>
      <w:proofErr w:type="spellStart"/>
      <w:r w:rsidRPr="00E61882">
        <w:rPr>
          <w:rFonts w:ascii="Times New Roman" w:hAnsi="Times New Roman" w:cs="Times New Roman"/>
          <w:bCs/>
          <w:iCs/>
          <w:sz w:val="28"/>
          <w:szCs w:val="28"/>
        </w:rPr>
        <w:t>або</w:t>
      </w:r>
      <w:proofErr w:type="spellEnd"/>
      <w:r w:rsidRPr="00E61882">
        <w:rPr>
          <w:rFonts w:ascii="Times New Roman" w:hAnsi="Times New Roman" w:cs="Times New Roman"/>
          <w:bCs/>
          <w:iCs/>
          <w:sz w:val="28"/>
          <w:szCs w:val="28"/>
        </w:rPr>
        <w:t xml:space="preserve"> на </w:t>
      </w:r>
      <w:r w:rsidR="00DC34C9" w:rsidRPr="00E61882">
        <w:rPr>
          <w:rFonts w:ascii="Times New Roman" w:hAnsi="Times New Roman" w:cs="Times New Roman"/>
          <w:bCs/>
          <w:iCs/>
          <w:sz w:val="28"/>
          <w:szCs w:val="28"/>
          <w:lang w:val="uk-UA"/>
        </w:rPr>
        <w:t>8</w:t>
      </w:r>
      <w:r w:rsidR="00771BF5" w:rsidRPr="00E61882">
        <w:rPr>
          <w:rFonts w:ascii="Times New Roman" w:hAnsi="Times New Roman" w:cs="Times New Roman"/>
          <w:bCs/>
          <w:iCs/>
          <w:sz w:val="28"/>
          <w:szCs w:val="28"/>
          <w:lang w:val="uk-UA"/>
        </w:rPr>
        <w:t>,</w:t>
      </w:r>
      <w:r w:rsidR="00DC34C9" w:rsidRPr="00E61882">
        <w:rPr>
          <w:rFonts w:ascii="Times New Roman" w:hAnsi="Times New Roman" w:cs="Times New Roman"/>
          <w:bCs/>
          <w:iCs/>
          <w:sz w:val="28"/>
          <w:szCs w:val="28"/>
          <w:lang w:val="uk-UA"/>
        </w:rPr>
        <w:t>5</w:t>
      </w:r>
      <w:r w:rsidR="00CA5431" w:rsidRPr="00E61882">
        <w:rPr>
          <w:rFonts w:ascii="Times New Roman" w:hAnsi="Times New Roman" w:cs="Times New Roman"/>
          <w:bCs/>
          <w:iCs/>
          <w:sz w:val="28"/>
          <w:szCs w:val="28"/>
        </w:rPr>
        <w:t xml:space="preserve">%) </w:t>
      </w:r>
      <w:r w:rsidR="0047577F" w:rsidRPr="00E61882">
        <w:rPr>
          <w:rFonts w:ascii="Times New Roman" w:hAnsi="Times New Roman" w:cs="Times New Roman"/>
          <w:bCs/>
          <w:iCs/>
          <w:sz w:val="28"/>
          <w:szCs w:val="28"/>
          <w:lang w:val="uk-UA"/>
        </w:rPr>
        <w:t>біль</w:t>
      </w:r>
      <w:r w:rsidR="007B06E3" w:rsidRPr="00E61882">
        <w:rPr>
          <w:rFonts w:ascii="Times New Roman" w:hAnsi="Times New Roman" w:cs="Times New Roman"/>
          <w:bCs/>
          <w:iCs/>
          <w:sz w:val="28"/>
          <w:szCs w:val="28"/>
          <w:lang w:val="uk-UA"/>
        </w:rPr>
        <w:t>ше</w:t>
      </w:r>
      <w:r w:rsidR="00CA5431" w:rsidRPr="00E61882">
        <w:rPr>
          <w:rFonts w:ascii="Times New Roman" w:hAnsi="Times New Roman" w:cs="Times New Roman"/>
          <w:bCs/>
          <w:iCs/>
          <w:sz w:val="28"/>
          <w:szCs w:val="28"/>
        </w:rPr>
        <w:t xml:space="preserve"> </w:t>
      </w:r>
      <w:proofErr w:type="spellStart"/>
      <w:r w:rsidR="00CA5431" w:rsidRPr="00E61882">
        <w:rPr>
          <w:rFonts w:ascii="Times New Roman" w:hAnsi="Times New Roman" w:cs="Times New Roman"/>
          <w:bCs/>
          <w:iCs/>
          <w:sz w:val="28"/>
          <w:szCs w:val="28"/>
        </w:rPr>
        <w:t>планових</w:t>
      </w:r>
      <w:proofErr w:type="spellEnd"/>
      <w:r w:rsidR="00CA5431" w:rsidRPr="00E61882">
        <w:rPr>
          <w:rFonts w:ascii="Times New Roman" w:hAnsi="Times New Roman" w:cs="Times New Roman"/>
          <w:bCs/>
          <w:iCs/>
          <w:sz w:val="28"/>
          <w:szCs w:val="28"/>
        </w:rPr>
        <w:t xml:space="preserve"> </w:t>
      </w:r>
      <w:proofErr w:type="spellStart"/>
      <w:r w:rsidR="00CA5431" w:rsidRPr="00E61882">
        <w:rPr>
          <w:rFonts w:ascii="Times New Roman" w:hAnsi="Times New Roman" w:cs="Times New Roman"/>
          <w:bCs/>
          <w:iCs/>
          <w:sz w:val="28"/>
          <w:szCs w:val="28"/>
        </w:rPr>
        <w:t>показників</w:t>
      </w:r>
      <w:proofErr w:type="spellEnd"/>
      <w:r w:rsidR="00CA5431" w:rsidRPr="00E61882">
        <w:rPr>
          <w:rFonts w:ascii="Times New Roman" w:hAnsi="Times New Roman" w:cs="Times New Roman"/>
          <w:bCs/>
          <w:iCs/>
          <w:sz w:val="28"/>
          <w:szCs w:val="28"/>
        </w:rPr>
        <w:t xml:space="preserve"> </w:t>
      </w:r>
      <w:r w:rsidR="00DC34C9" w:rsidRPr="00E61882">
        <w:rPr>
          <w:rFonts w:ascii="Times New Roman" w:hAnsi="Times New Roman" w:cs="Times New Roman"/>
          <w:sz w:val="28"/>
          <w:szCs w:val="28"/>
          <w:lang w:eastAsia="ru-RU"/>
        </w:rPr>
        <w:t>2024</w:t>
      </w:r>
      <w:r w:rsidRPr="00E61882">
        <w:rPr>
          <w:rFonts w:ascii="Times New Roman" w:hAnsi="Times New Roman" w:cs="Times New Roman"/>
          <w:sz w:val="28"/>
          <w:szCs w:val="28"/>
          <w:lang w:eastAsia="ru-RU"/>
        </w:rPr>
        <w:t xml:space="preserve"> року</w:t>
      </w:r>
      <w:r w:rsidR="00F12278" w:rsidRPr="00E61882">
        <w:rPr>
          <w:rFonts w:ascii="Times New Roman" w:hAnsi="Times New Roman" w:cs="Times New Roman"/>
          <w:sz w:val="28"/>
          <w:szCs w:val="28"/>
          <w:lang w:val="uk-UA" w:eastAsia="ru-RU"/>
        </w:rPr>
        <w:t>.</w:t>
      </w:r>
    </w:p>
    <w:p w14:paraId="6BA5081B" w14:textId="77777777" w:rsidR="003F7BB5" w:rsidRPr="00E61882" w:rsidRDefault="003F7BB5" w:rsidP="00C559A8">
      <w:pPr>
        <w:pStyle w:val="a8"/>
        <w:spacing w:line="240" w:lineRule="auto"/>
        <w:ind w:left="0"/>
        <w:contextualSpacing/>
        <w:jc w:val="center"/>
        <w:outlineLvl w:val="2"/>
        <w:rPr>
          <w:rFonts w:ascii="Times New Roman" w:hAnsi="Times New Roman" w:cs="Times New Roman"/>
          <w:bCs/>
          <w:iCs/>
          <w:sz w:val="28"/>
          <w:szCs w:val="28"/>
          <w:highlight w:val="yellow"/>
          <w:lang w:val="uk-UA"/>
        </w:rPr>
      </w:pPr>
    </w:p>
    <w:p w14:paraId="3534DDC2" w14:textId="77777777" w:rsidR="00C90077" w:rsidRPr="00E61882" w:rsidRDefault="00C90077" w:rsidP="00C559A8">
      <w:pPr>
        <w:pStyle w:val="a8"/>
        <w:spacing w:line="240" w:lineRule="auto"/>
        <w:ind w:left="0"/>
        <w:contextualSpacing/>
        <w:jc w:val="center"/>
        <w:outlineLvl w:val="2"/>
        <w:rPr>
          <w:rFonts w:ascii="Times New Roman" w:hAnsi="Times New Roman" w:cs="Times New Roman"/>
          <w:sz w:val="28"/>
          <w:szCs w:val="28"/>
          <w:lang w:val="uk-UA"/>
        </w:rPr>
      </w:pPr>
      <w:proofErr w:type="spellStart"/>
      <w:r w:rsidRPr="00E61882">
        <w:rPr>
          <w:rFonts w:ascii="Times New Roman" w:hAnsi="Times New Roman" w:cs="Times New Roman"/>
          <w:bCs/>
          <w:iCs/>
          <w:sz w:val="28"/>
          <w:szCs w:val="28"/>
        </w:rPr>
        <w:t>І</w:t>
      </w:r>
      <w:r w:rsidRPr="00E61882">
        <w:rPr>
          <w:rFonts w:ascii="Times New Roman" w:hAnsi="Times New Roman" w:cs="Times New Roman"/>
          <w:sz w:val="28"/>
          <w:szCs w:val="28"/>
        </w:rPr>
        <w:t>нформація</w:t>
      </w:r>
      <w:proofErr w:type="spellEnd"/>
      <w:r w:rsidRPr="00E61882">
        <w:rPr>
          <w:rFonts w:ascii="Times New Roman" w:hAnsi="Times New Roman" w:cs="Times New Roman"/>
          <w:sz w:val="28"/>
          <w:szCs w:val="28"/>
        </w:rPr>
        <w:t xml:space="preserve"> по </w:t>
      </w:r>
      <w:proofErr w:type="spellStart"/>
      <w:r w:rsidRPr="00E61882">
        <w:rPr>
          <w:rFonts w:ascii="Times New Roman" w:hAnsi="Times New Roman" w:cs="Times New Roman"/>
          <w:sz w:val="28"/>
          <w:szCs w:val="28"/>
        </w:rPr>
        <w:t>основним</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b/>
          <w:sz w:val="28"/>
          <w:szCs w:val="28"/>
        </w:rPr>
        <w:t>виробничо</w:t>
      </w:r>
      <w:r w:rsidRPr="00E61882">
        <w:rPr>
          <w:rFonts w:ascii="Times New Roman" w:hAnsi="Times New Roman" w:cs="Times New Roman"/>
          <w:sz w:val="28"/>
          <w:szCs w:val="28"/>
        </w:rPr>
        <w:t>-</w:t>
      </w:r>
      <w:r w:rsidRPr="00E61882">
        <w:rPr>
          <w:rFonts w:ascii="Times New Roman" w:hAnsi="Times New Roman" w:cs="Times New Roman"/>
          <w:b/>
          <w:sz w:val="28"/>
          <w:szCs w:val="28"/>
        </w:rPr>
        <w:t>економічним</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показникам</w:t>
      </w:r>
      <w:proofErr w:type="spellEnd"/>
    </w:p>
    <w:p w14:paraId="482C2F52" w14:textId="77777777" w:rsidR="00A25640" w:rsidRPr="00E61882" w:rsidRDefault="00A25640" w:rsidP="00C559A8">
      <w:pPr>
        <w:pStyle w:val="a8"/>
        <w:spacing w:line="240" w:lineRule="auto"/>
        <w:ind w:left="0"/>
        <w:contextualSpacing/>
        <w:jc w:val="center"/>
        <w:outlineLvl w:val="2"/>
        <w:rPr>
          <w:rFonts w:ascii="Times New Roman" w:hAnsi="Times New Roman" w:cs="Times New Roman"/>
          <w:sz w:val="28"/>
          <w:szCs w:val="28"/>
          <w:lang w:val="uk-UA"/>
        </w:rPr>
      </w:pPr>
    </w:p>
    <w:p w14:paraId="62204071" w14:textId="1C4FE4B2" w:rsidR="00C90077" w:rsidRPr="00E61882" w:rsidRDefault="00C90077" w:rsidP="00DD2536">
      <w:pPr>
        <w:pStyle w:val="a8"/>
        <w:spacing w:line="240" w:lineRule="auto"/>
        <w:contextualSpacing/>
        <w:rPr>
          <w:rFonts w:ascii="Times New Roman" w:hAnsi="Times New Roman" w:cs="Times New Roman"/>
          <w:b/>
          <w:sz w:val="28"/>
          <w:szCs w:val="28"/>
          <w:lang w:eastAsia="ru-RU"/>
        </w:rPr>
      </w:pPr>
      <w:proofErr w:type="spellStart"/>
      <w:r w:rsidRPr="00E61882">
        <w:rPr>
          <w:rFonts w:ascii="Times New Roman" w:hAnsi="Times New Roman" w:cs="Times New Roman"/>
          <w:sz w:val="28"/>
          <w:szCs w:val="28"/>
        </w:rPr>
        <w:t>Таблиця</w:t>
      </w:r>
      <w:proofErr w:type="spellEnd"/>
      <w:r w:rsidRPr="00E61882">
        <w:rPr>
          <w:rFonts w:ascii="Times New Roman" w:hAnsi="Times New Roman" w:cs="Times New Roman"/>
          <w:sz w:val="28"/>
          <w:szCs w:val="28"/>
        </w:rPr>
        <w:t xml:space="preserve"> 1 (тис. </w:t>
      </w:r>
      <w:proofErr w:type="spellStart"/>
      <w:r w:rsidRPr="00E61882">
        <w:rPr>
          <w:rFonts w:ascii="Times New Roman" w:hAnsi="Times New Roman" w:cs="Times New Roman"/>
          <w:sz w:val="28"/>
          <w:szCs w:val="28"/>
        </w:rPr>
        <w:t>грн</w:t>
      </w:r>
      <w:proofErr w:type="spellEnd"/>
      <w:r w:rsidRPr="00E61882">
        <w:rPr>
          <w:rFonts w:ascii="Times New Roman" w:hAnsi="Times New Roman" w:cs="Times New Roman"/>
          <w:sz w:val="28"/>
          <w:szCs w:val="28"/>
        </w:rPr>
        <w:t>)</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6"/>
        <w:gridCol w:w="1418"/>
        <w:gridCol w:w="1417"/>
        <w:gridCol w:w="1505"/>
      </w:tblGrid>
      <w:tr w:rsidR="00E61882" w:rsidRPr="00E61882" w14:paraId="04E4EC19" w14:textId="77777777" w:rsidTr="00A37B37">
        <w:trPr>
          <w:cantSplit/>
          <w:trHeight w:val="920"/>
          <w:jc w:val="center"/>
        </w:trPr>
        <w:tc>
          <w:tcPr>
            <w:tcW w:w="4796" w:type="dxa"/>
            <w:vAlign w:val="center"/>
          </w:tcPr>
          <w:p w14:paraId="0A551F39" w14:textId="313C73C9" w:rsidR="00DF11E2" w:rsidRPr="00E61882" w:rsidRDefault="00DF11E2" w:rsidP="00DF11E2">
            <w:pPr>
              <w:pStyle w:val="a3"/>
              <w:ind w:left="22" w:hanging="22"/>
              <w:jc w:val="center"/>
              <w:rPr>
                <w:rFonts w:ascii="Times New Roman" w:hAnsi="Times New Roman" w:cs="Times New Roman"/>
                <w:sz w:val="28"/>
                <w:szCs w:val="28"/>
              </w:rPr>
            </w:pPr>
            <w:proofErr w:type="spellStart"/>
            <w:r w:rsidRPr="00E61882">
              <w:rPr>
                <w:rFonts w:ascii="Times New Roman" w:hAnsi="Times New Roman" w:cs="Times New Roman"/>
                <w:sz w:val="28"/>
                <w:szCs w:val="28"/>
              </w:rPr>
              <w:t>Показники</w:t>
            </w:r>
            <w:proofErr w:type="spellEnd"/>
          </w:p>
        </w:tc>
        <w:tc>
          <w:tcPr>
            <w:tcW w:w="1418" w:type="dxa"/>
            <w:vAlign w:val="center"/>
          </w:tcPr>
          <w:p w14:paraId="7E9B7DF5" w14:textId="38935469" w:rsidR="00DF11E2" w:rsidRPr="00E61882" w:rsidRDefault="00DF11E2" w:rsidP="00A50ACE">
            <w:pPr>
              <w:pStyle w:val="a3"/>
              <w:ind w:left="22" w:hanging="22"/>
              <w:jc w:val="center"/>
              <w:rPr>
                <w:rFonts w:ascii="Times New Roman" w:hAnsi="Times New Roman" w:cs="Times New Roman"/>
                <w:sz w:val="28"/>
                <w:szCs w:val="28"/>
              </w:rPr>
            </w:pP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2024</w:t>
            </w:r>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рік</w:t>
            </w:r>
            <w:proofErr w:type="spellEnd"/>
          </w:p>
        </w:tc>
        <w:tc>
          <w:tcPr>
            <w:tcW w:w="1417" w:type="dxa"/>
            <w:vAlign w:val="center"/>
          </w:tcPr>
          <w:p w14:paraId="5389E48D" w14:textId="1606F17F" w:rsidR="00DF11E2" w:rsidRPr="00E61882" w:rsidRDefault="00DF11E2" w:rsidP="00A50ACE">
            <w:pPr>
              <w:pStyle w:val="a3"/>
              <w:ind w:left="22" w:hanging="22"/>
              <w:jc w:val="center"/>
              <w:rPr>
                <w:rFonts w:ascii="Times New Roman" w:hAnsi="Times New Roman" w:cs="Times New Roman"/>
                <w:sz w:val="28"/>
                <w:szCs w:val="28"/>
                <w:lang w:val="uk-UA"/>
              </w:rPr>
            </w:pP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2025</w:t>
            </w:r>
            <w:r w:rsidR="00A50ACE" w:rsidRPr="00E61882">
              <w:rPr>
                <w:rFonts w:ascii="Times New Roman" w:hAnsi="Times New Roman" w:cs="Times New Roman"/>
                <w:sz w:val="28"/>
                <w:szCs w:val="28"/>
                <w:lang w:val="uk-UA"/>
              </w:rPr>
              <w:t xml:space="preserve"> рік</w:t>
            </w:r>
          </w:p>
        </w:tc>
        <w:tc>
          <w:tcPr>
            <w:tcW w:w="1505" w:type="dxa"/>
            <w:vAlign w:val="center"/>
          </w:tcPr>
          <w:p w14:paraId="6C11E0AB" w14:textId="10BF860A" w:rsidR="00DF11E2" w:rsidRPr="00E61882" w:rsidRDefault="00DF11E2" w:rsidP="00A50ACE">
            <w:pPr>
              <w:pStyle w:val="a3"/>
              <w:ind w:left="22" w:hanging="22"/>
              <w:jc w:val="center"/>
              <w:rPr>
                <w:rFonts w:ascii="Times New Roman" w:hAnsi="Times New Roman" w:cs="Times New Roman"/>
                <w:sz w:val="28"/>
                <w:szCs w:val="28"/>
              </w:rPr>
            </w:pP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2025</w:t>
            </w: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2024</w:t>
            </w:r>
            <w:r w:rsidRPr="00E61882">
              <w:rPr>
                <w:rFonts w:ascii="Times New Roman" w:hAnsi="Times New Roman" w:cs="Times New Roman"/>
                <w:sz w:val="28"/>
                <w:szCs w:val="28"/>
              </w:rPr>
              <w:t>,%</w:t>
            </w:r>
          </w:p>
        </w:tc>
      </w:tr>
      <w:tr w:rsidR="00E61882" w:rsidRPr="00E61882" w14:paraId="0EEE1267" w14:textId="77777777" w:rsidTr="00DD3D76">
        <w:trPr>
          <w:trHeight w:val="567"/>
          <w:jc w:val="center"/>
        </w:trPr>
        <w:tc>
          <w:tcPr>
            <w:tcW w:w="4796" w:type="dxa"/>
          </w:tcPr>
          <w:p w14:paraId="7E1BD94B" w14:textId="7443976C" w:rsidR="00DC34C9" w:rsidRPr="00E61882" w:rsidRDefault="00DC34C9" w:rsidP="00DC34C9">
            <w:pPr>
              <w:pStyle w:val="a3"/>
              <w:rPr>
                <w:rFonts w:ascii="Times New Roman" w:hAnsi="Times New Roman" w:cs="Times New Roman"/>
                <w:b/>
                <w:bCs/>
                <w:sz w:val="28"/>
                <w:szCs w:val="28"/>
                <w:lang w:val="uk-UA"/>
              </w:rPr>
            </w:pPr>
            <w:r w:rsidRPr="00E61882">
              <w:rPr>
                <w:rFonts w:ascii="Times New Roman" w:hAnsi="Times New Roman" w:cs="Times New Roman"/>
                <w:b/>
                <w:sz w:val="28"/>
                <w:szCs w:val="28"/>
              </w:rPr>
              <w:t xml:space="preserve">Доходи </w:t>
            </w:r>
            <w:proofErr w:type="spellStart"/>
            <w:r w:rsidRPr="00E61882">
              <w:rPr>
                <w:rFonts w:ascii="Times New Roman" w:hAnsi="Times New Roman" w:cs="Times New Roman"/>
                <w:b/>
                <w:sz w:val="28"/>
                <w:szCs w:val="28"/>
              </w:rPr>
              <w:t>всього</w:t>
            </w:r>
            <w:proofErr w:type="spellEnd"/>
            <w:r w:rsidRPr="00E61882">
              <w:rPr>
                <w:rFonts w:ascii="Times New Roman" w:hAnsi="Times New Roman" w:cs="Times New Roman"/>
                <w:b/>
                <w:sz w:val="28"/>
                <w:szCs w:val="28"/>
              </w:rPr>
              <w:t xml:space="preserve">, в тому </w:t>
            </w:r>
            <w:proofErr w:type="spellStart"/>
            <w:r w:rsidRPr="00E61882">
              <w:rPr>
                <w:rFonts w:ascii="Times New Roman" w:hAnsi="Times New Roman" w:cs="Times New Roman"/>
                <w:b/>
                <w:sz w:val="28"/>
                <w:szCs w:val="28"/>
              </w:rPr>
              <w:t>числі</w:t>
            </w:r>
            <w:proofErr w:type="spellEnd"/>
          </w:p>
        </w:tc>
        <w:tc>
          <w:tcPr>
            <w:tcW w:w="1418" w:type="dxa"/>
            <w:vAlign w:val="center"/>
          </w:tcPr>
          <w:p w14:paraId="0D6C03EA" w14:textId="36897CDB" w:rsidR="00DC34C9" w:rsidRPr="00E61882" w:rsidRDefault="00DC34C9" w:rsidP="00DC34C9">
            <w:pPr>
              <w:pStyle w:val="a3"/>
              <w:ind w:left="22" w:hanging="22"/>
              <w:jc w:val="center"/>
              <w:rPr>
                <w:rFonts w:ascii="Times New Roman" w:hAnsi="Times New Roman" w:cs="Times New Roman"/>
                <w:b/>
                <w:sz w:val="28"/>
                <w:szCs w:val="28"/>
                <w:highlight w:val="yellow"/>
              </w:rPr>
            </w:pPr>
            <w:r w:rsidRPr="00E61882">
              <w:rPr>
                <w:rFonts w:ascii="Times New Roman" w:hAnsi="Times New Roman" w:cs="Times New Roman"/>
                <w:b/>
                <w:bCs/>
                <w:sz w:val="28"/>
                <w:szCs w:val="28"/>
              </w:rPr>
              <w:t>20952,1</w:t>
            </w:r>
          </w:p>
        </w:tc>
        <w:tc>
          <w:tcPr>
            <w:tcW w:w="1417" w:type="dxa"/>
            <w:vAlign w:val="center"/>
          </w:tcPr>
          <w:p w14:paraId="03DEF09E" w14:textId="18A1F515" w:rsidR="00DC34C9" w:rsidRPr="00E61882" w:rsidRDefault="00DC34C9" w:rsidP="00DC34C9">
            <w:pPr>
              <w:pStyle w:val="a3"/>
              <w:ind w:left="22" w:hanging="22"/>
              <w:jc w:val="center"/>
              <w:rPr>
                <w:rFonts w:ascii="Times New Roman" w:hAnsi="Times New Roman" w:cs="Times New Roman"/>
                <w:b/>
                <w:sz w:val="28"/>
                <w:szCs w:val="28"/>
                <w:highlight w:val="yellow"/>
                <w:lang w:val="uk-UA"/>
              </w:rPr>
            </w:pPr>
            <w:r w:rsidRPr="00E61882">
              <w:rPr>
                <w:rFonts w:ascii="Times New Roman" w:hAnsi="Times New Roman" w:cs="Times New Roman"/>
                <w:b/>
                <w:bCs/>
                <w:sz w:val="28"/>
                <w:szCs w:val="28"/>
              </w:rPr>
              <w:t>22740</w:t>
            </w:r>
          </w:p>
        </w:tc>
        <w:tc>
          <w:tcPr>
            <w:tcW w:w="1505" w:type="dxa"/>
            <w:vAlign w:val="center"/>
          </w:tcPr>
          <w:p w14:paraId="1AC19140" w14:textId="00AB119C" w:rsidR="00DC34C9" w:rsidRPr="00E61882" w:rsidRDefault="00DC34C9" w:rsidP="00DC34C9">
            <w:pPr>
              <w:pStyle w:val="a3"/>
              <w:ind w:left="22" w:hanging="22"/>
              <w:jc w:val="center"/>
              <w:rPr>
                <w:rFonts w:ascii="Times New Roman" w:hAnsi="Times New Roman" w:cs="Times New Roman"/>
                <w:b/>
                <w:sz w:val="28"/>
                <w:szCs w:val="28"/>
                <w:highlight w:val="yellow"/>
              </w:rPr>
            </w:pPr>
            <w:r w:rsidRPr="00E61882">
              <w:rPr>
                <w:rFonts w:ascii="Times New Roman" w:hAnsi="Times New Roman" w:cs="Times New Roman"/>
                <w:b/>
                <w:bCs/>
                <w:sz w:val="28"/>
                <w:szCs w:val="28"/>
              </w:rPr>
              <w:t>108,5</w:t>
            </w:r>
          </w:p>
        </w:tc>
      </w:tr>
      <w:tr w:rsidR="00E61882" w:rsidRPr="00E61882" w14:paraId="3A37EEE5" w14:textId="77777777" w:rsidTr="00DD3D76">
        <w:trPr>
          <w:trHeight w:val="385"/>
          <w:jc w:val="center"/>
        </w:trPr>
        <w:tc>
          <w:tcPr>
            <w:tcW w:w="4796" w:type="dxa"/>
          </w:tcPr>
          <w:p w14:paraId="5E44BE33" w14:textId="62D53426" w:rsidR="00DC34C9" w:rsidRPr="00E61882" w:rsidRDefault="00DC34C9" w:rsidP="00DC34C9">
            <w:pPr>
              <w:pStyle w:val="a3"/>
              <w:rPr>
                <w:rFonts w:ascii="Times New Roman" w:hAnsi="Times New Roman" w:cs="Times New Roman"/>
                <w:bCs/>
                <w:sz w:val="28"/>
                <w:szCs w:val="28"/>
                <w:lang w:val="uk-UA"/>
              </w:rPr>
            </w:pPr>
            <w:proofErr w:type="spellStart"/>
            <w:r w:rsidRPr="00E61882">
              <w:rPr>
                <w:rFonts w:ascii="Times New Roman" w:hAnsi="Times New Roman" w:cs="Times New Roman"/>
                <w:sz w:val="28"/>
                <w:szCs w:val="28"/>
              </w:rPr>
              <w:t>Чистий</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дохід</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від</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реалізації</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продукції</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товарів</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робіт</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послуг</w:t>
            </w:r>
            <w:proofErr w:type="spellEnd"/>
            <w:r w:rsidRPr="00E61882">
              <w:rPr>
                <w:rFonts w:ascii="Times New Roman" w:hAnsi="Times New Roman" w:cs="Times New Roman"/>
                <w:sz w:val="28"/>
                <w:szCs w:val="28"/>
              </w:rPr>
              <w:t>)</w:t>
            </w:r>
          </w:p>
        </w:tc>
        <w:tc>
          <w:tcPr>
            <w:tcW w:w="1418" w:type="dxa"/>
            <w:vAlign w:val="center"/>
          </w:tcPr>
          <w:p w14:paraId="0E41A0FE" w14:textId="5402F4F7"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20936,0</w:t>
            </w:r>
          </w:p>
        </w:tc>
        <w:tc>
          <w:tcPr>
            <w:tcW w:w="1417" w:type="dxa"/>
            <w:vAlign w:val="center"/>
          </w:tcPr>
          <w:p w14:paraId="06C9EA6C" w14:textId="17B0DF9B"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22712,0</w:t>
            </w:r>
          </w:p>
        </w:tc>
        <w:tc>
          <w:tcPr>
            <w:tcW w:w="1505" w:type="dxa"/>
            <w:vAlign w:val="center"/>
          </w:tcPr>
          <w:p w14:paraId="0B32E2EA" w14:textId="5C105EE1"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108,5</w:t>
            </w:r>
          </w:p>
        </w:tc>
      </w:tr>
      <w:tr w:rsidR="00E61882" w:rsidRPr="00E61882" w14:paraId="6E3B3A4F" w14:textId="77777777" w:rsidTr="00DD3D76">
        <w:trPr>
          <w:trHeight w:val="419"/>
          <w:jc w:val="center"/>
        </w:trPr>
        <w:tc>
          <w:tcPr>
            <w:tcW w:w="4796" w:type="dxa"/>
          </w:tcPr>
          <w:p w14:paraId="0ED49066" w14:textId="36603363" w:rsidR="00DC34C9" w:rsidRPr="00E61882" w:rsidRDefault="00DC34C9" w:rsidP="00DC34C9">
            <w:pPr>
              <w:pStyle w:val="a3"/>
              <w:rPr>
                <w:rFonts w:ascii="Times New Roman" w:hAnsi="Times New Roman" w:cs="Times New Roman"/>
                <w:bCs/>
                <w:sz w:val="28"/>
                <w:szCs w:val="28"/>
                <w:lang w:val="uk-UA"/>
              </w:rPr>
            </w:pPr>
            <w:proofErr w:type="spellStart"/>
            <w:r w:rsidRPr="00E61882">
              <w:rPr>
                <w:rFonts w:ascii="Times New Roman" w:hAnsi="Times New Roman" w:cs="Times New Roman"/>
                <w:sz w:val="28"/>
                <w:szCs w:val="28"/>
              </w:rPr>
              <w:t>Інші</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операційні</w:t>
            </w:r>
            <w:proofErr w:type="spellEnd"/>
            <w:r w:rsidRPr="00E61882">
              <w:rPr>
                <w:rFonts w:ascii="Times New Roman" w:hAnsi="Times New Roman" w:cs="Times New Roman"/>
                <w:sz w:val="28"/>
                <w:szCs w:val="28"/>
              </w:rPr>
              <w:t xml:space="preserve"> доходи</w:t>
            </w:r>
          </w:p>
        </w:tc>
        <w:tc>
          <w:tcPr>
            <w:tcW w:w="1418" w:type="dxa"/>
            <w:vAlign w:val="center"/>
          </w:tcPr>
          <w:p w14:paraId="0BB45E4B" w14:textId="679C5A5D"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16,1</w:t>
            </w:r>
          </w:p>
        </w:tc>
        <w:tc>
          <w:tcPr>
            <w:tcW w:w="1417" w:type="dxa"/>
            <w:vAlign w:val="center"/>
          </w:tcPr>
          <w:p w14:paraId="2192106E" w14:textId="5DEFE384"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28,0</w:t>
            </w:r>
          </w:p>
        </w:tc>
        <w:tc>
          <w:tcPr>
            <w:tcW w:w="1505" w:type="dxa"/>
            <w:vAlign w:val="center"/>
          </w:tcPr>
          <w:p w14:paraId="7B8D13BD" w14:textId="0AA1C9F8"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173,9</w:t>
            </w:r>
          </w:p>
        </w:tc>
      </w:tr>
      <w:tr w:rsidR="00E61882" w:rsidRPr="00E61882" w14:paraId="047DF582" w14:textId="77777777" w:rsidTr="00DD3D76">
        <w:trPr>
          <w:trHeight w:val="284"/>
          <w:jc w:val="center"/>
        </w:trPr>
        <w:tc>
          <w:tcPr>
            <w:tcW w:w="4796" w:type="dxa"/>
          </w:tcPr>
          <w:p w14:paraId="7138E441" w14:textId="130E6FA8" w:rsidR="00DC34C9" w:rsidRPr="00E61882" w:rsidRDefault="00DC34C9" w:rsidP="00DC34C9">
            <w:pPr>
              <w:pStyle w:val="a3"/>
              <w:rPr>
                <w:rFonts w:ascii="Times New Roman" w:hAnsi="Times New Roman" w:cs="Times New Roman"/>
                <w:bCs/>
                <w:sz w:val="28"/>
                <w:szCs w:val="28"/>
                <w:lang w:val="uk-UA"/>
              </w:rPr>
            </w:pPr>
            <w:proofErr w:type="spellStart"/>
            <w:r w:rsidRPr="00E61882">
              <w:rPr>
                <w:rFonts w:ascii="Times New Roman" w:hAnsi="Times New Roman" w:cs="Times New Roman"/>
                <w:sz w:val="28"/>
                <w:szCs w:val="28"/>
              </w:rPr>
              <w:t>Інші</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фінансові</w:t>
            </w:r>
            <w:proofErr w:type="spellEnd"/>
            <w:r w:rsidRPr="00E61882">
              <w:rPr>
                <w:rFonts w:ascii="Times New Roman" w:hAnsi="Times New Roman" w:cs="Times New Roman"/>
                <w:sz w:val="28"/>
                <w:szCs w:val="28"/>
              </w:rPr>
              <w:t xml:space="preserve"> доходи</w:t>
            </w:r>
          </w:p>
        </w:tc>
        <w:tc>
          <w:tcPr>
            <w:tcW w:w="1418" w:type="dxa"/>
            <w:vAlign w:val="center"/>
          </w:tcPr>
          <w:p w14:paraId="2E997FAF" w14:textId="23DE93B2"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w:t>
            </w:r>
          </w:p>
        </w:tc>
        <w:tc>
          <w:tcPr>
            <w:tcW w:w="1417" w:type="dxa"/>
            <w:vAlign w:val="center"/>
          </w:tcPr>
          <w:p w14:paraId="51C42FF8" w14:textId="7E71CD80"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 </w:t>
            </w:r>
          </w:p>
        </w:tc>
        <w:tc>
          <w:tcPr>
            <w:tcW w:w="1505" w:type="dxa"/>
            <w:vAlign w:val="center"/>
          </w:tcPr>
          <w:p w14:paraId="6E711D4D" w14:textId="3E38EFC7" w:rsidR="00DC34C9" w:rsidRPr="00E61882" w:rsidRDefault="00DC34C9" w:rsidP="00DC34C9">
            <w:pPr>
              <w:pStyle w:val="a3"/>
              <w:ind w:left="22" w:hanging="22"/>
              <w:jc w:val="center"/>
              <w:rPr>
                <w:rFonts w:ascii="Times New Roman" w:hAnsi="Times New Roman" w:cs="Times New Roman"/>
                <w:sz w:val="28"/>
                <w:szCs w:val="28"/>
                <w:lang w:val="uk-UA"/>
              </w:rPr>
            </w:pPr>
            <w:r w:rsidRPr="00E61882">
              <w:rPr>
                <w:rFonts w:ascii="Times New Roman" w:hAnsi="Times New Roman" w:cs="Times New Roman"/>
                <w:sz w:val="28"/>
                <w:szCs w:val="28"/>
                <w:lang w:val="uk-UA"/>
              </w:rPr>
              <w:t>-</w:t>
            </w:r>
          </w:p>
        </w:tc>
      </w:tr>
      <w:tr w:rsidR="00E61882" w:rsidRPr="00E61882" w14:paraId="76BCEDDD" w14:textId="77777777" w:rsidTr="00DD3D76">
        <w:trPr>
          <w:trHeight w:val="415"/>
          <w:jc w:val="center"/>
        </w:trPr>
        <w:tc>
          <w:tcPr>
            <w:tcW w:w="4796" w:type="dxa"/>
          </w:tcPr>
          <w:p w14:paraId="6F402A4E" w14:textId="347DBE51" w:rsidR="00DC34C9" w:rsidRPr="00E61882" w:rsidRDefault="00DC34C9" w:rsidP="00DC34C9">
            <w:pPr>
              <w:pStyle w:val="a3"/>
              <w:rPr>
                <w:rFonts w:ascii="Times New Roman" w:hAnsi="Times New Roman" w:cs="Times New Roman"/>
                <w:b/>
                <w:bCs/>
                <w:sz w:val="28"/>
                <w:szCs w:val="28"/>
                <w:lang w:val="uk-UA"/>
              </w:rPr>
            </w:pPr>
            <w:proofErr w:type="spellStart"/>
            <w:r w:rsidRPr="00E61882">
              <w:rPr>
                <w:rFonts w:ascii="Times New Roman" w:hAnsi="Times New Roman" w:cs="Times New Roman"/>
                <w:sz w:val="28"/>
                <w:szCs w:val="28"/>
              </w:rPr>
              <w:t>Інші</w:t>
            </w:r>
            <w:proofErr w:type="spellEnd"/>
            <w:r w:rsidRPr="00E61882">
              <w:rPr>
                <w:rFonts w:ascii="Times New Roman" w:hAnsi="Times New Roman" w:cs="Times New Roman"/>
                <w:sz w:val="28"/>
                <w:szCs w:val="28"/>
              </w:rPr>
              <w:t xml:space="preserve"> доходи </w:t>
            </w:r>
          </w:p>
        </w:tc>
        <w:tc>
          <w:tcPr>
            <w:tcW w:w="1418" w:type="dxa"/>
            <w:vAlign w:val="center"/>
          </w:tcPr>
          <w:p w14:paraId="0BA3E761" w14:textId="4EB9A15F"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w:t>
            </w:r>
          </w:p>
        </w:tc>
        <w:tc>
          <w:tcPr>
            <w:tcW w:w="1417" w:type="dxa"/>
            <w:vAlign w:val="center"/>
          </w:tcPr>
          <w:p w14:paraId="29F01D3A" w14:textId="73C915C1"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 </w:t>
            </w:r>
          </w:p>
        </w:tc>
        <w:tc>
          <w:tcPr>
            <w:tcW w:w="1505" w:type="dxa"/>
            <w:vAlign w:val="center"/>
          </w:tcPr>
          <w:p w14:paraId="7B9DFB41" w14:textId="295382A8" w:rsidR="00DC34C9" w:rsidRPr="00E61882" w:rsidRDefault="00DC34C9" w:rsidP="00DC34C9">
            <w:pPr>
              <w:pStyle w:val="a3"/>
              <w:ind w:left="22" w:hanging="22"/>
              <w:jc w:val="center"/>
              <w:rPr>
                <w:rFonts w:ascii="Times New Roman" w:hAnsi="Times New Roman" w:cs="Times New Roman"/>
                <w:sz w:val="28"/>
                <w:szCs w:val="28"/>
                <w:lang w:val="uk-UA"/>
              </w:rPr>
            </w:pPr>
            <w:r w:rsidRPr="00E61882">
              <w:rPr>
                <w:rFonts w:ascii="Times New Roman" w:hAnsi="Times New Roman" w:cs="Times New Roman"/>
                <w:sz w:val="28"/>
                <w:szCs w:val="28"/>
                <w:lang w:val="uk-UA"/>
              </w:rPr>
              <w:t>-</w:t>
            </w:r>
          </w:p>
        </w:tc>
      </w:tr>
      <w:tr w:rsidR="00E61882" w:rsidRPr="00E61882" w14:paraId="0EBF7EC2" w14:textId="77777777" w:rsidTr="00DD3D76">
        <w:trPr>
          <w:trHeight w:val="563"/>
          <w:jc w:val="center"/>
        </w:trPr>
        <w:tc>
          <w:tcPr>
            <w:tcW w:w="4796" w:type="dxa"/>
          </w:tcPr>
          <w:p w14:paraId="48FE1DDD" w14:textId="2964A4F1" w:rsidR="00DC34C9" w:rsidRPr="00E61882" w:rsidRDefault="00DC34C9" w:rsidP="00DC34C9">
            <w:pPr>
              <w:pStyle w:val="a3"/>
              <w:rPr>
                <w:rFonts w:ascii="Times New Roman" w:hAnsi="Times New Roman" w:cs="Times New Roman"/>
                <w:b/>
                <w:bCs/>
                <w:sz w:val="28"/>
                <w:szCs w:val="28"/>
                <w:lang w:val="uk-UA"/>
              </w:rPr>
            </w:pPr>
            <w:proofErr w:type="spellStart"/>
            <w:r w:rsidRPr="00E61882">
              <w:rPr>
                <w:rFonts w:ascii="Times New Roman" w:hAnsi="Times New Roman" w:cs="Times New Roman"/>
                <w:b/>
                <w:sz w:val="28"/>
                <w:szCs w:val="28"/>
              </w:rPr>
              <w:t>Витрати</w:t>
            </w:r>
            <w:proofErr w:type="spellEnd"/>
            <w:r w:rsidRPr="00E61882">
              <w:rPr>
                <w:rFonts w:ascii="Times New Roman" w:hAnsi="Times New Roman" w:cs="Times New Roman"/>
                <w:b/>
                <w:sz w:val="28"/>
                <w:szCs w:val="28"/>
              </w:rPr>
              <w:t xml:space="preserve"> </w:t>
            </w:r>
            <w:proofErr w:type="spellStart"/>
            <w:r w:rsidRPr="00E61882">
              <w:rPr>
                <w:rFonts w:ascii="Times New Roman" w:hAnsi="Times New Roman" w:cs="Times New Roman"/>
                <w:b/>
                <w:sz w:val="28"/>
                <w:szCs w:val="28"/>
              </w:rPr>
              <w:t>всього</w:t>
            </w:r>
            <w:proofErr w:type="spellEnd"/>
            <w:r w:rsidRPr="00E61882">
              <w:rPr>
                <w:rFonts w:ascii="Times New Roman" w:hAnsi="Times New Roman" w:cs="Times New Roman"/>
                <w:b/>
                <w:sz w:val="28"/>
                <w:szCs w:val="28"/>
              </w:rPr>
              <w:t xml:space="preserve">,  в тому </w:t>
            </w:r>
            <w:proofErr w:type="spellStart"/>
            <w:r w:rsidRPr="00E61882">
              <w:rPr>
                <w:rFonts w:ascii="Times New Roman" w:hAnsi="Times New Roman" w:cs="Times New Roman"/>
                <w:b/>
                <w:sz w:val="28"/>
                <w:szCs w:val="28"/>
              </w:rPr>
              <w:t>числі</w:t>
            </w:r>
            <w:proofErr w:type="spellEnd"/>
          </w:p>
        </w:tc>
        <w:tc>
          <w:tcPr>
            <w:tcW w:w="1418" w:type="dxa"/>
            <w:vAlign w:val="center"/>
          </w:tcPr>
          <w:p w14:paraId="57CC7463" w14:textId="10508264" w:rsidR="00DC34C9" w:rsidRPr="00E61882" w:rsidRDefault="00DC34C9" w:rsidP="00DC34C9">
            <w:pPr>
              <w:pStyle w:val="a3"/>
              <w:ind w:left="22" w:hanging="22"/>
              <w:jc w:val="center"/>
              <w:rPr>
                <w:rFonts w:ascii="Times New Roman" w:hAnsi="Times New Roman" w:cs="Times New Roman"/>
                <w:b/>
                <w:sz w:val="28"/>
                <w:szCs w:val="28"/>
                <w:highlight w:val="yellow"/>
              </w:rPr>
            </w:pPr>
            <w:r w:rsidRPr="00E61882">
              <w:rPr>
                <w:rFonts w:ascii="Times New Roman" w:hAnsi="Times New Roman" w:cs="Times New Roman"/>
                <w:b/>
                <w:bCs/>
                <w:sz w:val="28"/>
                <w:szCs w:val="28"/>
              </w:rPr>
              <w:t>20897,9</w:t>
            </w:r>
          </w:p>
        </w:tc>
        <w:tc>
          <w:tcPr>
            <w:tcW w:w="1417" w:type="dxa"/>
            <w:vAlign w:val="center"/>
          </w:tcPr>
          <w:p w14:paraId="5999D048" w14:textId="4DB7B1C2" w:rsidR="00DC34C9" w:rsidRPr="00E61882" w:rsidRDefault="00DC34C9" w:rsidP="00DC34C9">
            <w:pPr>
              <w:pStyle w:val="a3"/>
              <w:ind w:left="22" w:hanging="22"/>
              <w:jc w:val="center"/>
              <w:rPr>
                <w:rFonts w:ascii="Times New Roman" w:hAnsi="Times New Roman" w:cs="Times New Roman"/>
                <w:b/>
                <w:sz w:val="28"/>
                <w:szCs w:val="28"/>
                <w:highlight w:val="yellow"/>
              </w:rPr>
            </w:pPr>
            <w:r w:rsidRPr="00E61882">
              <w:rPr>
                <w:rFonts w:ascii="Times New Roman" w:hAnsi="Times New Roman" w:cs="Times New Roman"/>
                <w:b/>
                <w:bCs/>
                <w:sz w:val="28"/>
                <w:szCs w:val="28"/>
              </w:rPr>
              <w:t>22679,1</w:t>
            </w:r>
          </w:p>
        </w:tc>
        <w:tc>
          <w:tcPr>
            <w:tcW w:w="1505" w:type="dxa"/>
            <w:vAlign w:val="center"/>
          </w:tcPr>
          <w:p w14:paraId="7CD83D95" w14:textId="638AB25F" w:rsidR="00DC34C9" w:rsidRPr="00E61882" w:rsidRDefault="00DC34C9" w:rsidP="00DC34C9">
            <w:pPr>
              <w:pStyle w:val="a3"/>
              <w:ind w:left="22" w:hanging="22"/>
              <w:jc w:val="center"/>
              <w:rPr>
                <w:rFonts w:ascii="Times New Roman" w:hAnsi="Times New Roman" w:cs="Times New Roman"/>
                <w:b/>
                <w:sz w:val="28"/>
                <w:szCs w:val="28"/>
              </w:rPr>
            </w:pPr>
            <w:r w:rsidRPr="00E61882">
              <w:rPr>
                <w:rFonts w:ascii="Times New Roman" w:hAnsi="Times New Roman" w:cs="Times New Roman"/>
                <w:b/>
                <w:bCs/>
                <w:sz w:val="28"/>
                <w:szCs w:val="28"/>
              </w:rPr>
              <w:t>108,5</w:t>
            </w:r>
          </w:p>
        </w:tc>
      </w:tr>
      <w:tr w:rsidR="00E61882" w:rsidRPr="00E61882" w14:paraId="564C0EA8" w14:textId="77777777" w:rsidTr="00DD3D76">
        <w:trPr>
          <w:trHeight w:val="525"/>
          <w:jc w:val="center"/>
        </w:trPr>
        <w:tc>
          <w:tcPr>
            <w:tcW w:w="4796" w:type="dxa"/>
          </w:tcPr>
          <w:p w14:paraId="636E953E" w14:textId="2AD20A72" w:rsidR="00DC34C9" w:rsidRPr="00E61882" w:rsidRDefault="00DC34C9" w:rsidP="00DC34C9">
            <w:pPr>
              <w:pStyle w:val="a3"/>
              <w:rPr>
                <w:rFonts w:ascii="Times New Roman" w:hAnsi="Times New Roman" w:cs="Times New Roman"/>
                <w:bCs/>
                <w:sz w:val="28"/>
                <w:szCs w:val="28"/>
                <w:lang w:val="uk-UA"/>
              </w:rPr>
            </w:pPr>
            <w:proofErr w:type="spellStart"/>
            <w:r w:rsidRPr="00E61882">
              <w:rPr>
                <w:rFonts w:ascii="Times New Roman" w:hAnsi="Times New Roman" w:cs="Times New Roman"/>
                <w:sz w:val="28"/>
                <w:szCs w:val="28"/>
              </w:rPr>
              <w:t>Собівартість</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реалізованої</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продукції</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товарів</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робіт</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послуг</w:t>
            </w:r>
            <w:proofErr w:type="spellEnd"/>
            <w:r w:rsidRPr="00E61882">
              <w:rPr>
                <w:rFonts w:ascii="Times New Roman" w:hAnsi="Times New Roman" w:cs="Times New Roman"/>
                <w:sz w:val="28"/>
                <w:szCs w:val="28"/>
              </w:rPr>
              <w:t>)</w:t>
            </w:r>
          </w:p>
        </w:tc>
        <w:tc>
          <w:tcPr>
            <w:tcW w:w="1418" w:type="dxa"/>
            <w:vAlign w:val="center"/>
          </w:tcPr>
          <w:p w14:paraId="24605147" w14:textId="71364BA2" w:rsidR="00DC34C9" w:rsidRPr="00E61882" w:rsidRDefault="00DC34C9" w:rsidP="0092705D">
            <w:pPr>
              <w:pStyle w:val="a3"/>
              <w:ind w:left="22" w:hanging="22"/>
              <w:jc w:val="center"/>
              <w:rPr>
                <w:rFonts w:ascii="Times New Roman" w:hAnsi="Times New Roman" w:cs="Times New Roman"/>
                <w:sz w:val="28"/>
                <w:szCs w:val="28"/>
                <w:highlight w:val="yellow"/>
                <w:lang w:val="uk-UA"/>
              </w:rPr>
            </w:pPr>
            <w:r w:rsidRPr="00E61882">
              <w:rPr>
                <w:rFonts w:ascii="Times New Roman" w:hAnsi="Times New Roman" w:cs="Times New Roman"/>
                <w:sz w:val="28"/>
                <w:szCs w:val="28"/>
              </w:rPr>
              <w:t>16259,</w:t>
            </w:r>
            <w:r w:rsidR="0092705D" w:rsidRPr="00E61882">
              <w:rPr>
                <w:rFonts w:ascii="Times New Roman" w:hAnsi="Times New Roman" w:cs="Times New Roman"/>
                <w:sz w:val="28"/>
                <w:szCs w:val="28"/>
                <w:lang w:val="uk-UA"/>
              </w:rPr>
              <w:t>4</w:t>
            </w:r>
          </w:p>
        </w:tc>
        <w:tc>
          <w:tcPr>
            <w:tcW w:w="1417" w:type="dxa"/>
            <w:vAlign w:val="center"/>
          </w:tcPr>
          <w:p w14:paraId="1E1ADDE6" w14:textId="2EF4C6FB"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16856,6</w:t>
            </w:r>
          </w:p>
        </w:tc>
        <w:tc>
          <w:tcPr>
            <w:tcW w:w="1505" w:type="dxa"/>
            <w:vAlign w:val="center"/>
          </w:tcPr>
          <w:p w14:paraId="07BF7083" w14:textId="48C664B7"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103,7</w:t>
            </w:r>
          </w:p>
        </w:tc>
      </w:tr>
      <w:tr w:rsidR="00E61882" w:rsidRPr="00E61882" w14:paraId="0B2495C5" w14:textId="77777777" w:rsidTr="00DD3D76">
        <w:trPr>
          <w:trHeight w:val="488"/>
          <w:jc w:val="center"/>
        </w:trPr>
        <w:tc>
          <w:tcPr>
            <w:tcW w:w="4796" w:type="dxa"/>
          </w:tcPr>
          <w:p w14:paraId="3EDB1E4B" w14:textId="18611BA9" w:rsidR="00DC34C9" w:rsidRPr="00E61882" w:rsidRDefault="00DC34C9" w:rsidP="00DC34C9">
            <w:pPr>
              <w:pStyle w:val="a3"/>
              <w:rPr>
                <w:rFonts w:ascii="Times New Roman" w:hAnsi="Times New Roman" w:cs="Times New Roman"/>
                <w:bCs/>
                <w:sz w:val="28"/>
                <w:szCs w:val="28"/>
                <w:lang w:val="uk-UA"/>
              </w:rPr>
            </w:pPr>
            <w:proofErr w:type="spellStart"/>
            <w:r w:rsidRPr="00E61882">
              <w:rPr>
                <w:rFonts w:ascii="Times New Roman" w:hAnsi="Times New Roman" w:cs="Times New Roman"/>
                <w:sz w:val="28"/>
                <w:szCs w:val="28"/>
              </w:rPr>
              <w:t>Адміністративні</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витрати</w:t>
            </w:r>
            <w:proofErr w:type="spellEnd"/>
          </w:p>
        </w:tc>
        <w:tc>
          <w:tcPr>
            <w:tcW w:w="1418" w:type="dxa"/>
            <w:vAlign w:val="center"/>
          </w:tcPr>
          <w:p w14:paraId="77260639" w14:textId="2827AAF3"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4622,0</w:t>
            </w:r>
          </w:p>
        </w:tc>
        <w:tc>
          <w:tcPr>
            <w:tcW w:w="1417" w:type="dxa"/>
            <w:vAlign w:val="center"/>
          </w:tcPr>
          <w:p w14:paraId="08C9B6E4" w14:textId="6EBEA0B6"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5321,2</w:t>
            </w:r>
          </w:p>
        </w:tc>
        <w:tc>
          <w:tcPr>
            <w:tcW w:w="1505" w:type="dxa"/>
            <w:vAlign w:val="center"/>
          </w:tcPr>
          <w:p w14:paraId="3D79F7CF" w14:textId="7F2A14BA"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115,1</w:t>
            </w:r>
          </w:p>
        </w:tc>
      </w:tr>
      <w:tr w:rsidR="00E61882" w:rsidRPr="00E61882" w14:paraId="2D650299" w14:textId="77777777" w:rsidTr="00DD3D76">
        <w:trPr>
          <w:trHeight w:val="410"/>
          <w:jc w:val="center"/>
        </w:trPr>
        <w:tc>
          <w:tcPr>
            <w:tcW w:w="4796" w:type="dxa"/>
          </w:tcPr>
          <w:p w14:paraId="15926AAE" w14:textId="1BFA5C29" w:rsidR="00DC34C9" w:rsidRPr="00E61882" w:rsidRDefault="00DC34C9" w:rsidP="00DC34C9">
            <w:pPr>
              <w:pStyle w:val="a3"/>
              <w:rPr>
                <w:rFonts w:ascii="Times New Roman" w:hAnsi="Times New Roman" w:cs="Times New Roman"/>
                <w:bCs/>
                <w:sz w:val="28"/>
                <w:szCs w:val="28"/>
                <w:lang w:val="uk-UA"/>
              </w:rPr>
            </w:pPr>
            <w:proofErr w:type="spellStart"/>
            <w:r w:rsidRPr="00E61882">
              <w:rPr>
                <w:rFonts w:ascii="Times New Roman" w:hAnsi="Times New Roman" w:cs="Times New Roman"/>
                <w:sz w:val="28"/>
                <w:szCs w:val="28"/>
              </w:rPr>
              <w:t>Інші</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операційні</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витрати</w:t>
            </w:r>
            <w:proofErr w:type="spellEnd"/>
          </w:p>
        </w:tc>
        <w:tc>
          <w:tcPr>
            <w:tcW w:w="1418" w:type="dxa"/>
            <w:vAlign w:val="center"/>
          </w:tcPr>
          <w:p w14:paraId="2D134CF6" w14:textId="5F33115E"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0,00</w:t>
            </w:r>
          </w:p>
        </w:tc>
        <w:tc>
          <w:tcPr>
            <w:tcW w:w="1417" w:type="dxa"/>
            <w:vAlign w:val="center"/>
          </w:tcPr>
          <w:p w14:paraId="587C323D" w14:textId="16D8738A"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484,0</w:t>
            </w:r>
          </w:p>
        </w:tc>
        <w:tc>
          <w:tcPr>
            <w:tcW w:w="1505" w:type="dxa"/>
            <w:vAlign w:val="center"/>
          </w:tcPr>
          <w:p w14:paraId="2FA022D5" w14:textId="308AE96E" w:rsidR="00DC34C9" w:rsidRPr="00E61882" w:rsidRDefault="00DC34C9" w:rsidP="00DC34C9">
            <w:pPr>
              <w:pStyle w:val="a3"/>
              <w:ind w:left="22" w:hanging="22"/>
              <w:jc w:val="center"/>
              <w:rPr>
                <w:rFonts w:ascii="Times New Roman" w:hAnsi="Times New Roman" w:cs="Times New Roman"/>
                <w:sz w:val="28"/>
                <w:szCs w:val="28"/>
                <w:highlight w:val="yellow"/>
                <w:lang w:val="uk-UA"/>
              </w:rPr>
            </w:pPr>
            <w:r w:rsidRPr="00E61882">
              <w:rPr>
                <w:rFonts w:ascii="Times New Roman" w:hAnsi="Times New Roman" w:cs="Times New Roman"/>
                <w:sz w:val="28"/>
                <w:szCs w:val="28"/>
                <w:lang w:val="uk-UA"/>
              </w:rPr>
              <w:t>-</w:t>
            </w:r>
          </w:p>
        </w:tc>
      </w:tr>
      <w:tr w:rsidR="00E61882" w:rsidRPr="00E61882" w14:paraId="0E64E555" w14:textId="77777777" w:rsidTr="00DD3D76">
        <w:trPr>
          <w:trHeight w:val="415"/>
          <w:jc w:val="center"/>
        </w:trPr>
        <w:tc>
          <w:tcPr>
            <w:tcW w:w="4796" w:type="dxa"/>
          </w:tcPr>
          <w:p w14:paraId="17216A6C" w14:textId="0A48B685" w:rsidR="00DC34C9" w:rsidRPr="00E61882" w:rsidRDefault="00DC34C9" w:rsidP="00DC34C9">
            <w:pPr>
              <w:pStyle w:val="a3"/>
              <w:rPr>
                <w:rFonts w:ascii="Times New Roman" w:hAnsi="Times New Roman" w:cs="Times New Roman"/>
                <w:bCs/>
                <w:sz w:val="28"/>
                <w:szCs w:val="28"/>
                <w:lang w:val="uk-UA"/>
              </w:rPr>
            </w:pPr>
            <w:proofErr w:type="spellStart"/>
            <w:r w:rsidRPr="00E61882">
              <w:rPr>
                <w:rFonts w:ascii="Times New Roman" w:hAnsi="Times New Roman" w:cs="Times New Roman"/>
                <w:sz w:val="28"/>
                <w:szCs w:val="28"/>
              </w:rPr>
              <w:t>Витрати</w:t>
            </w:r>
            <w:proofErr w:type="spellEnd"/>
            <w:r w:rsidRPr="00E61882">
              <w:rPr>
                <w:rFonts w:ascii="Times New Roman" w:hAnsi="Times New Roman" w:cs="Times New Roman"/>
                <w:sz w:val="28"/>
                <w:szCs w:val="28"/>
              </w:rPr>
              <w:t xml:space="preserve"> з </w:t>
            </w:r>
            <w:proofErr w:type="spellStart"/>
            <w:r w:rsidRPr="00E61882">
              <w:rPr>
                <w:rFonts w:ascii="Times New Roman" w:hAnsi="Times New Roman" w:cs="Times New Roman"/>
                <w:sz w:val="28"/>
                <w:szCs w:val="28"/>
              </w:rPr>
              <w:t>податку</w:t>
            </w:r>
            <w:proofErr w:type="spellEnd"/>
            <w:r w:rsidRPr="00E61882">
              <w:rPr>
                <w:rFonts w:ascii="Times New Roman" w:hAnsi="Times New Roman" w:cs="Times New Roman"/>
                <w:sz w:val="28"/>
                <w:szCs w:val="28"/>
              </w:rPr>
              <w:t xml:space="preserve"> на </w:t>
            </w:r>
            <w:proofErr w:type="spellStart"/>
            <w:r w:rsidRPr="00E61882">
              <w:rPr>
                <w:rFonts w:ascii="Times New Roman" w:hAnsi="Times New Roman" w:cs="Times New Roman"/>
                <w:sz w:val="28"/>
                <w:szCs w:val="28"/>
              </w:rPr>
              <w:t>прибуток</w:t>
            </w:r>
            <w:proofErr w:type="spellEnd"/>
          </w:p>
        </w:tc>
        <w:tc>
          <w:tcPr>
            <w:tcW w:w="1418" w:type="dxa"/>
            <w:vAlign w:val="center"/>
          </w:tcPr>
          <w:p w14:paraId="77FC659B" w14:textId="0D3719E1"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11,9</w:t>
            </w:r>
          </w:p>
        </w:tc>
        <w:tc>
          <w:tcPr>
            <w:tcW w:w="1417" w:type="dxa"/>
            <w:vAlign w:val="center"/>
          </w:tcPr>
          <w:p w14:paraId="28D2EA3D" w14:textId="14353F05"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13,4</w:t>
            </w:r>
          </w:p>
        </w:tc>
        <w:tc>
          <w:tcPr>
            <w:tcW w:w="1505" w:type="dxa"/>
            <w:vAlign w:val="center"/>
          </w:tcPr>
          <w:p w14:paraId="3E70F49C" w14:textId="481C88F8" w:rsidR="00DC34C9" w:rsidRPr="00E61882" w:rsidRDefault="00DC34C9" w:rsidP="00BD026B">
            <w:pPr>
              <w:pStyle w:val="a3"/>
              <w:ind w:left="22" w:hanging="22"/>
              <w:jc w:val="center"/>
              <w:rPr>
                <w:rFonts w:ascii="Times New Roman" w:hAnsi="Times New Roman" w:cs="Times New Roman"/>
                <w:sz w:val="28"/>
                <w:szCs w:val="28"/>
                <w:highlight w:val="yellow"/>
                <w:lang w:val="uk-UA"/>
              </w:rPr>
            </w:pPr>
            <w:r w:rsidRPr="00E61882">
              <w:rPr>
                <w:rFonts w:ascii="Times New Roman" w:hAnsi="Times New Roman" w:cs="Times New Roman"/>
                <w:sz w:val="28"/>
                <w:szCs w:val="28"/>
              </w:rPr>
              <w:t>112,</w:t>
            </w:r>
            <w:r w:rsidR="00BD026B" w:rsidRPr="00E61882">
              <w:rPr>
                <w:rFonts w:ascii="Times New Roman" w:hAnsi="Times New Roman" w:cs="Times New Roman"/>
                <w:sz w:val="28"/>
                <w:szCs w:val="28"/>
                <w:lang w:val="uk-UA"/>
              </w:rPr>
              <w:t>6</w:t>
            </w:r>
          </w:p>
        </w:tc>
      </w:tr>
      <w:tr w:rsidR="00E61882" w:rsidRPr="00E61882" w14:paraId="429B2A66" w14:textId="77777777" w:rsidTr="00DD3D76">
        <w:trPr>
          <w:trHeight w:val="415"/>
          <w:jc w:val="center"/>
        </w:trPr>
        <w:tc>
          <w:tcPr>
            <w:tcW w:w="4796" w:type="dxa"/>
          </w:tcPr>
          <w:p w14:paraId="530E4CBF" w14:textId="5C9DEA4D" w:rsidR="00DC34C9" w:rsidRPr="00E61882" w:rsidRDefault="00DC34C9" w:rsidP="00DC34C9">
            <w:pPr>
              <w:pStyle w:val="a3"/>
              <w:rPr>
                <w:rFonts w:ascii="Times New Roman" w:hAnsi="Times New Roman" w:cs="Times New Roman"/>
                <w:sz w:val="28"/>
                <w:szCs w:val="28"/>
              </w:rPr>
            </w:pPr>
            <w:proofErr w:type="spellStart"/>
            <w:r w:rsidRPr="00E61882">
              <w:rPr>
                <w:rFonts w:ascii="Times New Roman" w:hAnsi="Times New Roman" w:cs="Times New Roman"/>
                <w:sz w:val="28"/>
                <w:szCs w:val="28"/>
              </w:rPr>
              <w:lastRenderedPageBreak/>
              <w:t>Фінансові</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витрати</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відсоток</w:t>
            </w:r>
            <w:proofErr w:type="spellEnd"/>
            <w:r w:rsidRPr="00E61882">
              <w:rPr>
                <w:rFonts w:ascii="Times New Roman" w:hAnsi="Times New Roman" w:cs="Times New Roman"/>
                <w:sz w:val="28"/>
                <w:szCs w:val="28"/>
              </w:rPr>
              <w:t xml:space="preserve"> за </w:t>
            </w:r>
            <w:proofErr w:type="spellStart"/>
            <w:r w:rsidRPr="00E61882">
              <w:rPr>
                <w:rFonts w:ascii="Times New Roman" w:hAnsi="Times New Roman" w:cs="Times New Roman"/>
                <w:sz w:val="28"/>
                <w:szCs w:val="28"/>
              </w:rPr>
              <w:t>користування</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позичкою</w:t>
            </w:r>
            <w:proofErr w:type="spellEnd"/>
            <w:r w:rsidRPr="00E61882">
              <w:rPr>
                <w:rFonts w:ascii="Times New Roman" w:hAnsi="Times New Roman" w:cs="Times New Roman"/>
                <w:sz w:val="28"/>
                <w:szCs w:val="28"/>
              </w:rPr>
              <w:t>)</w:t>
            </w:r>
          </w:p>
        </w:tc>
        <w:tc>
          <w:tcPr>
            <w:tcW w:w="1418" w:type="dxa"/>
            <w:vAlign w:val="center"/>
          </w:tcPr>
          <w:p w14:paraId="66A316F2" w14:textId="122F9CBA"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0,6</w:t>
            </w:r>
          </w:p>
        </w:tc>
        <w:tc>
          <w:tcPr>
            <w:tcW w:w="1417" w:type="dxa"/>
            <w:vAlign w:val="center"/>
          </w:tcPr>
          <w:p w14:paraId="19B440C5" w14:textId="51E34D3E"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0,0</w:t>
            </w:r>
          </w:p>
        </w:tc>
        <w:tc>
          <w:tcPr>
            <w:tcW w:w="1505" w:type="dxa"/>
            <w:vAlign w:val="center"/>
          </w:tcPr>
          <w:p w14:paraId="33258CE6" w14:textId="4CFBC5DB"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0,0</w:t>
            </w:r>
          </w:p>
        </w:tc>
      </w:tr>
      <w:tr w:rsidR="00E61882" w:rsidRPr="00E61882" w14:paraId="0D3F1C4B" w14:textId="77777777" w:rsidTr="00DD3D76">
        <w:trPr>
          <w:trHeight w:val="415"/>
          <w:jc w:val="center"/>
        </w:trPr>
        <w:tc>
          <w:tcPr>
            <w:tcW w:w="4796" w:type="dxa"/>
          </w:tcPr>
          <w:p w14:paraId="18590BD8" w14:textId="31AA8CF0" w:rsidR="00DC34C9" w:rsidRPr="00E61882" w:rsidRDefault="00DC34C9" w:rsidP="00DC34C9">
            <w:pPr>
              <w:pStyle w:val="a3"/>
              <w:rPr>
                <w:rFonts w:ascii="Times New Roman" w:hAnsi="Times New Roman" w:cs="Times New Roman"/>
                <w:sz w:val="28"/>
                <w:szCs w:val="28"/>
              </w:rPr>
            </w:pPr>
            <w:proofErr w:type="spellStart"/>
            <w:r w:rsidRPr="00E61882">
              <w:rPr>
                <w:rFonts w:ascii="Times New Roman" w:hAnsi="Times New Roman" w:cs="Times New Roman"/>
                <w:sz w:val="28"/>
                <w:szCs w:val="28"/>
              </w:rPr>
              <w:t>Інші</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витрати</w:t>
            </w:r>
            <w:proofErr w:type="spellEnd"/>
            <w:r w:rsidRPr="00E61882">
              <w:rPr>
                <w:rFonts w:ascii="Times New Roman" w:hAnsi="Times New Roman" w:cs="Times New Roman"/>
                <w:sz w:val="28"/>
                <w:szCs w:val="28"/>
              </w:rPr>
              <w:t xml:space="preserve"> </w:t>
            </w:r>
          </w:p>
        </w:tc>
        <w:tc>
          <w:tcPr>
            <w:tcW w:w="1418" w:type="dxa"/>
            <w:vAlign w:val="center"/>
          </w:tcPr>
          <w:p w14:paraId="2B28155E" w14:textId="12951FCD" w:rsidR="00DC34C9" w:rsidRPr="00E61882" w:rsidRDefault="00DC34C9" w:rsidP="00DC34C9">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4,0</w:t>
            </w:r>
          </w:p>
        </w:tc>
        <w:tc>
          <w:tcPr>
            <w:tcW w:w="1417" w:type="dxa"/>
            <w:vAlign w:val="center"/>
          </w:tcPr>
          <w:p w14:paraId="3BC87DF5" w14:textId="32C55D7A" w:rsidR="00DC34C9" w:rsidRPr="00E61882" w:rsidRDefault="00413297" w:rsidP="00DC34C9">
            <w:pPr>
              <w:pStyle w:val="a3"/>
              <w:ind w:left="22" w:hanging="22"/>
              <w:jc w:val="center"/>
              <w:rPr>
                <w:rFonts w:ascii="Times New Roman" w:hAnsi="Times New Roman" w:cs="Times New Roman"/>
                <w:sz w:val="28"/>
                <w:szCs w:val="28"/>
                <w:highlight w:val="yellow"/>
                <w:lang w:val="uk-UA"/>
              </w:rPr>
            </w:pPr>
            <w:r w:rsidRPr="00E61882">
              <w:rPr>
                <w:rFonts w:ascii="Times New Roman" w:hAnsi="Times New Roman" w:cs="Times New Roman"/>
                <w:sz w:val="28"/>
                <w:szCs w:val="28"/>
                <w:lang w:val="uk-UA"/>
              </w:rPr>
              <w:t>3,9</w:t>
            </w:r>
          </w:p>
        </w:tc>
        <w:tc>
          <w:tcPr>
            <w:tcW w:w="1505" w:type="dxa"/>
            <w:vAlign w:val="center"/>
          </w:tcPr>
          <w:p w14:paraId="1594EC6F" w14:textId="009BFBCF" w:rsidR="00DC34C9" w:rsidRPr="00E61882" w:rsidRDefault="00DC34C9" w:rsidP="00BD026B">
            <w:pPr>
              <w:pStyle w:val="a3"/>
              <w:ind w:left="22" w:hanging="22"/>
              <w:jc w:val="center"/>
              <w:rPr>
                <w:rFonts w:ascii="Times New Roman" w:hAnsi="Times New Roman" w:cs="Times New Roman"/>
                <w:sz w:val="28"/>
                <w:szCs w:val="28"/>
                <w:highlight w:val="yellow"/>
                <w:lang w:val="uk-UA"/>
              </w:rPr>
            </w:pPr>
            <w:r w:rsidRPr="00E61882">
              <w:rPr>
                <w:rFonts w:ascii="Times New Roman" w:hAnsi="Times New Roman" w:cs="Times New Roman"/>
                <w:sz w:val="28"/>
                <w:szCs w:val="28"/>
              </w:rPr>
              <w:t>9</w:t>
            </w:r>
            <w:r w:rsidR="00BD026B" w:rsidRPr="00E61882">
              <w:rPr>
                <w:rFonts w:ascii="Times New Roman" w:hAnsi="Times New Roman" w:cs="Times New Roman"/>
                <w:sz w:val="28"/>
                <w:szCs w:val="28"/>
                <w:lang w:val="uk-UA"/>
              </w:rPr>
              <w:t>7</w:t>
            </w:r>
            <w:r w:rsidRPr="00E61882">
              <w:rPr>
                <w:rFonts w:ascii="Times New Roman" w:hAnsi="Times New Roman" w:cs="Times New Roman"/>
                <w:sz w:val="28"/>
                <w:szCs w:val="28"/>
              </w:rPr>
              <w:t>,</w:t>
            </w:r>
            <w:r w:rsidR="00BD026B" w:rsidRPr="00E61882">
              <w:rPr>
                <w:rFonts w:ascii="Times New Roman" w:hAnsi="Times New Roman" w:cs="Times New Roman"/>
                <w:sz w:val="28"/>
                <w:szCs w:val="28"/>
                <w:lang w:val="uk-UA"/>
              </w:rPr>
              <w:t>5</w:t>
            </w:r>
          </w:p>
        </w:tc>
      </w:tr>
    </w:tbl>
    <w:p w14:paraId="4FBEAD7E" w14:textId="32A04429" w:rsidR="007B0540" w:rsidRPr="00E61882" w:rsidRDefault="00AA4FE8" w:rsidP="00AA4FE8">
      <w:pPr>
        <w:pStyle w:val="a3"/>
        <w:tabs>
          <w:tab w:val="left" w:pos="6465"/>
        </w:tabs>
        <w:ind w:firstLine="708"/>
        <w:jc w:val="both"/>
        <w:rPr>
          <w:rFonts w:ascii="Times New Roman" w:hAnsi="Times New Roman" w:cs="Times New Roman"/>
          <w:b/>
          <w:sz w:val="28"/>
          <w:szCs w:val="28"/>
          <w:lang w:val="uk-UA"/>
        </w:rPr>
      </w:pPr>
      <w:r w:rsidRPr="00E61882">
        <w:rPr>
          <w:rFonts w:ascii="Times New Roman" w:hAnsi="Times New Roman" w:cs="Times New Roman"/>
          <w:b/>
          <w:sz w:val="28"/>
          <w:szCs w:val="28"/>
          <w:lang w:val="uk-UA"/>
        </w:rPr>
        <w:tab/>
      </w:r>
    </w:p>
    <w:p w14:paraId="61129CC7" w14:textId="71833038" w:rsidR="00D47D2A" w:rsidRPr="00E61882" w:rsidRDefault="00436C28" w:rsidP="00436C28">
      <w:pPr>
        <w:pStyle w:val="a3"/>
        <w:ind w:firstLine="708"/>
        <w:jc w:val="both"/>
        <w:rPr>
          <w:rFonts w:ascii="Times New Roman" w:hAnsi="Times New Roman" w:cs="Times New Roman"/>
          <w:sz w:val="28"/>
          <w:szCs w:val="28"/>
          <w:lang w:val="uk-UA"/>
        </w:rPr>
      </w:pPr>
      <w:r w:rsidRPr="00E61882">
        <w:rPr>
          <w:rFonts w:ascii="Times New Roman" w:hAnsi="Times New Roman" w:cs="Times New Roman"/>
          <w:b/>
          <w:sz w:val="28"/>
          <w:szCs w:val="28"/>
          <w:lang w:val="uk-UA"/>
        </w:rPr>
        <w:t>Планується прибуток</w:t>
      </w:r>
      <w:r w:rsidR="004607AF" w:rsidRPr="00E61882">
        <w:rPr>
          <w:rFonts w:ascii="Times New Roman" w:hAnsi="Times New Roman" w:cs="Times New Roman"/>
          <w:sz w:val="28"/>
          <w:szCs w:val="28"/>
          <w:lang w:val="uk-UA"/>
        </w:rPr>
        <w:t xml:space="preserve">  у </w:t>
      </w:r>
      <w:r w:rsidR="007B0540" w:rsidRPr="00E61882">
        <w:rPr>
          <w:rFonts w:ascii="Times New Roman" w:hAnsi="Times New Roman" w:cs="Times New Roman"/>
          <w:sz w:val="28"/>
          <w:szCs w:val="28"/>
          <w:lang w:val="uk-UA"/>
        </w:rPr>
        <w:t xml:space="preserve"> розмірі </w:t>
      </w:r>
      <w:r w:rsidR="0047577F" w:rsidRPr="00E61882">
        <w:rPr>
          <w:rFonts w:ascii="Times New Roman" w:hAnsi="Times New Roman" w:cs="Times New Roman"/>
          <w:b/>
          <w:sz w:val="28"/>
          <w:szCs w:val="28"/>
          <w:lang w:val="uk-UA"/>
        </w:rPr>
        <w:t xml:space="preserve"> </w:t>
      </w:r>
      <w:r w:rsidR="0065035F" w:rsidRPr="00E61882">
        <w:rPr>
          <w:rFonts w:ascii="Times New Roman" w:hAnsi="Times New Roman" w:cs="Times New Roman"/>
          <w:b/>
          <w:sz w:val="28"/>
          <w:szCs w:val="28"/>
          <w:lang w:val="uk-UA"/>
        </w:rPr>
        <w:t xml:space="preserve"> 60,9 </w:t>
      </w:r>
      <w:r w:rsidR="007B0540" w:rsidRPr="00E61882">
        <w:rPr>
          <w:rFonts w:ascii="Times New Roman" w:hAnsi="Times New Roman" w:cs="Times New Roman"/>
          <w:b/>
          <w:sz w:val="28"/>
          <w:szCs w:val="28"/>
          <w:lang w:val="uk-UA"/>
        </w:rPr>
        <w:t>тис.</w:t>
      </w:r>
      <w:r w:rsidR="00EE5F99" w:rsidRPr="00E61882">
        <w:rPr>
          <w:rFonts w:ascii="Times New Roman" w:hAnsi="Times New Roman" w:cs="Times New Roman"/>
          <w:b/>
          <w:sz w:val="28"/>
          <w:szCs w:val="28"/>
          <w:lang w:val="uk-UA"/>
        </w:rPr>
        <w:t xml:space="preserve"> </w:t>
      </w:r>
      <w:r w:rsidR="004607AF" w:rsidRPr="00E61882">
        <w:rPr>
          <w:rFonts w:ascii="Times New Roman" w:hAnsi="Times New Roman" w:cs="Times New Roman"/>
          <w:b/>
          <w:sz w:val="28"/>
          <w:szCs w:val="28"/>
          <w:lang w:val="uk-UA"/>
        </w:rPr>
        <w:t>грн</w:t>
      </w:r>
      <w:r w:rsidR="007B0540" w:rsidRPr="00E61882">
        <w:rPr>
          <w:rFonts w:ascii="Times New Roman" w:hAnsi="Times New Roman" w:cs="Times New Roman"/>
          <w:sz w:val="28"/>
          <w:szCs w:val="28"/>
          <w:lang w:val="uk-UA"/>
        </w:rPr>
        <w:t xml:space="preserve">, або </w:t>
      </w:r>
      <w:r w:rsidR="0065035F" w:rsidRPr="00E61882">
        <w:rPr>
          <w:rFonts w:ascii="Times New Roman" w:hAnsi="Times New Roman" w:cs="Times New Roman"/>
          <w:b/>
          <w:sz w:val="28"/>
          <w:szCs w:val="28"/>
          <w:lang w:val="uk-UA"/>
        </w:rPr>
        <w:t>5075,00</w:t>
      </w:r>
      <w:r w:rsidR="00EE5F99" w:rsidRPr="00E61882">
        <w:rPr>
          <w:rFonts w:ascii="Times New Roman" w:hAnsi="Times New Roman" w:cs="Times New Roman"/>
          <w:b/>
          <w:sz w:val="28"/>
          <w:szCs w:val="28"/>
          <w:lang w:val="uk-UA"/>
        </w:rPr>
        <w:t xml:space="preserve"> </w:t>
      </w:r>
      <w:r w:rsidR="007B0540" w:rsidRPr="00E61882">
        <w:rPr>
          <w:rFonts w:ascii="Times New Roman" w:hAnsi="Times New Roman" w:cs="Times New Roman"/>
          <w:b/>
          <w:sz w:val="28"/>
          <w:szCs w:val="28"/>
          <w:lang w:val="uk-UA"/>
        </w:rPr>
        <w:t>грн</w:t>
      </w:r>
      <w:r w:rsidR="004607AF" w:rsidRPr="00E61882">
        <w:rPr>
          <w:rFonts w:ascii="Times New Roman" w:hAnsi="Times New Roman" w:cs="Times New Roman"/>
          <w:sz w:val="28"/>
          <w:szCs w:val="28"/>
          <w:lang w:val="uk-UA"/>
        </w:rPr>
        <w:t xml:space="preserve"> </w:t>
      </w:r>
      <w:r w:rsidRPr="00E61882">
        <w:rPr>
          <w:rFonts w:ascii="Times New Roman" w:hAnsi="Times New Roman" w:cs="Times New Roman"/>
          <w:sz w:val="28"/>
          <w:szCs w:val="28"/>
          <w:lang w:val="uk-UA"/>
        </w:rPr>
        <w:br/>
      </w:r>
      <w:r w:rsidR="004607AF" w:rsidRPr="00E61882">
        <w:rPr>
          <w:rFonts w:ascii="Times New Roman" w:hAnsi="Times New Roman" w:cs="Times New Roman"/>
          <w:sz w:val="28"/>
          <w:szCs w:val="28"/>
          <w:lang w:val="uk-UA"/>
        </w:rPr>
        <w:t xml:space="preserve">на </w:t>
      </w:r>
      <w:r w:rsidR="007B0540" w:rsidRPr="00E61882">
        <w:rPr>
          <w:rFonts w:ascii="Times New Roman" w:hAnsi="Times New Roman" w:cs="Times New Roman"/>
          <w:sz w:val="28"/>
          <w:szCs w:val="28"/>
          <w:lang w:val="uk-UA"/>
        </w:rPr>
        <w:t>місяць.</w:t>
      </w:r>
    </w:p>
    <w:p w14:paraId="50DDD1FF" w14:textId="68CE1500" w:rsidR="00A70B28" w:rsidRPr="00E61882" w:rsidRDefault="00A70B28" w:rsidP="00436C28">
      <w:pPr>
        <w:pStyle w:val="a3"/>
        <w:ind w:firstLine="708"/>
        <w:jc w:val="both"/>
        <w:rPr>
          <w:rFonts w:ascii="Times New Roman" w:hAnsi="Times New Roman" w:cs="Times New Roman"/>
          <w:sz w:val="28"/>
          <w:szCs w:val="28"/>
          <w:lang w:val="uk-UA"/>
        </w:rPr>
      </w:pPr>
    </w:p>
    <w:p w14:paraId="45089A62" w14:textId="3964B5F2" w:rsidR="00A70B28" w:rsidRPr="00E61882" w:rsidRDefault="00A70B28" w:rsidP="00A70B28">
      <w:pPr>
        <w:pStyle w:val="a3"/>
        <w:numPr>
          <w:ilvl w:val="0"/>
          <w:numId w:val="29"/>
        </w:numPr>
        <w:jc w:val="both"/>
        <w:rPr>
          <w:rFonts w:ascii="Times New Roman" w:hAnsi="Times New Roman" w:cs="Times New Roman"/>
          <w:b/>
          <w:sz w:val="28"/>
          <w:szCs w:val="28"/>
          <w:lang w:val="uk-UA"/>
        </w:rPr>
      </w:pPr>
      <w:r w:rsidRPr="00E61882">
        <w:rPr>
          <w:rFonts w:ascii="Times New Roman" w:hAnsi="Times New Roman" w:cs="Times New Roman"/>
          <w:b/>
          <w:sz w:val="28"/>
          <w:szCs w:val="28"/>
          <w:lang w:val="uk-UA"/>
        </w:rPr>
        <w:t>Очікувані фінансові результати</w:t>
      </w:r>
    </w:p>
    <w:p w14:paraId="4D5E0829" w14:textId="77777777" w:rsidR="00BE72D3" w:rsidRPr="00E61882" w:rsidRDefault="00BE72D3" w:rsidP="002D47C8">
      <w:pPr>
        <w:pStyle w:val="a3"/>
        <w:ind w:left="1068"/>
        <w:jc w:val="both"/>
        <w:rPr>
          <w:rFonts w:ascii="Times New Roman" w:eastAsia="Times New Roman" w:hAnsi="Times New Roman" w:cs="Times New Roman"/>
          <w:sz w:val="28"/>
          <w:szCs w:val="28"/>
        </w:rPr>
      </w:pPr>
    </w:p>
    <w:p w14:paraId="67A4CAAC" w14:textId="0155A315" w:rsidR="00E140C6" w:rsidRPr="00E61882" w:rsidRDefault="002D47C8" w:rsidP="002D47C8">
      <w:pPr>
        <w:pStyle w:val="a3"/>
        <w:ind w:left="1068"/>
        <w:jc w:val="both"/>
        <w:rPr>
          <w:rFonts w:ascii="Times New Roman" w:eastAsia="Times New Roman" w:hAnsi="Times New Roman" w:cs="Times New Roman"/>
          <w:sz w:val="28"/>
          <w:szCs w:val="28"/>
        </w:rPr>
      </w:pPr>
      <w:proofErr w:type="spellStart"/>
      <w:r w:rsidRPr="00E61882">
        <w:rPr>
          <w:rFonts w:ascii="Times New Roman" w:eastAsia="Times New Roman" w:hAnsi="Times New Roman" w:cs="Times New Roman"/>
          <w:sz w:val="28"/>
          <w:szCs w:val="28"/>
        </w:rPr>
        <w:t>Таблиця</w:t>
      </w:r>
      <w:proofErr w:type="spellEnd"/>
      <w:r w:rsidRPr="00E61882">
        <w:rPr>
          <w:rFonts w:ascii="Times New Roman" w:eastAsia="Times New Roman" w:hAnsi="Times New Roman" w:cs="Times New Roman"/>
          <w:sz w:val="28"/>
          <w:szCs w:val="28"/>
        </w:rPr>
        <w:t xml:space="preserve"> 2 (тис. </w:t>
      </w:r>
      <w:proofErr w:type="spellStart"/>
      <w:r w:rsidRPr="00E61882">
        <w:rPr>
          <w:rFonts w:ascii="Times New Roman" w:eastAsia="Times New Roman" w:hAnsi="Times New Roman" w:cs="Times New Roman"/>
          <w:sz w:val="28"/>
          <w:szCs w:val="28"/>
        </w:rPr>
        <w:t>грн</w:t>
      </w:r>
      <w:proofErr w:type="spellEnd"/>
      <w:r w:rsidRPr="00E61882">
        <w:rPr>
          <w:rFonts w:ascii="Times New Roman" w:eastAsia="Times New Roman" w:hAnsi="Times New Roman" w:cs="Times New Roman"/>
          <w:sz w:val="28"/>
          <w:szCs w:val="28"/>
        </w:rPr>
        <w:t>)</w:t>
      </w:r>
    </w:p>
    <w:tbl>
      <w:tblPr>
        <w:tblW w:w="9888" w:type="dxa"/>
        <w:tblInd w:w="-5" w:type="dxa"/>
        <w:tblLook w:val="04A0" w:firstRow="1" w:lastRow="0" w:firstColumn="1" w:lastColumn="0" w:noHBand="0" w:noVBand="1"/>
      </w:tblPr>
      <w:tblGrid>
        <w:gridCol w:w="1615"/>
        <w:gridCol w:w="1207"/>
        <w:gridCol w:w="1196"/>
        <w:gridCol w:w="1245"/>
        <w:gridCol w:w="1207"/>
        <w:gridCol w:w="956"/>
        <w:gridCol w:w="546"/>
        <w:gridCol w:w="956"/>
        <w:gridCol w:w="960"/>
      </w:tblGrid>
      <w:tr w:rsidR="00E61882" w:rsidRPr="00E61882" w14:paraId="5138483F" w14:textId="77777777" w:rsidTr="002D47C8">
        <w:trPr>
          <w:trHeight w:val="765"/>
        </w:trPr>
        <w:tc>
          <w:tcPr>
            <w:tcW w:w="1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3A2FD"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proofErr w:type="spellStart"/>
            <w:r w:rsidRPr="00E61882">
              <w:rPr>
                <w:rFonts w:ascii="Times New Roman" w:eastAsia="Times New Roman" w:hAnsi="Times New Roman" w:cs="Times New Roman"/>
                <w:lang w:eastAsia="ru-RU"/>
              </w:rPr>
              <w:t>Найменування</w:t>
            </w:r>
            <w:proofErr w:type="spellEnd"/>
            <w:r w:rsidRPr="00E61882">
              <w:rPr>
                <w:rFonts w:ascii="Times New Roman" w:eastAsia="Times New Roman" w:hAnsi="Times New Roman" w:cs="Times New Roman"/>
                <w:lang w:eastAsia="ru-RU"/>
              </w:rPr>
              <w:t xml:space="preserve"> </w:t>
            </w:r>
            <w:proofErr w:type="spellStart"/>
            <w:r w:rsidRPr="00E61882">
              <w:rPr>
                <w:rFonts w:ascii="Times New Roman" w:eastAsia="Times New Roman" w:hAnsi="Times New Roman" w:cs="Times New Roman"/>
                <w:lang w:eastAsia="ru-RU"/>
              </w:rPr>
              <w:t>показників</w:t>
            </w:r>
            <w:proofErr w:type="spellEnd"/>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0A984"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proofErr w:type="spellStart"/>
            <w:r w:rsidRPr="00E61882">
              <w:rPr>
                <w:rFonts w:ascii="Times New Roman" w:eastAsia="Times New Roman" w:hAnsi="Times New Roman" w:cs="Times New Roman"/>
                <w:lang w:eastAsia="ru-RU"/>
              </w:rPr>
              <w:t>Фактичне</w:t>
            </w:r>
            <w:proofErr w:type="spellEnd"/>
            <w:r w:rsidRPr="00E61882">
              <w:rPr>
                <w:rFonts w:ascii="Times New Roman" w:eastAsia="Times New Roman" w:hAnsi="Times New Roman" w:cs="Times New Roman"/>
                <w:lang w:eastAsia="ru-RU"/>
              </w:rPr>
              <w:t xml:space="preserve"> </w:t>
            </w:r>
            <w:proofErr w:type="spellStart"/>
            <w:r w:rsidRPr="00E61882">
              <w:rPr>
                <w:rFonts w:ascii="Times New Roman" w:eastAsia="Times New Roman" w:hAnsi="Times New Roman" w:cs="Times New Roman"/>
                <w:lang w:eastAsia="ru-RU"/>
              </w:rPr>
              <w:t>виконання</w:t>
            </w:r>
            <w:proofErr w:type="spellEnd"/>
            <w:r w:rsidRPr="00E61882">
              <w:rPr>
                <w:rFonts w:ascii="Times New Roman" w:eastAsia="Times New Roman" w:hAnsi="Times New Roman" w:cs="Times New Roman"/>
                <w:lang w:eastAsia="ru-RU"/>
              </w:rPr>
              <w:t xml:space="preserve"> за </w:t>
            </w:r>
            <w:proofErr w:type="spellStart"/>
            <w:r w:rsidRPr="00E61882">
              <w:rPr>
                <w:rFonts w:ascii="Times New Roman" w:eastAsia="Times New Roman" w:hAnsi="Times New Roman" w:cs="Times New Roman"/>
                <w:lang w:eastAsia="ru-RU"/>
              </w:rPr>
              <w:t>минулий</w:t>
            </w:r>
            <w:proofErr w:type="spellEnd"/>
            <w:r w:rsidRPr="00E61882">
              <w:rPr>
                <w:rFonts w:ascii="Times New Roman" w:eastAsia="Times New Roman" w:hAnsi="Times New Roman" w:cs="Times New Roman"/>
                <w:lang w:eastAsia="ru-RU"/>
              </w:rPr>
              <w:t xml:space="preserve"> 2023 </w:t>
            </w:r>
            <w:proofErr w:type="spellStart"/>
            <w:r w:rsidRPr="00E61882">
              <w:rPr>
                <w:rFonts w:ascii="Times New Roman" w:eastAsia="Times New Roman" w:hAnsi="Times New Roman" w:cs="Times New Roman"/>
                <w:lang w:eastAsia="ru-RU"/>
              </w:rPr>
              <w:t>рік</w:t>
            </w:r>
            <w:proofErr w:type="spellEnd"/>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3EC1E"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proofErr w:type="spellStart"/>
            <w:r w:rsidRPr="00E61882">
              <w:rPr>
                <w:rFonts w:ascii="Times New Roman" w:eastAsia="Times New Roman" w:hAnsi="Times New Roman" w:cs="Times New Roman"/>
                <w:lang w:eastAsia="ru-RU"/>
              </w:rPr>
              <w:t>Планові</w:t>
            </w:r>
            <w:proofErr w:type="spellEnd"/>
            <w:r w:rsidRPr="00E61882">
              <w:rPr>
                <w:rFonts w:ascii="Times New Roman" w:eastAsia="Times New Roman" w:hAnsi="Times New Roman" w:cs="Times New Roman"/>
                <w:lang w:eastAsia="ru-RU"/>
              </w:rPr>
              <w:t xml:space="preserve"> </w:t>
            </w:r>
            <w:proofErr w:type="spellStart"/>
            <w:r w:rsidRPr="00E61882">
              <w:rPr>
                <w:rFonts w:ascii="Times New Roman" w:eastAsia="Times New Roman" w:hAnsi="Times New Roman" w:cs="Times New Roman"/>
                <w:lang w:eastAsia="ru-RU"/>
              </w:rPr>
              <w:t>показники</w:t>
            </w:r>
            <w:proofErr w:type="spellEnd"/>
            <w:r w:rsidRPr="00E61882">
              <w:rPr>
                <w:rFonts w:ascii="Times New Roman" w:eastAsia="Times New Roman" w:hAnsi="Times New Roman" w:cs="Times New Roman"/>
                <w:lang w:eastAsia="ru-RU"/>
              </w:rPr>
              <w:t xml:space="preserve"> поточного 2024 року</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61976" w14:textId="18A90DC0" w:rsidR="00BE34E5" w:rsidRPr="00E61882" w:rsidRDefault="00B91BD0" w:rsidP="00BE34E5">
            <w:pPr>
              <w:spacing w:after="0" w:line="240" w:lineRule="auto"/>
              <w:jc w:val="center"/>
              <w:rPr>
                <w:rFonts w:ascii="Times New Roman" w:eastAsia="Times New Roman" w:hAnsi="Times New Roman" w:cs="Times New Roman"/>
                <w:lang w:val="uk-UA" w:eastAsia="ru-RU"/>
              </w:rPr>
            </w:pPr>
            <w:r w:rsidRPr="00E61882">
              <w:rPr>
                <w:rFonts w:ascii="Times New Roman" w:eastAsia="Times New Roman" w:hAnsi="Times New Roman" w:cs="Times New Roman"/>
                <w:lang w:val="uk-UA" w:eastAsia="ru-RU"/>
              </w:rPr>
              <w:t>Прогноз на поточний рік 2024</w:t>
            </w:r>
          </w:p>
        </w:tc>
        <w:tc>
          <w:tcPr>
            <w:tcW w:w="12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6B802F"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proofErr w:type="spellStart"/>
            <w:r w:rsidRPr="00E61882">
              <w:rPr>
                <w:rFonts w:ascii="Times New Roman" w:eastAsia="Times New Roman" w:hAnsi="Times New Roman" w:cs="Times New Roman"/>
                <w:lang w:eastAsia="ru-RU"/>
              </w:rPr>
              <w:t>Планові</w:t>
            </w:r>
            <w:proofErr w:type="spellEnd"/>
            <w:r w:rsidRPr="00E61882">
              <w:rPr>
                <w:rFonts w:ascii="Times New Roman" w:eastAsia="Times New Roman" w:hAnsi="Times New Roman" w:cs="Times New Roman"/>
                <w:lang w:eastAsia="ru-RU"/>
              </w:rPr>
              <w:t xml:space="preserve"> </w:t>
            </w:r>
            <w:proofErr w:type="spellStart"/>
            <w:r w:rsidRPr="00E61882">
              <w:rPr>
                <w:rFonts w:ascii="Times New Roman" w:eastAsia="Times New Roman" w:hAnsi="Times New Roman" w:cs="Times New Roman"/>
                <w:lang w:eastAsia="ru-RU"/>
              </w:rPr>
              <w:t>показники</w:t>
            </w:r>
            <w:proofErr w:type="spellEnd"/>
            <w:r w:rsidRPr="00E61882">
              <w:rPr>
                <w:rFonts w:ascii="Times New Roman" w:eastAsia="Times New Roman" w:hAnsi="Times New Roman" w:cs="Times New Roman"/>
                <w:lang w:eastAsia="ru-RU"/>
              </w:rPr>
              <w:t xml:space="preserve"> на </w:t>
            </w:r>
            <w:proofErr w:type="spellStart"/>
            <w:r w:rsidRPr="00E61882">
              <w:rPr>
                <w:rFonts w:ascii="Times New Roman" w:eastAsia="Times New Roman" w:hAnsi="Times New Roman" w:cs="Times New Roman"/>
                <w:lang w:eastAsia="ru-RU"/>
              </w:rPr>
              <w:t>наступний</w:t>
            </w:r>
            <w:proofErr w:type="spellEnd"/>
            <w:r w:rsidRPr="00E61882">
              <w:rPr>
                <w:rFonts w:ascii="Times New Roman" w:eastAsia="Times New Roman" w:hAnsi="Times New Roman" w:cs="Times New Roman"/>
                <w:lang w:eastAsia="ru-RU"/>
              </w:rPr>
              <w:t xml:space="preserve"> 2025 </w:t>
            </w:r>
            <w:proofErr w:type="spellStart"/>
            <w:r w:rsidRPr="00E61882">
              <w:rPr>
                <w:rFonts w:ascii="Times New Roman" w:eastAsia="Times New Roman" w:hAnsi="Times New Roman" w:cs="Times New Roman"/>
                <w:lang w:eastAsia="ru-RU"/>
              </w:rPr>
              <w:t>рік</w:t>
            </w:r>
            <w:proofErr w:type="spellEnd"/>
          </w:p>
        </w:tc>
        <w:tc>
          <w:tcPr>
            <w:tcW w:w="1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216D62"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proofErr w:type="spellStart"/>
            <w:r w:rsidRPr="00E61882">
              <w:rPr>
                <w:rFonts w:ascii="Times New Roman" w:eastAsia="Times New Roman" w:hAnsi="Times New Roman" w:cs="Times New Roman"/>
                <w:lang w:eastAsia="ru-RU"/>
              </w:rPr>
              <w:t>Порівняння</w:t>
            </w:r>
            <w:proofErr w:type="spellEnd"/>
            <w:r w:rsidRPr="00E61882">
              <w:rPr>
                <w:rFonts w:ascii="Times New Roman" w:eastAsia="Times New Roman" w:hAnsi="Times New Roman" w:cs="Times New Roman"/>
                <w:lang w:eastAsia="ru-RU"/>
              </w:rPr>
              <w:t xml:space="preserve"> </w:t>
            </w:r>
            <w:proofErr w:type="spellStart"/>
            <w:r w:rsidRPr="00E61882">
              <w:rPr>
                <w:rFonts w:ascii="Times New Roman" w:eastAsia="Times New Roman" w:hAnsi="Times New Roman" w:cs="Times New Roman"/>
                <w:lang w:eastAsia="ru-RU"/>
              </w:rPr>
              <w:t>планових</w:t>
            </w:r>
            <w:proofErr w:type="spellEnd"/>
            <w:r w:rsidRPr="00E61882">
              <w:rPr>
                <w:rFonts w:ascii="Times New Roman" w:eastAsia="Times New Roman" w:hAnsi="Times New Roman" w:cs="Times New Roman"/>
                <w:lang w:eastAsia="ru-RU"/>
              </w:rPr>
              <w:t xml:space="preserve"> </w:t>
            </w:r>
            <w:proofErr w:type="spellStart"/>
            <w:r w:rsidRPr="00E61882">
              <w:rPr>
                <w:rFonts w:ascii="Times New Roman" w:eastAsia="Times New Roman" w:hAnsi="Times New Roman" w:cs="Times New Roman"/>
                <w:lang w:eastAsia="ru-RU"/>
              </w:rPr>
              <w:t>показників</w:t>
            </w:r>
            <w:proofErr w:type="spellEnd"/>
            <w:r w:rsidRPr="00E61882">
              <w:rPr>
                <w:rFonts w:ascii="Times New Roman" w:eastAsia="Times New Roman" w:hAnsi="Times New Roman" w:cs="Times New Roman"/>
                <w:lang w:eastAsia="ru-RU"/>
              </w:rPr>
              <w:t xml:space="preserve"> на </w:t>
            </w:r>
            <w:proofErr w:type="spellStart"/>
            <w:r w:rsidRPr="00E61882">
              <w:rPr>
                <w:rFonts w:ascii="Times New Roman" w:eastAsia="Times New Roman" w:hAnsi="Times New Roman" w:cs="Times New Roman"/>
                <w:lang w:eastAsia="ru-RU"/>
              </w:rPr>
              <w:t>наступний</w:t>
            </w:r>
            <w:proofErr w:type="spellEnd"/>
            <w:r w:rsidRPr="00E61882">
              <w:rPr>
                <w:rFonts w:ascii="Times New Roman" w:eastAsia="Times New Roman" w:hAnsi="Times New Roman" w:cs="Times New Roman"/>
                <w:lang w:eastAsia="ru-RU"/>
              </w:rPr>
              <w:t xml:space="preserve"> </w:t>
            </w:r>
            <w:proofErr w:type="spellStart"/>
            <w:r w:rsidRPr="00E61882">
              <w:rPr>
                <w:rFonts w:ascii="Times New Roman" w:eastAsia="Times New Roman" w:hAnsi="Times New Roman" w:cs="Times New Roman"/>
                <w:lang w:eastAsia="ru-RU"/>
              </w:rPr>
              <w:t>рік</w:t>
            </w:r>
            <w:proofErr w:type="spellEnd"/>
            <w:r w:rsidRPr="00E61882">
              <w:rPr>
                <w:rFonts w:ascii="Times New Roman" w:eastAsia="Times New Roman" w:hAnsi="Times New Roman" w:cs="Times New Roman"/>
                <w:lang w:eastAsia="ru-RU"/>
              </w:rPr>
              <w:t xml:space="preserve"> з </w:t>
            </w:r>
            <w:proofErr w:type="spellStart"/>
            <w:r w:rsidRPr="00E61882">
              <w:rPr>
                <w:rFonts w:ascii="Times New Roman" w:eastAsia="Times New Roman" w:hAnsi="Times New Roman" w:cs="Times New Roman"/>
                <w:lang w:eastAsia="ru-RU"/>
              </w:rPr>
              <w:t>фактичним</w:t>
            </w:r>
            <w:proofErr w:type="spellEnd"/>
            <w:r w:rsidRPr="00E61882">
              <w:rPr>
                <w:rFonts w:ascii="Times New Roman" w:eastAsia="Times New Roman" w:hAnsi="Times New Roman" w:cs="Times New Roman"/>
                <w:lang w:eastAsia="ru-RU"/>
              </w:rPr>
              <w:t xml:space="preserve"> </w:t>
            </w:r>
            <w:proofErr w:type="spellStart"/>
            <w:r w:rsidRPr="00E61882">
              <w:rPr>
                <w:rFonts w:ascii="Times New Roman" w:eastAsia="Times New Roman" w:hAnsi="Times New Roman" w:cs="Times New Roman"/>
                <w:lang w:eastAsia="ru-RU"/>
              </w:rPr>
              <w:t>виконанням</w:t>
            </w:r>
            <w:proofErr w:type="spellEnd"/>
            <w:r w:rsidRPr="00E61882">
              <w:rPr>
                <w:rFonts w:ascii="Times New Roman" w:eastAsia="Times New Roman" w:hAnsi="Times New Roman" w:cs="Times New Roman"/>
                <w:lang w:eastAsia="ru-RU"/>
              </w:rPr>
              <w:t xml:space="preserve"> </w:t>
            </w:r>
            <w:proofErr w:type="spellStart"/>
            <w:r w:rsidRPr="00E61882">
              <w:rPr>
                <w:rFonts w:ascii="Times New Roman" w:eastAsia="Times New Roman" w:hAnsi="Times New Roman" w:cs="Times New Roman"/>
                <w:lang w:eastAsia="ru-RU"/>
              </w:rPr>
              <w:t>минулого</w:t>
            </w:r>
            <w:proofErr w:type="spellEnd"/>
            <w:r w:rsidRPr="00E61882">
              <w:rPr>
                <w:rFonts w:ascii="Times New Roman" w:eastAsia="Times New Roman" w:hAnsi="Times New Roman" w:cs="Times New Roman"/>
                <w:lang w:eastAsia="ru-RU"/>
              </w:rPr>
              <w:t xml:space="preserve"> року</w:t>
            </w:r>
          </w:p>
        </w:tc>
        <w:tc>
          <w:tcPr>
            <w:tcW w:w="19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E0812"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proofErr w:type="spellStart"/>
            <w:r w:rsidRPr="00E61882">
              <w:rPr>
                <w:rFonts w:ascii="Times New Roman" w:eastAsia="Times New Roman" w:hAnsi="Times New Roman" w:cs="Times New Roman"/>
                <w:lang w:eastAsia="ru-RU"/>
              </w:rPr>
              <w:t>Порівняння</w:t>
            </w:r>
            <w:proofErr w:type="spellEnd"/>
            <w:r w:rsidRPr="00E61882">
              <w:rPr>
                <w:rFonts w:ascii="Times New Roman" w:eastAsia="Times New Roman" w:hAnsi="Times New Roman" w:cs="Times New Roman"/>
                <w:lang w:eastAsia="ru-RU"/>
              </w:rPr>
              <w:t xml:space="preserve"> </w:t>
            </w:r>
            <w:proofErr w:type="spellStart"/>
            <w:r w:rsidRPr="00E61882">
              <w:rPr>
                <w:rFonts w:ascii="Times New Roman" w:eastAsia="Times New Roman" w:hAnsi="Times New Roman" w:cs="Times New Roman"/>
                <w:lang w:eastAsia="ru-RU"/>
              </w:rPr>
              <w:t>планових</w:t>
            </w:r>
            <w:proofErr w:type="spellEnd"/>
            <w:r w:rsidRPr="00E61882">
              <w:rPr>
                <w:rFonts w:ascii="Times New Roman" w:eastAsia="Times New Roman" w:hAnsi="Times New Roman" w:cs="Times New Roman"/>
                <w:lang w:eastAsia="ru-RU"/>
              </w:rPr>
              <w:t xml:space="preserve"> </w:t>
            </w:r>
            <w:proofErr w:type="spellStart"/>
            <w:r w:rsidRPr="00E61882">
              <w:rPr>
                <w:rFonts w:ascii="Times New Roman" w:eastAsia="Times New Roman" w:hAnsi="Times New Roman" w:cs="Times New Roman"/>
                <w:lang w:eastAsia="ru-RU"/>
              </w:rPr>
              <w:t>показників</w:t>
            </w:r>
            <w:proofErr w:type="spellEnd"/>
            <w:r w:rsidRPr="00E61882">
              <w:rPr>
                <w:rFonts w:ascii="Times New Roman" w:eastAsia="Times New Roman" w:hAnsi="Times New Roman" w:cs="Times New Roman"/>
                <w:lang w:eastAsia="ru-RU"/>
              </w:rPr>
              <w:t xml:space="preserve"> на </w:t>
            </w:r>
            <w:proofErr w:type="spellStart"/>
            <w:r w:rsidRPr="00E61882">
              <w:rPr>
                <w:rFonts w:ascii="Times New Roman" w:eastAsia="Times New Roman" w:hAnsi="Times New Roman" w:cs="Times New Roman"/>
                <w:lang w:eastAsia="ru-RU"/>
              </w:rPr>
              <w:t>наступний</w:t>
            </w:r>
            <w:proofErr w:type="spellEnd"/>
            <w:r w:rsidRPr="00E61882">
              <w:rPr>
                <w:rFonts w:ascii="Times New Roman" w:eastAsia="Times New Roman" w:hAnsi="Times New Roman" w:cs="Times New Roman"/>
                <w:lang w:eastAsia="ru-RU"/>
              </w:rPr>
              <w:t xml:space="preserve"> </w:t>
            </w:r>
            <w:proofErr w:type="spellStart"/>
            <w:r w:rsidRPr="00E61882">
              <w:rPr>
                <w:rFonts w:ascii="Times New Roman" w:eastAsia="Times New Roman" w:hAnsi="Times New Roman" w:cs="Times New Roman"/>
                <w:lang w:eastAsia="ru-RU"/>
              </w:rPr>
              <w:t>рік</w:t>
            </w:r>
            <w:proofErr w:type="spellEnd"/>
            <w:r w:rsidRPr="00E61882">
              <w:rPr>
                <w:rFonts w:ascii="Times New Roman" w:eastAsia="Times New Roman" w:hAnsi="Times New Roman" w:cs="Times New Roman"/>
                <w:lang w:eastAsia="ru-RU"/>
              </w:rPr>
              <w:t xml:space="preserve"> з </w:t>
            </w:r>
            <w:proofErr w:type="spellStart"/>
            <w:r w:rsidRPr="00E61882">
              <w:rPr>
                <w:rFonts w:ascii="Times New Roman" w:eastAsia="Times New Roman" w:hAnsi="Times New Roman" w:cs="Times New Roman"/>
                <w:lang w:eastAsia="ru-RU"/>
              </w:rPr>
              <w:t>плановими</w:t>
            </w:r>
            <w:proofErr w:type="spellEnd"/>
            <w:r w:rsidRPr="00E61882">
              <w:rPr>
                <w:rFonts w:ascii="Times New Roman" w:eastAsia="Times New Roman" w:hAnsi="Times New Roman" w:cs="Times New Roman"/>
                <w:lang w:eastAsia="ru-RU"/>
              </w:rPr>
              <w:t xml:space="preserve"> </w:t>
            </w:r>
            <w:proofErr w:type="spellStart"/>
            <w:r w:rsidRPr="00E61882">
              <w:rPr>
                <w:rFonts w:ascii="Times New Roman" w:eastAsia="Times New Roman" w:hAnsi="Times New Roman" w:cs="Times New Roman"/>
                <w:lang w:eastAsia="ru-RU"/>
              </w:rPr>
              <w:t>показниками</w:t>
            </w:r>
            <w:proofErr w:type="spellEnd"/>
            <w:r w:rsidRPr="00E61882">
              <w:rPr>
                <w:rFonts w:ascii="Times New Roman" w:eastAsia="Times New Roman" w:hAnsi="Times New Roman" w:cs="Times New Roman"/>
                <w:lang w:eastAsia="ru-RU"/>
              </w:rPr>
              <w:t xml:space="preserve"> поточного року</w:t>
            </w:r>
          </w:p>
        </w:tc>
      </w:tr>
      <w:tr w:rsidR="00E61882" w:rsidRPr="00E61882" w14:paraId="4BBA1682" w14:textId="77777777" w:rsidTr="002D47C8">
        <w:trPr>
          <w:trHeight w:val="1140"/>
        </w:trPr>
        <w:tc>
          <w:tcPr>
            <w:tcW w:w="1615" w:type="dxa"/>
            <w:vMerge/>
            <w:tcBorders>
              <w:top w:val="single" w:sz="4" w:space="0" w:color="auto"/>
              <w:left w:val="single" w:sz="4" w:space="0" w:color="auto"/>
              <w:bottom w:val="single" w:sz="4" w:space="0" w:color="auto"/>
              <w:right w:val="single" w:sz="4" w:space="0" w:color="auto"/>
            </w:tcBorders>
            <w:vAlign w:val="center"/>
            <w:hideMark/>
          </w:tcPr>
          <w:p w14:paraId="77386B14" w14:textId="77777777" w:rsidR="00BE34E5" w:rsidRPr="00E61882" w:rsidRDefault="00BE34E5" w:rsidP="00BE34E5">
            <w:pPr>
              <w:spacing w:after="0" w:line="240" w:lineRule="auto"/>
              <w:rPr>
                <w:rFonts w:ascii="Times New Roman" w:eastAsia="Times New Roman" w:hAnsi="Times New Roman" w:cs="Times New Roman"/>
                <w:lang w:eastAsia="ru-RU"/>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4A70E86F" w14:textId="77777777" w:rsidR="00BE34E5" w:rsidRPr="00E61882" w:rsidRDefault="00BE34E5" w:rsidP="00BE34E5">
            <w:pPr>
              <w:spacing w:after="0" w:line="240" w:lineRule="auto"/>
              <w:rPr>
                <w:rFonts w:ascii="Times New Roman" w:eastAsia="Times New Roman" w:hAnsi="Times New Roman" w:cs="Times New Roman"/>
                <w:lang w:eastAsia="ru-RU"/>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6891C210" w14:textId="77777777" w:rsidR="00BE34E5" w:rsidRPr="00E61882" w:rsidRDefault="00BE34E5" w:rsidP="00BE34E5">
            <w:pPr>
              <w:spacing w:after="0" w:line="240" w:lineRule="auto"/>
              <w:rPr>
                <w:rFonts w:ascii="Times New Roman" w:eastAsia="Times New Roman" w:hAnsi="Times New Roman" w:cs="Times New Roman"/>
                <w:lang w:eastAsia="ru-RU"/>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3ACED48D" w14:textId="77777777" w:rsidR="00BE34E5" w:rsidRPr="00E61882" w:rsidRDefault="00BE34E5" w:rsidP="00BE34E5">
            <w:pPr>
              <w:spacing w:after="0" w:line="240" w:lineRule="auto"/>
              <w:rPr>
                <w:rFonts w:ascii="Times New Roman" w:eastAsia="Times New Roman" w:hAnsi="Times New Roman" w:cs="Times New Roman"/>
                <w:lang w:eastAsia="ru-RU"/>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2BBCFEEA" w14:textId="77777777" w:rsidR="00BE34E5" w:rsidRPr="00E61882" w:rsidRDefault="00BE34E5" w:rsidP="00BE34E5">
            <w:pPr>
              <w:spacing w:after="0" w:line="240" w:lineRule="auto"/>
              <w:rPr>
                <w:rFonts w:ascii="Times New Roman" w:eastAsia="Times New Roman" w:hAnsi="Times New Roman" w:cs="Times New Roman"/>
                <w:lang w:eastAsia="ru-RU"/>
              </w:rPr>
            </w:pPr>
          </w:p>
        </w:tc>
        <w:tc>
          <w:tcPr>
            <w:tcW w:w="1502" w:type="dxa"/>
            <w:gridSpan w:val="2"/>
            <w:vMerge/>
            <w:tcBorders>
              <w:top w:val="single" w:sz="4" w:space="0" w:color="auto"/>
              <w:left w:val="single" w:sz="4" w:space="0" w:color="auto"/>
              <w:bottom w:val="single" w:sz="4" w:space="0" w:color="auto"/>
              <w:right w:val="single" w:sz="4" w:space="0" w:color="auto"/>
            </w:tcBorders>
            <w:vAlign w:val="center"/>
            <w:hideMark/>
          </w:tcPr>
          <w:p w14:paraId="0C8C1ABF" w14:textId="77777777" w:rsidR="00BE34E5" w:rsidRPr="00E61882" w:rsidRDefault="00BE34E5" w:rsidP="00BE34E5">
            <w:pPr>
              <w:spacing w:after="0" w:line="240" w:lineRule="auto"/>
              <w:rPr>
                <w:rFonts w:ascii="Times New Roman" w:eastAsia="Times New Roman" w:hAnsi="Times New Roman" w:cs="Times New Roman"/>
                <w:lang w:eastAsia="ru-RU"/>
              </w:rPr>
            </w:pPr>
          </w:p>
        </w:tc>
        <w:tc>
          <w:tcPr>
            <w:tcW w:w="1916" w:type="dxa"/>
            <w:gridSpan w:val="2"/>
            <w:vMerge/>
            <w:tcBorders>
              <w:top w:val="single" w:sz="4" w:space="0" w:color="auto"/>
              <w:left w:val="single" w:sz="4" w:space="0" w:color="auto"/>
              <w:bottom w:val="single" w:sz="4" w:space="0" w:color="auto"/>
              <w:right w:val="single" w:sz="4" w:space="0" w:color="auto"/>
            </w:tcBorders>
            <w:vAlign w:val="center"/>
            <w:hideMark/>
          </w:tcPr>
          <w:p w14:paraId="75EACCA7" w14:textId="77777777" w:rsidR="00BE34E5" w:rsidRPr="00E61882" w:rsidRDefault="00BE34E5" w:rsidP="00BE34E5">
            <w:pPr>
              <w:spacing w:after="0" w:line="240" w:lineRule="auto"/>
              <w:rPr>
                <w:rFonts w:ascii="Times New Roman" w:eastAsia="Times New Roman" w:hAnsi="Times New Roman" w:cs="Times New Roman"/>
                <w:lang w:eastAsia="ru-RU"/>
              </w:rPr>
            </w:pPr>
          </w:p>
        </w:tc>
      </w:tr>
      <w:tr w:rsidR="00E61882" w:rsidRPr="00E61882" w14:paraId="0EC19C64" w14:textId="77777777" w:rsidTr="002D47C8">
        <w:trPr>
          <w:trHeight w:val="390"/>
        </w:trPr>
        <w:tc>
          <w:tcPr>
            <w:tcW w:w="1615" w:type="dxa"/>
            <w:vMerge/>
            <w:tcBorders>
              <w:top w:val="single" w:sz="4" w:space="0" w:color="auto"/>
              <w:left w:val="single" w:sz="4" w:space="0" w:color="auto"/>
              <w:bottom w:val="single" w:sz="4" w:space="0" w:color="auto"/>
              <w:right w:val="single" w:sz="4" w:space="0" w:color="auto"/>
            </w:tcBorders>
            <w:vAlign w:val="center"/>
            <w:hideMark/>
          </w:tcPr>
          <w:p w14:paraId="3CFE4C2C" w14:textId="77777777" w:rsidR="00BE34E5" w:rsidRPr="00E61882" w:rsidRDefault="00BE34E5" w:rsidP="00BE34E5">
            <w:pPr>
              <w:spacing w:after="0" w:line="240" w:lineRule="auto"/>
              <w:rPr>
                <w:rFonts w:ascii="Times New Roman" w:eastAsia="Times New Roman" w:hAnsi="Times New Roman" w:cs="Times New Roman"/>
                <w:lang w:eastAsia="ru-RU"/>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02BD10C0" w14:textId="77777777" w:rsidR="00BE34E5" w:rsidRPr="00E61882" w:rsidRDefault="00BE34E5" w:rsidP="00BE34E5">
            <w:pPr>
              <w:spacing w:after="0" w:line="240" w:lineRule="auto"/>
              <w:rPr>
                <w:rFonts w:ascii="Times New Roman" w:eastAsia="Times New Roman" w:hAnsi="Times New Roman" w:cs="Times New Roman"/>
                <w:lang w:eastAsia="ru-RU"/>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2A384448" w14:textId="77777777" w:rsidR="00BE34E5" w:rsidRPr="00E61882" w:rsidRDefault="00BE34E5" w:rsidP="00BE34E5">
            <w:pPr>
              <w:spacing w:after="0" w:line="240" w:lineRule="auto"/>
              <w:rPr>
                <w:rFonts w:ascii="Times New Roman" w:eastAsia="Times New Roman" w:hAnsi="Times New Roman" w:cs="Times New Roman"/>
                <w:lang w:eastAsia="ru-RU"/>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4BA05048" w14:textId="77777777" w:rsidR="00BE34E5" w:rsidRPr="00E61882" w:rsidRDefault="00BE34E5" w:rsidP="00BE34E5">
            <w:pPr>
              <w:spacing w:after="0" w:line="240" w:lineRule="auto"/>
              <w:rPr>
                <w:rFonts w:ascii="Times New Roman" w:eastAsia="Times New Roman" w:hAnsi="Times New Roman" w:cs="Times New Roman"/>
                <w:lang w:eastAsia="ru-RU"/>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6034A7A1" w14:textId="77777777" w:rsidR="00BE34E5" w:rsidRPr="00E61882" w:rsidRDefault="00BE34E5" w:rsidP="00BE34E5">
            <w:pPr>
              <w:spacing w:after="0" w:line="240" w:lineRule="auto"/>
              <w:rPr>
                <w:rFonts w:ascii="Times New Roman" w:eastAsia="Times New Roman" w:hAnsi="Times New Roman" w:cs="Times New Roman"/>
                <w:lang w:eastAsia="ru-RU"/>
              </w:rPr>
            </w:pPr>
          </w:p>
        </w:tc>
        <w:tc>
          <w:tcPr>
            <w:tcW w:w="956" w:type="dxa"/>
            <w:tcBorders>
              <w:top w:val="nil"/>
              <w:left w:val="nil"/>
              <w:bottom w:val="single" w:sz="4" w:space="0" w:color="auto"/>
              <w:right w:val="single" w:sz="4" w:space="0" w:color="auto"/>
            </w:tcBorders>
            <w:shd w:val="clear" w:color="auto" w:fill="auto"/>
            <w:noWrap/>
            <w:vAlign w:val="center"/>
            <w:hideMark/>
          </w:tcPr>
          <w:p w14:paraId="5F0FC4A5" w14:textId="4EFB0736"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тис.</w:t>
            </w:r>
            <w:r w:rsidR="00C5152C" w:rsidRPr="00E61882">
              <w:rPr>
                <w:rFonts w:ascii="Times New Roman" w:eastAsia="Times New Roman" w:hAnsi="Times New Roman" w:cs="Times New Roman"/>
                <w:lang w:val="uk-UA" w:eastAsia="ru-RU"/>
              </w:rPr>
              <w:t xml:space="preserve"> </w:t>
            </w:r>
            <w:r w:rsidRPr="00E61882">
              <w:rPr>
                <w:rFonts w:ascii="Times New Roman" w:eastAsia="Times New Roman" w:hAnsi="Times New Roman" w:cs="Times New Roman"/>
                <w:lang w:eastAsia="ru-RU"/>
              </w:rPr>
              <w:t>грн.</w:t>
            </w:r>
          </w:p>
        </w:tc>
        <w:tc>
          <w:tcPr>
            <w:tcW w:w="546" w:type="dxa"/>
            <w:tcBorders>
              <w:top w:val="nil"/>
              <w:left w:val="nil"/>
              <w:bottom w:val="single" w:sz="4" w:space="0" w:color="auto"/>
              <w:right w:val="single" w:sz="4" w:space="0" w:color="auto"/>
            </w:tcBorders>
            <w:shd w:val="clear" w:color="auto" w:fill="auto"/>
            <w:noWrap/>
            <w:vAlign w:val="center"/>
            <w:hideMark/>
          </w:tcPr>
          <w:p w14:paraId="7AF7E320"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w:t>
            </w:r>
          </w:p>
        </w:tc>
        <w:tc>
          <w:tcPr>
            <w:tcW w:w="956" w:type="dxa"/>
            <w:tcBorders>
              <w:top w:val="nil"/>
              <w:left w:val="nil"/>
              <w:bottom w:val="single" w:sz="4" w:space="0" w:color="auto"/>
              <w:right w:val="single" w:sz="4" w:space="0" w:color="auto"/>
            </w:tcBorders>
            <w:shd w:val="clear" w:color="auto" w:fill="auto"/>
            <w:noWrap/>
            <w:vAlign w:val="center"/>
            <w:hideMark/>
          </w:tcPr>
          <w:p w14:paraId="12D14621" w14:textId="0F5072CB"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тис.</w:t>
            </w:r>
            <w:r w:rsidR="00C5152C" w:rsidRPr="00E61882">
              <w:rPr>
                <w:rFonts w:ascii="Times New Roman" w:eastAsia="Times New Roman" w:hAnsi="Times New Roman" w:cs="Times New Roman"/>
                <w:lang w:val="uk-UA" w:eastAsia="ru-RU"/>
              </w:rPr>
              <w:t xml:space="preserve"> </w:t>
            </w:r>
            <w:r w:rsidRPr="00E61882">
              <w:rPr>
                <w:rFonts w:ascii="Times New Roman" w:eastAsia="Times New Roman" w:hAnsi="Times New Roman" w:cs="Times New Roman"/>
                <w:lang w:eastAsia="ru-RU"/>
              </w:rPr>
              <w:t>грн.</w:t>
            </w:r>
          </w:p>
        </w:tc>
        <w:tc>
          <w:tcPr>
            <w:tcW w:w="960" w:type="dxa"/>
            <w:tcBorders>
              <w:top w:val="nil"/>
              <w:left w:val="nil"/>
              <w:bottom w:val="single" w:sz="4" w:space="0" w:color="auto"/>
              <w:right w:val="single" w:sz="4" w:space="0" w:color="auto"/>
            </w:tcBorders>
            <w:shd w:val="clear" w:color="auto" w:fill="auto"/>
            <w:noWrap/>
            <w:vAlign w:val="center"/>
            <w:hideMark/>
          </w:tcPr>
          <w:p w14:paraId="017C0B14"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w:t>
            </w:r>
          </w:p>
        </w:tc>
      </w:tr>
      <w:tr w:rsidR="00E61882" w:rsidRPr="00E61882" w14:paraId="5411AF6B" w14:textId="77777777" w:rsidTr="002D47C8">
        <w:trPr>
          <w:trHeight w:val="390"/>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34995C8E" w14:textId="77777777" w:rsidR="00BE34E5" w:rsidRPr="00E61882" w:rsidRDefault="00BE34E5" w:rsidP="00BE34E5">
            <w:pPr>
              <w:spacing w:after="0" w:line="240" w:lineRule="auto"/>
              <w:rPr>
                <w:rFonts w:ascii="Times New Roman" w:eastAsia="Times New Roman" w:hAnsi="Times New Roman" w:cs="Times New Roman"/>
                <w:lang w:eastAsia="ru-RU"/>
              </w:rPr>
            </w:pPr>
            <w:proofErr w:type="spellStart"/>
            <w:r w:rsidRPr="00E61882">
              <w:rPr>
                <w:rFonts w:ascii="Times New Roman" w:eastAsia="Times New Roman" w:hAnsi="Times New Roman" w:cs="Times New Roman"/>
                <w:lang w:eastAsia="ru-RU"/>
              </w:rPr>
              <w:t>Валовий</w:t>
            </w:r>
            <w:proofErr w:type="spellEnd"/>
            <w:r w:rsidRPr="00E61882">
              <w:rPr>
                <w:rFonts w:ascii="Times New Roman" w:eastAsia="Times New Roman" w:hAnsi="Times New Roman" w:cs="Times New Roman"/>
                <w:lang w:eastAsia="ru-RU"/>
              </w:rPr>
              <w:t xml:space="preserve"> </w:t>
            </w:r>
            <w:proofErr w:type="spellStart"/>
            <w:r w:rsidRPr="00E61882">
              <w:rPr>
                <w:rFonts w:ascii="Times New Roman" w:eastAsia="Times New Roman" w:hAnsi="Times New Roman" w:cs="Times New Roman"/>
                <w:lang w:eastAsia="ru-RU"/>
              </w:rPr>
              <w:t>прибуток</w:t>
            </w:r>
            <w:proofErr w:type="spellEnd"/>
          </w:p>
        </w:tc>
        <w:tc>
          <w:tcPr>
            <w:tcW w:w="1207" w:type="dxa"/>
            <w:tcBorders>
              <w:top w:val="nil"/>
              <w:left w:val="nil"/>
              <w:bottom w:val="single" w:sz="4" w:space="0" w:color="auto"/>
              <w:right w:val="single" w:sz="4" w:space="0" w:color="auto"/>
            </w:tcBorders>
            <w:shd w:val="clear" w:color="auto" w:fill="auto"/>
            <w:vAlign w:val="center"/>
            <w:hideMark/>
          </w:tcPr>
          <w:p w14:paraId="7A8089B6"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3854</w:t>
            </w:r>
          </w:p>
        </w:tc>
        <w:tc>
          <w:tcPr>
            <w:tcW w:w="1196" w:type="dxa"/>
            <w:tcBorders>
              <w:top w:val="nil"/>
              <w:left w:val="nil"/>
              <w:bottom w:val="single" w:sz="4" w:space="0" w:color="auto"/>
              <w:right w:val="single" w:sz="4" w:space="0" w:color="auto"/>
            </w:tcBorders>
            <w:shd w:val="clear" w:color="auto" w:fill="auto"/>
            <w:vAlign w:val="center"/>
            <w:hideMark/>
          </w:tcPr>
          <w:p w14:paraId="303016AC"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4677</w:t>
            </w:r>
          </w:p>
        </w:tc>
        <w:tc>
          <w:tcPr>
            <w:tcW w:w="1245" w:type="dxa"/>
            <w:tcBorders>
              <w:top w:val="nil"/>
              <w:left w:val="nil"/>
              <w:bottom w:val="single" w:sz="4" w:space="0" w:color="auto"/>
              <w:right w:val="single" w:sz="4" w:space="0" w:color="auto"/>
            </w:tcBorders>
            <w:shd w:val="clear" w:color="auto" w:fill="auto"/>
            <w:vAlign w:val="center"/>
            <w:hideMark/>
          </w:tcPr>
          <w:p w14:paraId="3FE296FB"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4646</w:t>
            </w:r>
          </w:p>
        </w:tc>
        <w:tc>
          <w:tcPr>
            <w:tcW w:w="1207" w:type="dxa"/>
            <w:tcBorders>
              <w:top w:val="nil"/>
              <w:left w:val="nil"/>
              <w:bottom w:val="single" w:sz="4" w:space="0" w:color="auto"/>
              <w:right w:val="single" w:sz="4" w:space="0" w:color="auto"/>
            </w:tcBorders>
            <w:shd w:val="clear" w:color="auto" w:fill="auto"/>
            <w:vAlign w:val="center"/>
            <w:hideMark/>
          </w:tcPr>
          <w:p w14:paraId="72C6F47F"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5855</w:t>
            </w:r>
          </w:p>
        </w:tc>
        <w:tc>
          <w:tcPr>
            <w:tcW w:w="956" w:type="dxa"/>
            <w:tcBorders>
              <w:top w:val="nil"/>
              <w:left w:val="nil"/>
              <w:bottom w:val="single" w:sz="4" w:space="0" w:color="auto"/>
              <w:right w:val="single" w:sz="4" w:space="0" w:color="auto"/>
            </w:tcBorders>
            <w:shd w:val="clear" w:color="auto" w:fill="auto"/>
            <w:noWrap/>
            <w:vAlign w:val="bottom"/>
            <w:hideMark/>
          </w:tcPr>
          <w:p w14:paraId="559E99C1"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2 001,4</w:t>
            </w:r>
          </w:p>
        </w:tc>
        <w:tc>
          <w:tcPr>
            <w:tcW w:w="546" w:type="dxa"/>
            <w:tcBorders>
              <w:top w:val="nil"/>
              <w:left w:val="nil"/>
              <w:bottom w:val="single" w:sz="4" w:space="0" w:color="auto"/>
              <w:right w:val="single" w:sz="4" w:space="0" w:color="auto"/>
            </w:tcBorders>
            <w:shd w:val="clear" w:color="auto" w:fill="auto"/>
            <w:noWrap/>
            <w:vAlign w:val="bottom"/>
            <w:hideMark/>
          </w:tcPr>
          <w:p w14:paraId="407D776D"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152</w:t>
            </w:r>
          </w:p>
        </w:tc>
        <w:tc>
          <w:tcPr>
            <w:tcW w:w="956" w:type="dxa"/>
            <w:tcBorders>
              <w:top w:val="nil"/>
              <w:left w:val="nil"/>
              <w:bottom w:val="single" w:sz="4" w:space="0" w:color="auto"/>
              <w:right w:val="single" w:sz="4" w:space="0" w:color="auto"/>
            </w:tcBorders>
            <w:shd w:val="clear" w:color="auto" w:fill="auto"/>
            <w:noWrap/>
            <w:vAlign w:val="bottom"/>
            <w:hideMark/>
          </w:tcPr>
          <w:p w14:paraId="285B632C"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1178,7</w:t>
            </w:r>
          </w:p>
        </w:tc>
        <w:tc>
          <w:tcPr>
            <w:tcW w:w="960" w:type="dxa"/>
            <w:tcBorders>
              <w:top w:val="nil"/>
              <w:left w:val="nil"/>
              <w:bottom w:val="single" w:sz="4" w:space="0" w:color="auto"/>
              <w:right w:val="single" w:sz="4" w:space="0" w:color="auto"/>
            </w:tcBorders>
            <w:shd w:val="clear" w:color="auto" w:fill="auto"/>
            <w:noWrap/>
            <w:vAlign w:val="bottom"/>
            <w:hideMark/>
          </w:tcPr>
          <w:p w14:paraId="54F848E7"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125</w:t>
            </w:r>
          </w:p>
        </w:tc>
      </w:tr>
      <w:tr w:rsidR="00E61882" w:rsidRPr="00E61882" w14:paraId="1C9EA1B1" w14:textId="77777777" w:rsidTr="002D47C8">
        <w:trPr>
          <w:trHeight w:val="525"/>
        </w:trPr>
        <w:tc>
          <w:tcPr>
            <w:tcW w:w="1615" w:type="dxa"/>
            <w:tcBorders>
              <w:top w:val="nil"/>
              <w:left w:val="single" w:sz="4" w:space="0" w:color="auto"/>
              <w:bottom w:val="single" w:sz="4" w:space="0" w:color="auto"/>
              <w:right w:val="single" w:sz="4" w:space="0" w:color="auto"/>
            </w:tcBorders>
            <w:shd w:val="clear" w:color="auto" w:fill="auto"/>
            <w:hideMark/>
          </w:tcPr>
          <w:p w14:paraId="45836C1F" w14:textId="77777777" w:rsidR="00BE34E5" w:rsidRPr="00E61882" w:rsidRDefault="00BE34E5" w:rsidP="00BE34E5">
            <w:pPr>
              <w:spacing w:after="0" w:line="240" w:lineRule="auto"/>
              <w:rPr>
                <w:rFonts w:ascii="Times New Roman" w:eastAsia="Times New Roman" w:hAnsi="Times New Roman" w:cs="Times New Roman"/>
                <w:lang w:eastAsia="ru-RU"/>
              </w:rPr>
            </w:pPr>
            <w:proofErr w:type="spellStart"/>
            <w:r w:rsidRPr="00E61882">
              <w:rPr>
                <w:rFonts w:ascii="Times New Roman" w:eastAsia="Times New Roman" w:hAnsi="Times New Roman" w:cs="Times New Roman"/>
                <w:lang w:eastAsia="ru-RU"/>
              </w:rPr>
              <w:t>Фінансовий</w:t>
            </w:r>
            <w:proofErr w:type="spellEnd"/>
            <w:r w:rsidRPr="00E61882">
              <w:rPr>
                <w:rFonts w:ascii="Times New Roman" w:eastAsia="Times New Roman" w:hAnsi="Times New Roman" w:cs="Times New Roman"/>
                <w:lang w:eastAsia="ru-RU"/>
              </w:rPr>
              <w:t xml:space="preserve"> результат до </w:t>
            </w:r>
            <w:proofErr w:type="spellStart"/>
            <w:r w:rsidRPr="00E61882">
              <w:rPr>
                <w:rFonts w:ascii="Times New Roman" w:eastAsia="Times New Roman" w:hAnsi="Times New Roman" w:cs="Times New Roman"/>
                <w:lang w:eastAsia="ru-RU"/>
              </w:rPr>
              <w:t>оподаткування</w:t>
            </w:r>
            <w:proofErr w:type="spellEnd"/>
          </w:p>
        </w:tc>
        <w:tc>
          <w:tcPr>
            <w:tcW w:w="1207" w:type="dxa"/>
            <w:tcBorders>
              <w:top w:val="nil"/>
              <w:left w:val="nil"/>
              <w:bottom w:val="single" w:sz="4" w:space="0" w:color="auto"/>
              <w:right w:val="single" w:sz="4" w:space="0" w:color="auto"/>
            </w:tcBorders>
            <w:shd w:val="clear" w:color="auto" w:fill="auto"/>
            <w:vAlign w:val="center"/>
            <w:hideMark/>
          </w:tcPr>
          <w:p w14:paraId="5DD7A957"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58</w:t>
            </w:r>
          </w:p>
        </w:tc>
        <w:tc>
          <w:tcPr>
            <w:tcW w:w="1196" w:type="dxa"/>
            <w:tcBorders>
              <w:top w:val="nil"/>
              <w:left w:val="nil"/>
              <w:bottom w:val="single" w:sz="4" w:space="0" w:color="auto"/>
              <w:right w:val="single" w:sz="4" w:space="0" w:color="auto"/>
            </w:tcBorders>
            <w:shd w:val="clear" w:color="auto" w:fill="auto"/>
            <w:vAlign w:val="center"/>
            <w:hideMark/>
          </w:tcPr>
          <w:p w14:paraId="358864C5"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66,1</w:t>
            </w:r>
          </w:p>
        </w:tc>
        <w:tc>
          <w:tcPr>
            <w:tcW w:w="1245" w:type="dxa"/>
            <w:tcBorders>
              <w:top w:val="nil"/>
              <w:left w:val="nil"/>
              <w:bottom w:val="single" w:sz="4" w:space="0" w:color="auto"/>
              <w:right w:val="single" w:sz="4" w:space="0" w:color="auto"/>
            </w:tcBorders>
            <w:shd w:val="clear" w:color="auto" w:fill="auto"/>
            <w:vAlign w:val="center"/>
            <w:hideMark/>
          </w:tcPr>
          <w:p w14:paraId="4C8E9E33"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66,1</w:t>
            </w:r>
          </w:p>
        </w:tc>
        <w:tc>
          <w:tcPr>
            <w:tcW w:w="1207" w:type="dxa"/>
            <w:tcBorders>
              <w:top w:val="nil"/>
              <w:left w:val="nil"/>
              <w:bottom w:val="single" w:sz="4" w:space="0" w:color="auto"/>
              <w:right w:val="single" w:sz="4" w:space="0" w:color="auto"/>
            </w:tcBorders>
            <w:shd w:val="clear" w:color="auto" w:fill="auto"/>
            <w:vAlign w:val="center"/>
            <w:hideMark/>
          </w:tcPr>
          <w:p w14:paraId="1657F30E"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74,2</w:t>
            </w:r>
          </w:p>
        </w:tc>
        <w:tc>
          <w:tcPr>
            <w:tcW w:w="956" w:type="dxa"/>
            <w:tcBorders>
              <w:top w:val="nil"/>
              <w:left w:val="nil"/>
              <w:bottom w:val="single" w:sz="4" w:space="0" w:color="auto"/>
              <w:right w:val="single" w:sz="4" w:space="0" w:color="auto"/>
            </w:tcBorders>
            <w:shd w:val="clear" w:color="auto" w:fill="auto"/>
            <w:noWrap/>
            <w:vAlign w:val="bottom"/>
            <w:hideMark/>
          </w:tcPr>
          <w:p w14:paraId="47142279"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16,6</w:t>
            </w:r>
          </w:p>
        </w:tc>
        <w:tc>
          <w:tcPr>
            <w:tcW w:w="546" w:type="dxa"/>
            <w:tcBorders>
              <w:top w:val="nil"/>
              <w:left w:val="nil"/>
              <w:bottom w:val="single" w:sz="4" w:space="0" w:color="auto"/>
              <w:right w:val="single" w:sz="4" w:space="0" w:color="auto"/>
            </w:tcBorders>
            <w:shd w:val="clear" w:color="auto" w:fill="auto"/>
            <w:noWrap/>
            <w:vAlign w:val="bottom"/>
            <w:hideMark/>
          </w:tcPr>
          <w:p w14:paraId="6A7B533F"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129</w:t>
            </w:r>
          </w:p>
        </w:tc>
        <w:tc>
          <w:tcPr>
            <w:tcW w:w="956" w:type="dxa"/>
            <w:tcBorders>
              <w:top w:val="nil"/>
              <w:left w:val="nil"/>
              <w:bottom w:val="single" w:sz="4" w:space="0" w:color="auto"/>
              <w:right w:val="single" w:sz="4" w:space="0" w:color="auto"/>
            </w:tcBorders>
            <w:shd w:val="clear" w:color="auto" w:fill="auto"/>
            <w:noWrap/>
            <w:vAlign w:val="bottom"/>
            <w:hideMark/>
          </w:tcPr>
          <w:p w14:paraId="1835892E"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8,1</w:t>
            </w:r>
          </w:p>
        </w:tc>
        <w:tc>
          <w:tcPr>
            <w:tcW w:w="960" w:type="dxa"/>
            <w:tcBorders>
              <w:top w:val="nil"/>
              <w:left w:val="nil"/>
              <w:bottom w:val="single" w:sz="4" w:space="0" w:color="auto"/>
              <w:right w:val="single" w:sz="4" w:space="0" w:color="auto"/>
            </w:tcBorders>
            <w:shd w:val="clear" w:color="auto" w:fill="auto"/>
            <w:noWrap/>
            <w:vAlign w:val="bottom"/>
            <w:hideMark/>
          </w:tcPr>
          <w:p w14:paraId="58DC75C3"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112</w:t>
            </w:r>
          </w:p>
        </w:tc>
      </w:tr>
      <w:tr w:rsidR="00E61882" w:rsidRPr="00E61882" w14:paraId="53AE0B6D" w14:textId="77777777" w:rsidTr="002D47C8">
        <w:trPr>
          <w:trHeight w:val="765"/>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0CADD3B4" w14:textId="77777777" w:rsidR="00BE34E5" w:rsidRPr="00E61882" w:rsidRDefault="00BE34E5" w:rsidP="00BE34E5">
            <w:pPr>
              <w:spacing w:after="0" w:line="240" w:lineRule="auto"/>
              <w:rPr>
                <w:rFonts w:ascii="Times New Roman" w:eastAsia="Times New Roman" w:hAnsi="Times New Roman" w:cs="Times New Roman"/>
                <w:lang w:eastAsia="ru-RU"/>
              </w:rPr>
            </w:pPr>
            <w:proofErr w:type="spellStart"/>
            <w:r w:rsidRPr="00E61882">
              <w:rPr>
                <w:rFonts w:ascii="Times New Roman" w:eastAsia="Times New Roman" w:hAnsi="Times New Roman" w:cs="Times New Roman"/>
                <w:lang w:eastAsia="ru-RU"/>
              </w:rPr>
              <w:t>Витрати</w:t>
            </w:r>
            <w:proofErr w:type="spellEnd"/>
            <w:r w:rsidRPr="00E61882">
              <w:rPr>
                <w:rFonts w:ascii="Times New Roman" w:eastAsia="Times New Roman" w:hAnsi="Times New Roman" w:cs="Times New Roman"/>
                <w:lang w:eastAsia="ru-RU"/>
              </w:rPr>
              <w:t xml:space="preserve"> з </w:t>
            </w:r>
            <w:proofErr w:type="spellStart"/>
            <w:r w:rsidRPr="00E61882">
              <w:rPr>
                <w:rFonts w:ascii="Times New Roman" w:eastAsia="Times New Roman" w:hAnsi="Times New Roman" w:cs="Times New Roman"/>
                <w:lang w:eastAsia="ru-RU"/>
              </w:rPr>
              <w:t>податку</w:t>
            </w:r>
            <w:proofErr w:type="spellEnd"/>
            <w:r w:rsidRPr="00E61882">
              <w:rPr>
                <w:rFonts w:ascii="Times New Roman" w:eastAsia="Times New Roman" w:hAnsi="Times New Roman" w:cs="Times New Roman"/>
                <w:lang w:eastAsia="ru-RU"/>
              </w:rPr>
              <w:t xml:space="preserve"> на </w:t>
            </w:r>
            <w:proofErr w:type="spellStart"/>
            <w:r w:rsidRPr="00E61882">
              <w:rPr>
                <w:rFonts w:ascii="Times New Roman" w:eastAsia="Times New Roman" w:hAnsi="Times New Roman" w:cs="Times New Roman"/>
                <w:lang w:eastAsia="ru-RU"/>
              </w:rPr>
              <w:t>прибуток</w:t>
            </w:r>
            <w:proofErr w:type="spellEnd"/>
          </w:p>
        </w:tc>
        <w:tc>
          <w:tcPr>
            <w:tcW w:w="1207" w:type="dxa"/>
            <w:tcBorders>
              <w:top w:val="nil"/>
              <w:left w:val="nil"/>
              <w:bottom w:val="single" w:sz="4" w:space="0" w:color="auto"/>
              <w:right w:val="single" w:sz="4" w:space="0" w:color="auto"/>
            </w:tcBorders>
            <w:shd w:val="clear" w:color="auto" w:fill="auto"/>
            <w:vAlign w:val="center"/>
            <w:hideMark/>
          </w:tcPr>
          <w:p w14:paraId="039F500D"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33,0</w:t>
            </w:r>
          </w:p>
        </w:tc>
        <w:tc>
          <w:tcPr>
            <w:tcW w:w="1196" w:type="dxa"/>
            <w:tcBorders>
              <w:top w:val="nil"/>
              <w:left w:val="nil"/>
              <w:bottom w:val="single" w:sz="4" w:space="0" w:color="auto"/>
              <w:right w:val="single" w:sz="4" w:space="0" w:color="auto"/>
            </w:tcBorders>
            <w:shd w:val="clear" w:color="auto" w:fill="auto"/>
            <w:vAlign w:val="center"/>
            <w:hideMark/>
          </w:tcPr>
          <w:p w14:paraId="11CEA3EB"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11,9</w:t>
            </w:r>
          </w:p>
        </w:tc>
        <w:tc>
          <w:tcPr>
            <w:tcW w:w="1245" w:type="dxa"/>
            <w:tcBorders>
              <w:top w:val="nil"/>
              <w:left w:val="nil"/>
              <w:bottom w:val="single" w:sz="4" w:space="0" w:color="auto"/>
              <w:right w:val="single" w:sz="4" w:space="0" w:color="auto"/>
            </w:tcBorders>
            <w:shd w:val="clear" w:color="auto" w:fill="auto"/>
            <w:vAlign w:val="center"/>
            <w:hideMark/>
          </w:tcPr>
          <w:p w14:paraId="3F7333C1"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33,1</w:t>
            </w:r>
          </w:p>
        </w:tc>
        <w:tc>
          <w:tcPr>
            <w:tcW w:w="1207" w:type="dxa"/>
            <w:tcBorders>
              <w:top w:val="nil"/>
              <w:left w:val="nil"/>
              <w:bottom w:val="single" w:sz="4" w:space="0" w:color="auto"/>
              <w:right w:val="single" w:sz="4" w:space="0" w:color="auto"/>
            </w:tcBorders>
            <w:shd w:val="clear" w:color="auto" w:fill="auto"/>
            <w:vAlign w:val="center"/>
            <w:hideMark/>
          </w:tcPr>
          <w:p w14:paraId="41955498"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13,4</w:t>
            </w:r>
          </w:p>
        </w:tc>
        <w:tc>
          <w:tcPr>
            <w:tcW w:w="956" w:type="dxa"/>
            <w:tcBorders>
              <w:top w:val="nil"/>
              <w:left w:val="nil"/>
              <w:bottom w:val="single" w:sz="4" w:space="0" w:color="auto"/>
              <w:right w:val="single" w:sz="4" w:space="0" w:color="auto"/>
            </w:tcBorders>
            <w:shd w:val="clear" w:color="auto" w:fill="auto"/>
            <w:noWrap/>
            <w:vAlign w:val="bottom"/>
            <w:hideMark/>
          </w:tcPr>
          <w:p w14:paraId="18DB3120"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-19,6</w:t>
            </w:r>
          </w:p>
        </w:tc>
        <w:tc>
          <w:tcPr>
            <w:tcW w:w="546" w:type="dxa"/>
            <w:tcBorders>
              <w:top w:val="nil"/>
              <w:left w:val="nil"/>
              <w:bottom w:val="single" w:sz="4" w:space="0" w:color="auto"/>
              <w:right w:val="single" w:sz="4" w:space="0" w:color="auto"/>
            </w:tcBorders>
            <w:shd w:val="clear" w:color="auto" w:fill="auto"/>
            <w:noWrap/>
            <w:vAlign w:val="bottom"/>
            <w:hideMark/>
          </w:tcPr>
          <w:p w14:paraId="2BF84D4D"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40</w:t>
            </w:r>
          </w:p>
        </w:tc>
        <w:tc>
          <w:tcPr>
            <w:tcW w:w="956" w:type="dxa"/>
            <w:tcBorders>
              <w:top w:val="nil"/>
              <w:left w:val="nil"/>
              <w:bottom w:val="single" w:sz="4" w:space="0" w:color="auto"/>
              <w:right w:val="single" w:sz="4" w:space="0" w:color="auto"/>
            </w:tcBorders>
            <w:shd w:val="clear" w:color="auto" w:fill="auto"/>
            <w:noWrap/>
            <w:vAlign w:val="bottom"/>
            <w:hideMark/>
          </w:tcPr>
          <w:p w14:paraId="6FBA510C"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14:paraId="59C41D8A"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112</w:t>
            </w:r>
          </w:p>
        </w:tc>
      </w:tr>
      <w:tr w:rsidR="00E61882" w:rsidRPr="00E61882" w14:paraId="18B79BC2" w14:textId="77777777" w:rsidTr="002D47C8">
        <w:trPr>
          <w:trHeight w:val="1140"/>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56F93BB3" w14:textId="77777777" w:rsidR="00BE34E5" w:rsidRPr="00E61882" w:rsidRDefault="00BE34E5" w:rsidP="00BE34E5">
            <w:pPr>
              <w:spacing w:after="0" w:line="240" w:lineRule="auto"/>
              <w:rPr>
                <w:rFonts w:ascii="Times New Roman" w:eastAsia="Times New Roman" w:hAnsi="Times New Roman" w:cs="Times New Roman"/>
                <w:lang w:eastAsia="ru-RU"/>
              </w:rPr>
            </w:pPr>
            <w:proofErr w:type="spellStart"/>
            <w:r w:rsidRPr="00E61882">
              <w:rPr>
                <w:rFonts w:ascii="Times New Roman" w:eastAsia="Times New Roman" w:hAnsi="Times New Roman" w:cs="Times New Roman"/>
                <w:lang w:eastAsia="ru-RU"/>
              </w:rPr>
              <w:t>Чистий</w:t>
            </w:r>
            <w:proofErr w:type="spellEnd"/>
            <w:r w:rsidRPr="00E61882">
              <w:rPr>
                <w:rFonts w:ascii="Times New Roman" w:eastAsia="Times New Roman" w:hAnsi="Times New Roman" w:cs="Times New Roman"/>
                <w:lang w:eastAsia="ru-RU"/>
              </w:rPr>
              <w:t xml:space="preserve"> </w:t>
            </w:r>
            <w:proofErr w:type="spellStart"/>
            <w:r w:rsidRPr="00E61882">
              <w:rPr>
                <w:rFonts w:ascii="Times New Roman" w:eastAsia="Times New Roman" w:hAnsi="Times New Roman" w:cs="Times New Roman"/>
                <w:lang w:eastAsia="ru-RU"/>
              </w:rPr>
              <w:t>фінансовий</w:t>
            </w:r>
            <w:proofErr w:type="spellEnd"/>
            <w:r w:rsidRPr="00E61882">
              <w:rPr>
                <w:rFonts w:ascii="Times New Roman" w:eastAsia="Times New Roman" w:hAnsi="Times New Roman" w:cs="Times New Roman"/>
                <w:lang w:eastAsia="ru-RU"/>
              </w:rPr>
              <w:t xml:space="preserve"> результат</w:t>
            </w:r>
          </w:p>
        </w:tc>
        <w:tc>
          <w:tcPr>
            <w:tcW w:w="1207" w:type="dxa"/>
            <w:tcBorders>
              <w:top w:val="nil"/>
              <w:left w:val="nil"/>
              <w:bottom w:val="single" w:sz="4" w:space="0" w:color="auto"/>
              <w:right w:val="single" w:sz="4" w:space="0" w:color="auto"/>
            </w:tcBorders>
            <w:shd w:val="clear" w:color="auto" w:fill="auto"/>
            <w:vAlign w:val="center"/>
            <w:hideMark/>
          </w:tcPr>
          <w:p w14:paraId="32741978"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25</w:t>
            </w:r>
          </w:p>
        </w:tc>
        <w:tc>
          <w:tcPr>
            <w:tcW w:w="1196" w:type="dxa"/>
            <w:tcBorders>
              <w:top w:val="nil"/>
              <w:left w:val="nil"/>
              <w:bottom w:val="single" w:sz="4" w:space="0" w:color="auto"/>
              <w:right w:val="single" w:sz="4" w:space="0" w:color="auto"/>
            </w:tcBorders>
            <w:shd w:val="clear" w:color="auto" w:fill="auto"/>
            <w:vAlign w:val="center"/>
            <w:hideMark/>
          </w:tcPr>
          <w:p w14:paraId="2B01E976"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54,2</w:t>
            </w:r>
          </w:p>
        </w:tc>
        <w:tc>
          <w:tcPr>
            <w:tcW w:w="1245" w:type="dxa"/>
            <w:tcBorders>
              <w:top w:val="nil"/>
              <w:left w:val="nil"/>
              <w:bottom w:val="single" w:sz="4" w:space="0" w:color="auto"/>
              <w:right w:val="single" w:sz="4" w:space="0" w:color="auto"/>
            </w:tcBorders>
            <w:shd w:val="clear" w:color="auto" w:fill="auto"/>
            <w:vAlign w:val="center"/>
            <w:hideMark/>
          </w:tcPr>
          <w:p w14:paraId="036617AE"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33,0</w:t>
            </w:r>
          </w:p>
        </w:tc>
        <w:tc>
          <w:tcPr>
            <w:tcW w:w="1207" w:type="dxa"/>
            <w:tcBorders>
              <w:top w:val="nil"/>
              <w:left w:val="nil"/>
              <w:bottom w:val="single" w:sz="4" w:space="0" w:color="auto"/>
              <w:right w:val="single" w:sz="4" w:space="0" w:color="auto"/>
            </w:tcBorders>
            <w:shd w:val="clear" w:color="auto" w:fill="auto"/>
            <w:vAlign w:val="center"/>
            <w:hideMark/>
          </w:tcPr>
          <w:p w14:paraId="7EA73072"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60,9</w:t>
            </w:r>
          </w:p>
        </w:tc>
        <w:tc>
          <w:tcPr>
            <w:tcW w:w="956" w:type="dxa"/>
            <w:tcBorders>
              <w:top w:val="nil"/>
              <w:left w:val="nil"/>
              <w:bottom w:val="single" w:sz="4" w:space="0" w:color="auto"/>
              <w:right w:val="single" w:sz="4" w:space="0" w:color="auto"/>
            </w:tcBorders>
            <w:shd w:val="clear" w:color="auto" w:fill="auto"/>
            <w:noWrap/>
            <w:vAlign w:val="bottom"/>
            <w:hideMark/>
          </w:tcPr>
          <w:p w14:paraId="6EFA7521"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36,3</w:t>
            </w:r>
          </w:p>
        </w:tc>
        <w:tc>
          <w:tcPr>
            <w:tcW w:w="546" w:type="dxa"/>
            <w:tcBorders>
              <w:top w:val="nil"/>
              <w:left w:val="nil"/>
              <w:bottom w:val="single" w:sz="4" w:space="0" w:color="auto"/>
              <w:right w:val="single" w:sz="4" w:space="0" w:color="auto"/>
            </w:tcBorders>
            <w:shd w:val="clear" w:color="auto" w:fill="auto"/>
            <w:noWrap/>
            <w:vAlign w:val="bottom"/>
            <w:hideMark/>
          </w:tcPr>
          <w:p w14:paraId="196C6C99"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247</w:t>
            </w:r>
          </w:p>
        </w:tc>
        <w:tc>
          <w:tcPr>
            <w:tcW w:w="956" w:type="dxa"/>
            <w:tcBorders>
              <w:top w:val="nil"/>
              <w:left w:val="nil"/>
              <w:bottom w:val="single" w:sz="4" w:space="0" w:color="auto"/>
              <w:right w:val="single" w:sz="4" w:space="0" w:color="auto"/>
            </w:tcBorders>
            <w:shd w:val="clear" w:color="auto" w:fill="auto"/>
            <w:noWrap/>
            <w:vAlign w:val="bottom"/>
            <w:hideMark/>
          </w:tcPr>
          <w:p w14:paraId="6F8EFBED"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6,6</w:t>
            </w:r>
          </w:p>
        </w:tc>
        <w:tc>
          <w:tcPr>
            <w:tcW w:w="960" w:type="dxa"/>
            <w:tcBorders>
              <w:top w:val="nil"/>
              <w:left w:val="nil"/>
              <w:bottom w:val="single" w:sz="4" w:space="0" w:color="auto"/>
              <w:right w:val="single" w:sz="4" w:space="0" w:color="auto"/>
            </w:tcBorders>
            <w:shd w:val="clear" w:color="auto" w:fill="auto"/>
            <w:noWrap/>
            <w:vAlign w:val="bottom"/>
            <w:hideMark/>
          </w:tcPr>
          <w:p w14:paraId="5B63A4D6"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112</w:t>
            </w:r>
          </w:p>
        </w:tc>
      </w:tr>
      <w:tr w:rsidR="00E61882" w:rsidRPr="00E61882" w14:paraId="04E3C86A" w14:textId="77777777" w:rsidTr="002D47C8">
        <w:trPr>
          <w:trHeight w:val="1035"/>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56DF182C" w14:textId="77777777" w:rsidR="00BE34E5" w:rsidRPr="00E61882" w:rsidRDefault="00BE34E5" w:rsidP="00BE34E5">
            <w:pPr>
              <w:spacing w:after="0" w:line="240" w:lineRule="auto"/>
              <w:rPr>
                <w:rFonts w:ascii="Times New Roman" w:eastAsia="Times New Roman" w:hAnsi="Times New Roman" w:cs="Times New Roman"/>
                <w:lang w:eastAsia="ru-RU"/>
              </w:rPr>
            </w:pPr>
            <w:proofErr w:type="spellStart"/>
            <w:r w:rsidRPr="00E61882">
              <w:rPr>
                <w:rFonts w:ascii="Times New Roman" w:eastAsia="Times New Roman" w:hAnsi="Times New Roman" w:cs="Times New Roman"/>
                <w:lang w:eastAsia="ru-RU"/>
              </w:rPr>
              <w:t>Частина</w:t>
            </w:r>
            <w:proofErr w:type="spellEnd"/>
            <w:r w:rsidRPr="00E61882">
              <w:rPr>
                <w:rFonts w:ascii="Times New Roman" w:eastAsia="Times New Roman" w:hAnsi="Times New Roman" w:cs="Times New Roman"/>
                <w:lang w:eastAsia="ru-RU"/>
              </w:rPr>
              <w:t xml:space="preserve"> чистого </w:t>
            </w:r>
            <w:proofErr w:type="spellStart"/>
            <w:r w:rsidRPr="00E61882">
              <w:rPr>
                <w:rFonts w:ascii="Times New Roman" w:eastAsia="Times New Roman" w:hAnsi="Times New Roman" w:cs="Times New Roman"/>
                <w:lang w:eastAsia="ru-RU"/>
              </w:rPr>
              <w:t>прибутку</w:t>
            </w:r>
            <w:proofErr w:type="spellEnd"/>
            <w:r w:rsidRPr="00E61882">
              <w:rPr>
                <w:rFonts w:ascii="Times New Roman" w:eastAsia="Times New Roman" w:hAnsi="Times New Roman" w:cs="Times New Roman"/>
                <w:lang w:eastAsia="ru-RU"/>
              </w:rPr>
              <w:t xml:space="preserve">, </w:t>
            </w:r>
            <w:proofErr w:type="spellStart"/>
            <w:r w:rsidRPr="00E61882">
              <w:rPr>
                <w:rFonts w:ascii="Times New Roman" w:eastAsia="Times New Roman" w:hAnsi="Times New Roman" w:cs="Times New Roman"/>
                <w:lang w:eastAsia="ru-RU"/>
              </w:rPr>
              <w:t>що</w:t>
            </w:r>
            <w:proofErr w:type="spellEnd"/>
            <w:r w:rsidRPr="00E61882">
              <w:rPr>
                <w:rFonts w:ascii="Times New Roman" w:eastAsia="Times New Roman" w:hAnsi="Times New Roman" w:cs="Times New Roman"/>
                <w:lang w:eastAsia="ru-RU"/>
              </w:rPr>
              <w:t xml:space="preserve"> </w:t>
            </w:r>
            <w:proofErr w:type="spellStart"/>
            <w:r w:rsidRPr="00E61882">
              <w:rPr>
                <w:rFonts w:ascii="Times New Roman" w:eastAsia="Times New Roman" w:hAnsi="Times New Roman" w:cs="Times New Roman"/>
                <w:lang w:eastAsia="ru-RU"/>
              </w:rPr>
              <w:t>вилучається</w:t>
            </w:r>
            <w:proofErr w:type="spellEnd"/>
            <w:r w:rsidRPr="00E61882">
              <w:rPr>
                <w:rFonts w:ascii="Times New Roman" w:eastAsia="Times New Roman" w:hAnsi="Times New Roman" w:cs="Times New Roman"/>
                <w:lang w:eastAsia="ru-RU"/>
              </w:rPr>
              <w:t xml:space="preserve"> до бюджету</w:t>
            </w:r>
          </w:p>
        </w:tc>
        <w:tc>
          <w:tcPr>
            <w:tcW w:w="1207" w:type="dxa"/>
            <w:tcBorders>
              <w:top w:val="nil"/>
              <w:left w:val="nil"/>
              <w:bottom w:val="single" w:sz="4" w:space="0" w:color="auto"/>
              <w:right w:val="single" w:sz="4" w:space="0" w:color="auto"/>
            </w:tcBorders>
            <w:shd w:val="clear" w:color="auto" w:fill="auto"/>
            <w:vAlign w:val="center"/>
            <w:hideMark/>
          </w:tcPr>
          <w:p w14:paraId="47AF40C0"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1,7</w:t>
            </w:r>
          </w:p>
        </w:tc>
        <w:tc>
          <w:tcPr>
            <w:tcW w:w="1196" w:type="dxa"/>
            <w:tcBorders>
              <w:top w:val="nil"/>
              <w:left w:val="nil"/>
              <w:bottom w:val="single" w:sz="4" w:space="0" w:color="auto"/>
              <w:right w:val="single" w:sz="4" w:space="0" w:color="auto"/>
            </w:tcBorders>
            <w:shd w:val="clear" w:color="auto" w:fill="auto"/>
            <w:vAlign w:val="center"/>
            <w:hideMark/>
          </w:tcPr>
          <w:p w14:paraId="2953EDC1"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1,7</w:t>
            </w:r>
          </w:p>
        </w:tc>
        <w:tc>
          <w:tcPr>
            <w:tcW w:w="1245" w:type="dxa"/>
            <w:tcBorders>
              <w:top w:val="nil"/>
              <w:left w:val="nil"/>
              <w:bottom w:val="single" w:sz="4" w:space="0" w:color="auto"/>
              <w:right w:val="single" w:sz="4" w:space="0" w:color="auto"/>
            </w:tcBorders>
            <w:shd w:val="clear" w:color="auto" w:fill="auto"/>
            <w:vAlign w:val="center"/>
            <w:hideMark/>
          </w:tcPr>
          <w:p w14:paraId="13D4BD16"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1,7</w:t>
            </w:r>
          </w:p>
        </w:tc>
        <w:tc>
          <w:tcPr>
            <w:tcW w:w="1207" w:type="dxa"/>
            <w:tcBorders>
              <w:top w:val="nil"/>
              <w:left w:val="nil"/>
              <w:bottom w:val="single" w:sz="4" w:space="0" w:color="auto"/>
              <w:right w:val="single" w:sz="4" w:space="0" w:color="auto"/>
            </w:tcBorders>
            <w:shd w:val="clear" w:color="auto" w:fill="auto"/>
            <w:vAlign w:val="center"/>
            <w:hideMark/>
          </w:tcPr>
          <w:p w14:paraId="6366C2C4"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2,2</w:t>
            </w:r>
          </w:p>
        </w:tc>
        <w:tc>
          <w:tcPr>
            <w:tcW w:w="956" w:type="dxa"/>
            <w:tcBorders>
              <w:top w:val="nil"/>
              <w:left w:val="nil"/>
              <w:bottom w:val="single" w:sz="4" w:space="0" w:color="auto"/>
              <w:right w:val="single" w:sz="4" w:space="0" w:color="auto"/>
            </w:tcBorders>
            <w:shd w:val="clear" w:color="auto" w:fill="auto"/>
            <w:noWrap/>
            <w:vAlign w:val="bottom"/>
            <w:hideMark/>
          </w:tcPr>
          <w:p w14:paraId="784AC7DE"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0,5</w:t>
            </w:r>
          </w:p>
        </w:tc>
        <w:tc>
          <w:tcPr>
            <w:tcW w:w="546" w:type="dxa"/>
            <w:tcBorders>
              <w:top w:val="nil"/>
              <w:left w:val="nil"/>
              <w:bottom w:val="single" w:sz="4" w:space="0" w:color="auto"/>
              <w:right w:val="single" w:sz="4" w:space="0" w:color="auto"/>
            </w:tcBorders>
            <w:shd w:val="clear" w:color="auto" w:fill="auto"/>
            <w:noWrap/>
            <w:vAlign w:val="bottom"/>
            <w:hideMark/>
          </w:tcPr>
          <w:p w14:paraId="67E29AB7"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129</w:t>
            </w:r>
          </w:p>
        </w:tc>
        <w:tc>
          <w:tcPr>
            <w:tcW w:w="956" w:type="dxa"/>
            <w:tcBorders>
              <w:top w:val="nil"/>
              <w:left w:val="nil"/>
              <w:bottom w:val="single" w:sz="4" w:space="0" w:color="auto"/>
              <w:right w:val="single" w:sz="4" w:space="0" w:color="auto"/>
            </w:tcBorders>
            <w:shd w:val="clear" w:color="auto" w:fill="auto"/>
            <w:noWrap/>
            <w:vAlign w:val="bottom"/>
            <w:hideMark/>
          </w:tcPr>
          <w:p w14:paraId="7B563D1D"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0,5</w:t>
            </w:r>
          </w:p>
        </w:tc>
        <w:tc>
          <w:tcPr>
            <w:tcW w:w="960" w:type="dxa"/>
            <w:tcBorders>
              <w:top w:val="nil"/>
              <w:left w:val="nil"/>
              <w:bottom w:val="single" w:sz="4" w:space="0" w:color="auto"/>
              <w:right w:val="single" w:sz="4" w:space="0" w:color="auto"/>
            </w:tcBorders>
            <w:shd w:val="clear" w:color="auto" w:fill="auto"/>
            <w:noWrap/>
            <w:vAlign w:val="bottom"/>
            <w:hideMark/>
          </w:tcPr>
          <w:p w14:paraId="36736B2F" w14:textId="77777777" w:rsidR="00BE34E5" w:rsidRPr="00E61882" w:rsidRDefault="00BE34E5" w:rsidP="00BE34E5">
            <w:pPr>
              <w:spacing w:after="0" w:line="240" w:lineRule="auto"/>
              <w:jc w:val="center"/>
              <w:rPr>
                <w:rFonts w:ascii="Times New Roman" w:eastAsia="Times New Roman" w:hAnsi="Times New Roman" w:cs="Times New Roman"/>
                <w:lang w:eastAsia="ru-RU"/>
              </w:rPr>
            </w:pPr>
            <w:r w:rsidRPr="00E61882">
              <w:rPr>
                <w:rFonts w:ascii="Times New Roman" w:eastAsia="Times New Roman" w:hAnsi="Times New Roman" w:cs="Times New Roman"/>
                <w:lang w:eastAsia="ru-RU"/>
              </w:rPr>
              <w:t>129</w:t>
            </w:r>
          </w:p>
        </w:tc>
      </w:tr>
    </w:tbl>
    <w:p w14:paraId="59FEA02E" w14:textId="77777777" w:rsidR="00BE34E5" w:rsidRPr="00E61882" w:rsidRDefault="00BE34E5" w:rsidP="00BE34E5">
      <w:pPr>
        <w:jc w:val="both"/>
        <w:rPr>
          <w:rFonts w:ascii="Times New Roman" w:hAnsi="Times New Roman" w:cs="Times New Roman"/>
          <w:sz w:val="28"/>
          <w:szCs w:val="28"/>
          <w:lang w:val="uk-UA"/>
        </w:rPr>
      </w:pPr>
    </w:p>
    <w:p w14:paraId="10C0FCFE" w14:textId="29B9DA76" w:rsidR="00BE34E5" w:rsidRPr="00E61882" w:rsidRDefault="00BE34E5" w:rsidP="00BE34E5">
      <w:pPr>
        <w:ind w:firstLine="708"/>
        <w:jc w:val="both"/>
        <w:rPr>
          <w:rFonts w:ascii="Times New Roman" w:hAnsi="Times New Roman" w:cs="Times New Roman"/>
          <w:sz w:val="28"/>
          <w:szCs w:val="28"/>
          <w:lang w:val="uk-UA"/>
        </w:rPr>
      </w:pPr>
      <w:r w:rsidRPr="00E61882">
        <w:rPr>
          <w:rFonts w:ascii="Times New Roman" w:hAnsi="Times New Roman" w:cs="Times New Roman"/>
          <w:sz w:val="28"/>
          <w:szCs w:val="28"/>
          <w:lang w:val="uk-UA"/>
        </w:rPr>
        <w:t>Збільшення очікуваного в 2024 році податку на прибуток відбулось за рахунок сплати податку за 2023 рік, так як відповідно до Закону України від 30.06.02023 року №3219-ІХ «Про внесення змін до  Податкового кодексу України та інших законодавчих актів України щодо особливостей оподаткування у період  дії воєнного стану» КП «</w:t>
      </w:r>
      <w:proofErr w:type="spellStart"/>
      <w:r w:rsidRPr="00E61882">
        <w:rPr>
          <w:rFonts w:ascii="Times New Roman" w:hAnsi="Times New Roman" w:cs="Times New Roman"/>
          <w:sz w:val="28"/>
          <w:szCs w:val="28"/>
          <w:lang w:val="uk-UA"/>
        </w:rPr>
        <w:t>Сумитеплоенергоцентраль</w:t>
      </w:r>
      <w:proofErr w:type="spellEnd"/>
      <w:r w:rsidRPr="00E61882">
        <w:rPr>
          <w:rFonts w:ascii="Times New Roman" w:hAnsi="Times New Roman" w:cs="Times New Roman"/>
          <w:sz w:val="28"/>
          <w:szCs w:val="28"/>
          <w:lang w:val="uk-UA"/>
        </w:rPr>
        <w:t xml:space="preserve">» СМР перейшло з 01.08.2023 року на загальну систему оподаткування із застосуванням ПДВ 20% і припинило використовувати особливості оподаткування, бути платником єдиного податку 3-ї групи із застосуванням ставки єдиного податку у розмірі 2% від суми доходу.  І податок на прибуток сплачений тільки за  п’ять місяців 2023 року. </w:t>
      </w:r>
    </w:p>
    <w:p w14:paraId="56B64675" w14:textId="1853F136" w:rsidR="00BE34E5" w:rsidRPr="00E61882" w:rsidRDefault="00BE34E5" w:rsidP="00BE34E5">
      <w:pPr>
        <w:jc w:val="both"/>
        <w:rPr>
          <w:rFonts w:ascii="Times New Roman" w:hAnsi="Times New Roman" w:cs="Times New Roman"/>
          <w:sz w:val="28"/>
          <w:szCs w:val="28"/>
          <w:lang w:val="uk-UA"/>
        </w:rPr>
      </w:pPr>
      <w:r w:rsidRPr="00E61882">
        <w:rPr>
          <w:rFonts w:ascii="Times New Roman" w:hAnsi="Times New Roman" w:cs="Times New Roman"/>
          <w:sz w:val="28"/>
          <w:szCs w:val="28"/>
          <w:lang w:val="uk-UA"/>
        </w:rPr>
        <w:lastRenderedPageBreak/>
        <w:tab/>
        <w:t xml:space="preserve">Враховуючи вищевикладене, просимо звернути увагу, що з 1 квітня 2022 року підприємство мало статус платника єдиного податку 3 групи за ставкою 2% і не було платником ПДВ, податку на прибуток та частини чистого прибутку. </w:t>
      </w:r>
    </w:p>
    <w:p w14:paraId="5AEE3071" w14:textId="77777777" w:rsidR="00BE6DB2" w:rsidRDefault="00BE34E5" w:rsidP="00BE6DB2">
      <w:pPr>
        <w:ind w:firstLine="708"/>
        <w:jc w:val="both"/>
        <w:rPr>
          <w:rFonts w:ascii="Times New Roman" w:hAnsi="Times New Roman" w:cs="Times New Roman"/>
          <w:sz w:val="28"/>
          <w:szCs w:val="28"/>
          <w:lang w:val="uk-UA"/>
        </w:rPr>
      </w:pPr>
      <w:r w:rsidRPr="00E61882">
        <w:rPr>
          <w:rFonts w:ascii="Times New Roman" w:hAnsi="Times New Roman" w:cs="Times New Roman"/>
          <w:sz w:val="28"/>
          <w:szCs w:val="28"/>
          <w:lang w:val="uk-UA"/>
        </w:rPr>
        <w:t>Щодо планового показника на 2025 рік у розрізі витрат з податку на прибуток, їх збільшення не можливе по ряду причин.</w:t>
      </w:r>
      <w:r w:rsidR="00F02FD5" w:rsidRPr="00E61882">
        <w:rPr>
          <w:rFonts w:ascii="Times New Roman" w:hAnsi="Times New Roman" w:cs="Times New Roman"/>
          <w:sz w:val="28"/>
          <w:szCs w:val="28"/>
          <w:lang w:val="uk-UA"/>
        </w:rPr>
        <w:t xml:space="preserve"> </w:t>
      </w:r>
      <w:r w:rsidRPr="00E61882">
        <w:rPr>
          <w:rFonts w:ascii="Times New Roman" w:hAnsi="Times New Roman" w:cs="Times New Roman"/>
          <w:sz w:val="28"/>
          <w:szCs w:val="28"/>
          <w:lang w:val="uk-UA"/>
        </w:rPr>
        <w:t>У зв’язку з військовою агресією російської федерації проти України станом на сьогоднішній день грошові кошти, які надходять від споживачів за послугу управління багатоквартирними будинками не забезпечують стабільність фінансового стану підприємства та не дають можливості в повному обсязі здійснити підготовку об’єктів житлово-комунального господарства до роботи в осінньо-зимовий період, виплатити заробітну плату працівникам підприємства (зростання мінімальної зарплати до 8000</w:t>
      </w:r>
      <w:r w:rsidR="00434070" w:rsidRPr="00E61882">
        <w:rPr>
          <w:rFonts w:ascii="Times New Roman" w:hAnsi="Times New Roman" w:cs="Times New Roman"/>
          <w:sz w:val="28"/>
          <w:szCs w:val="28"/>
          <w:lang w:val="uk-UA"/>
        </w:rPr>
        <w:t xml:space="preserve"> </w:t>
      </w:r>
      <w:r w:rsidRPr="00E61882">
        <w:rPr>
          <w:rFonts w:ascii="Times New Roman" w:hAnsi="Times New Roman" w:cs="Times New Roman"/>
          <w:sz w:val="28"/>
          <w:szCs w:val="28"/>
          <w:lang w:val="uk-UA"/>
        </w:rPr>
        <w:t>грн. п</w:t>
      </w:r>
      <w:r w:rsidR="00434070" w:rsidRPr="00E61882">
        <w:rPr>
          <w:rFonts w:ascii="Times New Roman" w:hAnsi="Times New Roman" w:cs="Times New Roman"/>
          <w:sz w:val="28"/>
          <w:szCs w:val="28"/>
          <w:lang w:val="uk-UA"/>
        </w:rPr>
        <w:t>р</w:t>
      </w:r>
      <w:r w:rsidRPr="00E61882">
        <w:rPr>
          <w:rFonts w:ascii="Times New Roman" w:hAnsi="Times New Roman" w:cs="Times New Roman"/>
          <w:sz w:val="28"/>
          <w:szCs w:val="28"/>
          <w:lang w:val="uk-UA"/>
        </w:rPr>
        <w:t>оти 4173 грн, яка закладена в ціні на управління багатоквартирним будинком), закупити необхідні матеріали для підготовки теплопунктів житлових будинків до безперебійної роботи, заплатити комунальну електроенергію місць загального користування (зросла від 1,68 грн., яка закладена в ціні на обслуговування  до 4,32грн.).</w:t>
      </w:r>
      <w:r w:rsidRPr="00E61882">
        <w:rPr>
          <w:rFonts w:ascii="Times New Roman" w:hAnsi="Times New Roman" w:cs="Times New Roman"/>
          <w:sz w:val="28"/>
          <w:szCs w:val="28"/>
          <w:lang w:val="uk-UA"/>
        </w:rPr>
        <w:tab/>
      </w:r>
    </w:p>
    <w:p w14:paraId="0089F0C6" w14:textId="5E2C0CA6" w:rsidR="005F51F0" w:rsidRPr="00E61882" w:rsidRDefault="00D407F6" w:rsidP="00BE6DB2">
      <w:pPr>
        <w:ind w:firstLine="708"/>
        <w:jc w:val="center"/>
        <w:rPr>
          <w:rFonts w:ascii="Times New Roman" w:eastAsia="Times New Roman" w:hAnsi="Times New Roman" w:cs="Times New Roman"/>
          <w:sz w:val="28"/>
          <w:szCs w:val="28"/>
        </w:rPr>
      </w:pPr>
      <w:bookmarkStart w:id="0" w:name="_GoBack"/>
      <w:proofErr w:type="spellStart"/>
      <w:r w:rsidRPr="00E61882">
        <w:rPr>
          <w:rFonts w:ascii="Times New Roman" w:eastAsia="Times New Roman" w:hAnsi="Times New Roman" w:cs="Times New Roman"/>
          <w:b/>
          <w:sz w:val="28"/>
          <w:szCs w:val="28"/>
          <w:lang w:eastAsia="ru-RU"/>
        </w:rPr>
        <w:t>Планові</w:t>
      </w:r>
      <w:proofErr w:type="spellEnd"/>
      <w:r w:rsidRPr="00E61882">
        <w:rPr>
          <w:rFonts w:ascii="Times New Roman" w:eastAsia="Times New Roman" w:hAnsi="Times New Roman" w:cs="Times New Roman"/>
          <w:b/>
          <w:sz w:val="28"/>
          <w:szCs w:val="28"/>
          <w:lang w:eastAsia="ru-RU"/>
        </w:rPr>
        <w:t xml:space="preserve"> </w:t>
      </w:r>
      <w:proofErr w:type="spellStart"/>
      <w:r w:rsidRPr="00E61882">
        <w:rPr>
          <w:rFonts w:ascii="Times New Roman" w:eastAsia="Times New Roman" w:hAnsi="Times New Roman" w:cs="Times New Roman"/>
          <w:b/>
          <w:sz w:val="28"/>
          <w:szCs w:val="28"/>
          <w:lang w:eastAsia="ru-RU"/>
        </w:rPr>
        <w:t>показники</w:t>
      </w:r>
      <w:proofErr w:type="spellEnd"/>
      <w:r w:rsidRPr="00E61882">
        <w:rPr>
          <w:rFonts w:ascii="Times New Roman" w:eastAsia="Times New Roman" w:hAnsi="Times New Roman" w:cs="Times New Roman"/>
          <w:b/>
          <w:sz w:val="28"/>
          <w:szCs w:val="28"/>
          <w:lang w:eastAsia="ru-RU"/>
        </w:rPr>
        <w:t xml:space="preserve"> </w:t>
      </w:r>
      <w:proofErr w:type="spellStart"/>
      <w:r w:rsidRPr="00E61882">
        <w:rPr>
          <w:rFonts w:ascii="Times New Roman" w:eastAsia="Times New Roman" w:hAnsi="Times New Roman" w:cs="Times New Roman"/>
          <w:b/>
          <w:sz w:val="28"/>
          <w:szCs w:val="28"/>
          <w:lang w:eastAsia="ru-RU"/>
        </w:rPr>
        <w:t>собівартості</w:t>
      </w:r>
      <w:proofErr w:type="spellEnd"/>
      <w:r w:rsidR="009E0770" w:rsidRPr="00E61882">
        <w:rPr>
          <w:rFonts w:ascii="Times New Roman" w:eastAsia="Times New Roman" w:hAnsi="Times New Roman" w:cs="Times New Roman"/>
          <w:b/>
          <w:sz w:val="28"/>
          <w:szCs w:val="28"/>
          <w:lang w:eastAsia="ru-RU"/>
        </w:rPr>
        <w:t xml:space="preserve"> </w:t>
      </w:r>
      <w:proofErr w:type="spellStart"/>
      <w:r w:rsidR="009E0770" w:rsidRPr="00E61882">
        <w:rPr>
          <w:rFonts w:ascii="Times New Roman" w:eastAsia="Times New Roman" w:hAnsi="Times New Roman" w:cs="Times New Roman"/>
          <w:b/>
          <w:sz w:val="28"/>
          <w:szCs w:val="28"/>
          <w:lang w:eastAsia="ru-RU"/>
        </w:rPr>
        <w:t>реалізованих</w:t>
      </w:r>
      <w:proofErr w:type="spellEnd"/>
      <w:r w:rsidR="009E0770" w:rsidRPr="00E61882">
        <w:rPr>
          <w:rFonts w:ascii="Times New Roman" w:eastAsia="Times New Roman" w:hAnsi="Times New Roman" w:cs="Times New Roman"/>
          <w:b/>
          <w:sz w:val="28"/>
          <w:szCs w:val="28"/>
          <w:lang w:eastAsia="ru-RU"/>
        </w:rPr>
        <w:t xml:space="preserve"> послуг (товарів, робіт)</w:t>
      </w:r>
      <w:r w:rsidRPr="00E61882">
        <w:rPr>
          <w:rFonts w:ascii="Times New Roman" w:eastAsia="Times New Roman" w:hAnsi="Times New Roman" w:cs="Times New Roman"/>
          <w:b/>
          <w:sz w:val="28"/>
          <w:szCs w:val="28"/>
          <w:lang w:eastAsia="ru-RU"/>
        </w:rPr>
        <w:t xml:space="preserve"> на </w:t>
      </w:r>
      <w:r w:rsidR="00DC34C9" w:rsidRPr="00E61882">
        <w:rPr>
          <w:rFonts w:ascii="Times New Roman" w:eastAsia="Times New Roman" w:hAnsi="Times New Roman" w:cs="Times New Roman"/>
          <w:b/>
          <w:sz w:val="28"/>
          <w:szCs w:val="28"/>
          <w:lang w:eastAsia="ru-RU"/>
        </w:rPr>
        <w:t>2025</w:t>
      </w:r>
      <w:r w:rsidRPr="00E61882">
        <w:rPr>
          <w:rFonts w:ascii="Times New Roman" w:eastAsia="Times New Roman" w:hAnsi="Times New Roman" w:cs="Times New Roman"/>
          <w:b/>
          <w:sz w:val="28"/>
          <w:szCs w:val="28"/>
          <w:lang w:eastAsia="ru-RU"/>
        </w:rPr>
        <w:t xml:space="preserve"> рік.</w:t>
      </w:r>
    </w:p>
    <w:bookmarkEnd w:id="0"/>
    <w:p w14:paraId="46E68118" w14:textId="47349C0D" w:rsidR="006B26F6" w:rsidRPr="00E61882" w:rsidRDefault="00D407F6" w:rsidP="003A67E0">
      <w:pPr>
        <w:spacing w:before="240" w:after="0" w:line="276" w:lineRule="auto"/>
        <w:ind w:right="140" w:firstLine="708"/>
        <w:jc w:val="both"/>
        <w:rPr>
          <w:rFonts w:ascii="Times New Roman" w:eastAsia="Times New Roman" w:hAnsi="Times New Roman" w:cs="Times New Roman"/>
          <w:sz w:val="28"/>
          <w:szCs w:val="28"/>
          <w:lang w:eastAsia="ru-RU"/>
        </w:rPr>
      </w:pPr>
      <w:r w:rsidRPr="00E61882">
        <w:rPr>
          <w:rFonts w:ascii="Times New Roman" w:eastAsia="Times New Roman" w:hAnsi="Times New Roman" w:cs="Times New Roman"/>
          <w:sz w:val="28"/>
          <w:szCs w:val="28"/>
          <w:lang w:val="uk-UA" w:eastAsia="ru-RU"/>
        </w:rPr>
        <w:t>Планові показники собівартості</w:t>
      </w:r>
      <w:r w:rsidR="009E0770" w:rsidRPr="00E61882">
        <w:rPr>
          <w:rFonts w:ascii="Times New Roman" w:eastAsia="Times New Roman" w:hAnsi="Times New Roman" w:cs="Times New Roman"/>
          <w:sz w:val="28"/>
          <w:szCs w:val="28"/>
          <w:lang w:val="uk-UA" w:eastAsia="ru-RU"/>
        </w:rPr>
        <w:t xml:space="preserve"> реалізованих </w:t>
      </w:r>
      <w:proofErr w:type="spellStart"/>
      <w:r w:rsidR="009E0770" w:rsidRPr="00E61882">
        <w:rPr>
          <w:rFonts w:ascii="Times New Roman" w:eastAsia="Times New Roman" w:hAnsi="Times New Roman" w:cs="Times New Roman"/>
          <w:sz w:val="28"/>
          <w:szCs w:val="28"/>
          <w:lang w:eastAsia="ru-RU"/>
        </w:rPr>
        <w:t>послуг</w:t>
      </w:r>
      <w:proofErr w:type="spellEnd"/>
      <w:r w:rsidR="009E0770" w:rsidRPr="00E61882">
        <w:rPr>
          <w:rFonts w:ascii="Times New Roman" w:eastAsia="Times New Roman" w:hAnsi="Times New Roman" w:cs="Times New Roman"/>
          <w:sz w:val="28"/>
          <w:szCs w:val="28"/>
          <w:lang w:eastAsia="ru-RU"/>
        </w:rPr>
        <w:t xml:space="preserve"> (</w:t>
      </w:r>
      <w:proofErr w:type="spellStart"/>
      <w:r w:rsidR="009E0770" w:rsidRPr="00E61882">
        <w:rPr>
          <w:rFonts w:ascii="Times New Roman" w:eastAsia="Times New Roman" w:hAnsi="Times New Roman" w:cs="Times New Roman"/>
          <w:sz w:val="28"/>
          <w:szCs w:val="28"/>
          <w:lang w:eastAsia="ru-RU"/>
        </w:rPr>
        <w:t>товарів</w:t>
      </w:r>
      <w:proofErr w:type="spellEnd"/>
      <w:r w:rsidR="009E0770" w:rsidRPr="00E61882">
        <w:rPr>
          <w:rFonts w:ascii="Times New Roman" w:eastAsia="Times New Roman" w:hAnsi="Times New Roman" w:cs="Times New Roman"/>
          <w:sz w:val="28"/>
          <w:szCs w:val="28"/>
          <w:lang w:eastAsia="ru-RU"/>
        </w:rPr>
        <w:t xml:space="preserve">, </w:t>
      </w:r>
      <w:proofErr w:type="spellStart"/>
      <w:r w:rsidR="009E0770" w:rsidRPr="00E61882">
        <w:rPr>
          <w:rFonts w:ascii="Times New Roman" w:eastAsia="Times New Roman" w:hAnsi="Times New Roman" w:cs="Times New Roman"/>
          <w:sz w:val="28"/>
          <w:szCs w:val="28"/>
          <w:lang w:eastAsia="ru-RU"/>
        </w:rPr>
        <w:t>робіт</w:t>
      </w:r>
      <w:proofErr w:type="spellEnd"/>
      <w:r w:rsidR="009E0770" w:rsidRPr="00E61882">
        <w:rPr>
          <w:rFonts w:ascii="Times New Roman" w:eastAsia="Times New Roman" w:hAnsi="Times New Roman" w:cs="Times New Roman"/>
          <w:sz w:val="28"/>
          <w:szCs w:val="28"/>
          <w:lang w:eastAsia="ru-RU"/>
        </w:rPr>
        <w:t xml:space="preserve">) </w:t>
      </w:r>
      <w:r w:rsidR="001C61A3" w:rsidRPr="00E61882">
        <w:rPr>
          <w:rFonts w:ascii="Times New Roman" w:eastAsia="Times New Roman" w:hAnsi="Times New Roman" w:cs="Times New Roman"/>
          <w:sz w:val="28"/>
          <w:szCs w:val="28"/>
          <w:lang w:val="uk-UA" w:eastAsia="ru-RU"/>
        </w:rPr>
        <w:br/>
      </w:r>
      <w:r w:rsidRPr="00E61882">
        <w:rPr>
          <w:rFonts w:ascii="Times New Roman" w:eastAsia="Times New Roman" w:hAnsi="Times New Roman" w:cs="Times New Roman"/>
          <w:sz w:val="28"/>
          <w:szCs w:val="28"/>
          <w:lang w:eastAsia="ru-RU"/>
        </w:rPr>
        <w:t xml:space="preserve">на </w:t>
      </w:r>
      <w:r w:rsidR="00DC34C9" w:rsidRPr="00E61882">
        <w:rPr>
          <w:rFonts w:ascii="Times New Roman" w:eastAsia="Times New Roman" w:hAnsi="Times New Roman" w:cs="Times New Roman"/>
          <w:sz w:val="28"/>
          <w:szCs w:val="28"/>
          <w:lang w:eastAsia="ru-RU"/>
        </w:rPr>
        <w:t>2025</w:t>
      </w:r>
      <w:r w:rsidRPr="00E61882">
        <w:rPr>
          <w:rFonts w:ascii="Times New Roman" w:eastAsia="Times New Roman" w:hAnsi="Times New Roman" w:cs="Times New Roman"/>
          <w:sz w:val="28"/>
          <w:szCs w:val="28"/>
          <w:lang w:eastAsia="ru-RU"/>
        </w:rPr>
        <w:t xml:space="preserve"> </w:t>
      </w:r>
      <w:proofErr w:type="spellStart"/>
      <w:r w:rsidRPr="00E61882">
        <w:rPr>
          <w:rFonts w:ascii="Times New Roman" w:eastAsia="Times New Roman" w:hAnsi="Times New Roman" w:cs="Times New Roman"/>
          <w:sz w:val="28"/>
          <w:szCs w:val="28"/>
          <w:lang w:eastAsia="ru-RU"/>
        </w:rPr>
        <w:t>рік</w:t>
      </w:r>
      <w:proofErr w:type="spellEnd"/>
      <w:r w:rsidR="005F1C7D" w:rsidRPr="00E61882">
        <w:rPr>
          <w:rFonts w:ascii="Times New Roman" w:eastAsia="Times New Roman" w:hAnsi="Times New Roman" w:cs="Times New Roman"/>
          <w:sz w:val="28"/>
          <w:szCs w:val="28"/>
          <w:lang w:eastAsia="ru-RU"/>
        </w:rPr>
        <w:t xml:space="preserve"> </w:t>
      </w:r>
      <w:r w:rsidR="00542F9B" w:rsidRPr="00E61882">
        <w:rPr>
          <w:rFonts w:ascii="Times New Roman" w:hAnsi="Times New Roman" w:cs="Times New Roman"/>
          <w:sz w:val="28"/>
          <w:szCs w:val="28"/>
          <w:lang w:val="uk-UA" w:eastAsia="ru-RU"/>
        </w:rPr>
        <w:t xml:space="preserve">передбачаються у сумі </w:t>
      </w:r>
      <w:r w:rsidR="009E0770" w:rsidRPr="00E61882">
        <w:rPr>
          <w:rFonts w:ascii="Times New Roman" w:eastAsia="Times New Roman" w:hAnsi="Times New Roman" w:cs="Times New Roman"/>
          <w:sz w:val="28"/>
          <w:szCs w:val="28"/>
          <w:lang w:eastAsia="ru-RU"/>
        </w:rPr>
        <w:t xml:space="preserve"> </w:t>
      </w:r>
      <w:r w:rsidR="000E0524" w:rsidRPr="00E61882">
        <w:rPr>
          <w:rFonts w:ascii="Times New Roman" w:eastAsia="Times New Roman" w:hAnsi="Times New Roman" w:cs="Times New Roman"/>
          <w:b/>
          <w:sz w:val="28"/>
          <w:szCs w:val="28"/>
          <w:lang w:val="uk-UA" w:eastAsia="ru-RU"/>
        </w:rPr>
        <w:t xml:space="preserve">16857 </w:t>
      </w:r>
      <w:r w:rsidR="009E0770" w:rsidRPr="00E61882">
        <w:rPr>
          <w:rFonts w:ascii="Times New Roman" w:eastAsia="Times New Roman" w:hAnsi="Times New Roman" w:cs="Times New Roman"/>
          <w:sz w:val="28"/>
          <w:szCs w:val="28"/>
          <w:lang w:eastAsia="ru-RU"/>
        </w:rPr>
        <w:t xml:space="preserve">тис. </w:t>
      </w:r>
      <w:proofErr w:type="spellStart"/>
      <w:r w:rsidR="009E0770" w:rsidRPr="00E61882">
        <w:rPr>
          <w:rFonts w:ascii="Times New Roman" w:eastAsia="Times New Roman" w:hAnsi="Times New Roman" w:cs="Times New Roman"/>
          <w:sz w:val="28"/>
          <w:szCs w:val="28"/>
          <w:lang w:eastAsia="ru-RU"/>
        </w:rPr>
        <w:t>грн</w:t>
      </w:r>
      <w:proofErr w:type="spellEnd"/>
      <w:r w:rsidR="009E0770" w:rsidRPr="00E61882">
        <w:rPr>
          <w:rFonts w:ascii="Times New Roman" w:eastAsia="Times New Roman" w:hAnsi="Times New Roman" w:cs="Times New Roman"/>
          <w:sz w:val="28"/>
          <w:szCs w:val="28"/>
          <w:lang w:eastAsia="ru-RU"/>
        </w:rPr>
        <w:t xml:space="preserve">, </w:t>
      </w:r>
      <w:r w:rsidR="00431D81" w:rsidRPr="00E61882">
        <w:rPr>
          <w:rFonts w:ascii="Times New Roman" w:eastAsia="Times New Roman" w:hAnsi="Times New Roman" w:cs="Times New Roman"/>
          <w:bCs/>
          <w:noProof/>
          <w:sz w:val="28"/>
          <w:szCs w:val="28"/>
          <w:lang w:eastAsia="ru-RU"/>
        </w:rPr>
        <w:t xml:space="preserve">що становить </w:t>
      </w:r>
      <w:r w:rsidR="000E0524" w:rsidRPr="00E61882">
        <w:rPr>
          <w:rFonts w:ascii="Times New Roman" w:eastAsia="Times New Roman" w:hAnsi="Times New Roman" w:cs="Times New Roman"/>
          <w:bCs/>
          <w:noProof/>
          <w:sz w:val="28"/>
          <w:szCs w:val="28"/>
          <w:lang w:val="uk-UA" w:eastAsia="ru-RU"/>
        </w:rPr>
        <w:t>103,7</w:t>
      </w:r>
      <w:r w:rsidR="009E0770" w:rsidRPr="00E61882">
        <w:rPr>
          <w:rFonts w:ascii="Times New Roman" w:eastAsia="Times New Roman" w:hAnsi="Times New Roman" w:cs="Times New Roman"/>
          <w:bCs/>
          <w:noProof/>
          <w:sz w:val="28"/>
          <w:szCs w:val="28"/>
          <w:lang w:eastAsia="ru-RU"/>
        </w:rPr>
        <w:t xml:space="preserve">% до планового показника </w:t>
      </w:r>
      <w:r w:rsidR="00DC34C9" w:rsidRPr="00E61882">
        <w:rPr>
          <w:rFonts w:ascii="Times New Roman" w:hAnsi="Times New Roman" w:cs="Times New Roman"/>
          <w:sz w:val="28"/>
          <w:szCs w:val="28"/>
          <w:lang w:eastAsia="ru-RU"/>
        </w:rPr>
        <w:t>2024</w:t>
      </w:r>
      <w:r w:rsidR="005F1C7D" w:rsidRPr="00E61882">
        <w:rPr>
          <w:rFonts w:ascii="Times New Roman" w:hAnsi="Times New Roman" w:cs="Times New Roman"/>
          <w:sz w:val="28"/>
          <w:szCs w:val="28"/>
          <w:lang w:eastAsia="ru-RU"/>
        </w:rPr>
        <w:t xml:space="preserve"> року</w:t>
      </w:r>
      <w:r w:rsidR="008062F6" w:rsidRPr="00E61882">
        <w:rPr>
          <w:rFonts w:ascii="Times New Roman" w:hAnsi="Times New Roman" w:cs="Times New Roman"/>
          <w:sz w:val="28"/>
          <w:szCs w:val="28"/>
          <w:lang w:eastAsia="ru-RU"/>
        </w:rPr>
        <w:t>.</w:t>
      </w:r>
    </w:p>
    <w:p w14:paraId="34870B29" w14:textId="08A8B1F8" w:rsidR="00B45E27" w:rsidRPr="00E61882" w:rsidRDefault="00E66B34" w:rsidP="00A25640">
      <w:pPr>
        <w:spacing w:before="240" w:after="0" w:line="240" w:lineRule="auto"/>
        <w:ind w:left="-142" w:right="140"/>
        <w:jc w:val="both"/>
        <w:rPr>
          <w:rFonts w:ascii="Times New Roman" w:eastAsia="Times New Roman" w:hAnsi="Times New Roman" w:cs="Times New Roman"/>
          <w:sz w:val="28"/>
          <w:szCs w:val="28"/>
        </w:rPr>
      </w:pPr>
      <w:proofErr w:type="spellStart"/>
      <w:r w:rsidRPr="00E61882">
        <w:rPr>
          <w:rFonts w:ascii="Times New Roman" w:eastAsia="Times New Roman" w:hAnsi="Times New Roman" w:cs="Times New Roman"/>
          <w:sz w:val="28"/>
          <w:szCs w:val="28"/>
        </w:rPr>
        <w:t>Таблиця</w:t>
      </w:r>
      <w:proofErr w:type="spellEnd"/>
      <w:r w:rsidRPr="00E61882">
        <w:rPr>
          <w:rFonts w:ascii="Times New Roman" w:eastAsia="Times New Roman" w:hAnsi="Times New Roman" w:cs="Times New Roman"/>
          <w:sz w:val="28"/>
          <w:szCs w:val="28"/>
        </w:rPr>
        <w:t xml:space="preserve"> </w:t>
      </w:r>
      <w:r w:rsidR="00BE72D3" w:rsidRPr="00E61882">
        <w:rPr>
          <w:rFonts w:ascii="Times New Roman" w:eastAsia="Times New Roman" w:hAnsi="Times New Roman" w:cs="Times New Roman"/>
          <w:sz w:val="28"/>
          <w:szCs w:val="28"/>
          <w:lang w:val="uk-UA"/>
        </w:rPr>
        <w:t>3</w:t>
      </w:r>
      <w:r w:rsidR="006B26F6" w:rsidRPr="00E61882">
        <w:rPr>
          <w:rFonts w:ascii="Times New Roman" w:eastAsia="Times New Roman" w:hAnsi="Times New Roman" w:cs="Times New Roman"/>
          <w:sz w:val="28"/>
          <w:szCs w:val="28"/>
        </w:rPr>
        <w:t xml:space="preserve"> (</w:t>
      </w:r>
      <w:r w:rsidRPr="00E61882">
        <w:rPr>
          <w:rFonts w:ascii="Times New Roman" w:eastAsia="Times New Roman" w:hAnsi="Times New Roman" w:cs="Times New Roman"/>
          <w:sz w:val="28"/>
          <w:szCs w:val="28"/>
        </w:rPr>
        <w:t xml:space="preserve">тис. </w:t>
      </w:r>
      <w:proofErr w:type="spellStart"/>
      <w:r w:rsidRPr="00E61882">
        <w:rPr>
          <w:rFonts w:ascii="Times New Roman" w:eastAsia="Times New Roman" w:hAnsi="Times New Roman" w:cs="Times New Roman"/>
          <w:sz w:val="28"/>
          <w:szCs w:val="28"/>
        </w:rPr>
        <w:t>грн</w:t>
      </w:r>
      <w:proofErr w:type="spellEnd"/>
      <w:r w:rsidRPr="00E61882">
        <w:rPr>
          <w:rFonts w:ascii="Times New Roman" w:eastAsia="Times New Roman" w:hAnsi="Times New Roman" w:cs="Times New Roman"/>
          <w:sz w:val="28"/>
          <w:szCs w:val="28"/>
        </w:rPr>
        <w:t>)</w:t>
      </w:r>
    </w:p>
    <w:tbl>
      <w:tblPr>
        <w:tblStyle w:val="a4"/>
        <w:tblpPr w:leftFromText="180" w:rightFromText="180" w:vertAnchor="text" w:horzAnchor="margin" w:tblpXSpec="center" w:tblpY="170"/>
        <w:tblW w:w="9606" w:type="dxa"/>
        <w:jc w:val="center"/>
        <w:tblLayout w:type="fixed"/>
        <w:tblLook w:val="04A0" w:firstRow="1" w:lastRow="0" w:firstColumn="1" w:lastColumn="0" w:noHBand="0" w:noVBand="1"/>
      </w:tblPr>
      <w:tblGrid>
        <w:gridCol w:w="4253"/>
        <w:gridCol w:w="1951"/>
        <w:gridCol w:w="1876"/>
        <w:gridCol w:w="1526"/>
      </w:tblGrid>
      <w:tr w:rsidR="00E61882" w:rsidRPr="00E61882" w14:paraId="441E4212" w14:textId="77777777" w:rsidTr="00A37B37">
        <w:trPr>
          <w:trHeight w:val="1050"/>
          <w:jc w:val="center"/>
        </w:trPr>
        <w:tc>
          <w:tcPr>
            <w:tcW w:w="4253" w:type="dxa"/>
            <w:noWrap/>
            <w:vAlign w:val="center"/>
            <w:hideMark/>
          </w:tcPr>
          <w:p w14:paraId="78C9F7E0" w14:textId="267082C5" w:rsidR="00A37B37" w:rsidRPr="00E61882" w:rsidRDefault="00A37B37" w:rsidP="00A37B37">
            <w:pPr>
              <w:pStyle w:val="a3"/>
              <w:jc w:val="center"/>
              <w:rPr>
                <w:rFonts w:ascii="Times New Roman" w:hAnsi="Times New Roman" w:cs="Times New Roman"/>
                <w:sz w:val="28"/>
                <w:szCs w:val="28"/>
              </w:rPr>
            </w:pPr>
            <w:proofErr w:type="spellStart"/>
            <w:r w:rsidRPr="00E61882">
              <w:rPr>
                <w:rFonts w:ascii="Times New Roman" w:hAnsi="Times New Roman" w:cs="Times New Roman"/>
                <w:sz w:val="28"/>
                <w:szCs w:val="28"/>
              </w:rPr>
              <w:t>Показники</w:t>
            </w:r>
            <w:proofErr w:type="spellEnd"/>
          </w:p>
        </w:tc>
        <w:tc>
          <w:tcPr>
            <w:tcW w:w="1951" w:type="dxa"/>
            <w:tcBorders>
              <w:top w:val="single" w:sz="4" w:space="0" w:color="auto"/>
              <w:left w:val="single" w:sz="4" w:space="0" w:color="auto"/>
              <w:bottom w:val="single" w:sz="4" w:space="0" w:color="auto"/>
              <w:right w:val="single" w:sz="4" w:space="0" w:color="auto"/>
            </w:tcBorders>
            <w:vAlign w:val="center"/>
            <w:hideMark/>
          </w:tcPr>
          <w:p w14:paraId="1D56D48D" w14:textId="6F596A6F" w:rsidR="00A37B37" w:rsidRPr="00E61882" w:rsidRDefault="00A37B37" w:rsidP="00A37B37">
            <w:pPr>
              <w:pStyle w:val="a3"/>
              <w:jc w:val="center"/>
              <w:rPr>
                <w:rFonts w:ascii="Times New Roman" w:hAnsi="Times New Roman" w:cs="Times New Roman"/>
                <w:sz w:val="28"/>
                <w:szCs w:val="28"/>
                <w:lang w:val="uk-UA"/>
              </w:rPr>
            </w:pP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2024</w:t>
            </w:r>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рік</w:t>
            </w:r>
            <w:proofErr w:type="spellEnd"/>
          </w:p>
        </w:tc>
        <w:tc>
          <w:tcPr>
            <w:tcW w:w="1876" w:type="dxa"/>
            <w:tcBorders>
              <w:top w:val="single" w:sz="4" w:space="0" w:color="auto"/>
              <w:left w:val="single" w:sz="4" w:space="0" w:color="auto"/>
              <w:bottom w:val="single" w:sz="4" w:space="0" w:color="auto"/>
              <w:right w:val="single" w:sz="4" w:space="0" w:color="auto"/>
            </w:tcBorders>
            <w:vAlign w:val="center"/>
            <w:hideMark/>
          </w:tcPr>
          <w:p w14:paraId="4C189702" w14:textId="4669A83B" w:rsidR="00A37B37" w:rsidRPr="00E61882" w:rsidRDefault="00A37B37" w:rsidP="00A37B37">
            <w:pPr>
              <w:pStyle w:val="a3"/>
              <w:jc w:val="center"/>
              <w:rPr>
                <w:rFonts w:ascii="Times New Roman" w:hAnsi="Times New Roman" w:cs="Times New Roman"/>
                <w:sz w:val="28"/>
                <w:szCs w:val="28"/>
              </w:rPr>
            </w:pP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2025</w:t>
            </w:r>
            <w:r w:rsidRPr="00E61882">
              <w:rPr>
                <w:rFonts w:ascii="Times New Roman" w:hAnsi="Times New Roman" w:cs="Times New Roman"/>
                <w:sz w:val="28"/>
                <w:szCs w:val="28"/>
                <w:lang w:val="uk-UA"/>
              </w:rPr>
              <w:t xml:space="preserve"> рік</w:t>
            </w:r>
          </w:p>
        </w:tc>
        <w:tc>
          <w:tcPr>
            <w:tcW w:w="1526" w:type="dxa"/>
            <w:vAlign w:val="center"/>
            <w:hideMark/>
          </w:tcPr>
          <w:p w14:paraId="73D81804" w14:textId="60E8A67A" w:rsidR="00A37B37" w:rsidRPr="00E61882" w:rsidRDefault="00A37B37" w:rsidP="00A37B37">
            <w:pPr>
              <w:pStyle w:val="a3"/>
              <w:jc w:val="center"/>
              <w:rPr>
                <w:rFonts w:ascii="Times New Roman" w:hAnsi="Times New Roman" w:cs="Times New Roman"/>
                <w:sz w:val="28"/>
                <w:szCs w:val="28"/>
                <w:lang w:val="uk-UA"/>
              </w:rPr>
            </w:pP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2025</w:t>
            </w: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2024</w:t>
            </w:r>
            <w:r w:rsidRPr="00E61882">
              <w:rPr>
                <w:rFonts w:ascii="Times New Roman" w:hAnsi="Times New Roman" w:cs="Times New Roman"/>
                <w:sz w:val="28"/>
                <w:szCs w:val="28"/>
              </w:rPr>
              <w:t>,%</w:t>
            </w:r>
          </w:p>
        </w:tc>
      </w:tr>
      <w:tr w:rsidR="00E61882" w:rsidRPr="00E61882" w14:paraId="7278BBF0" w14:textId="77777777" w:rsidTr="002C5629">
        <w:trPr>
          <w:trHeight w:val="443"/>
          <w:jc w:val="center"/>
        </w:trPr>
        <w:tc>
          <w:tcPr>
            <w:tcW w:w="4253" w:type="dxa"/>
            <w:hideMark/>
          </w:tcPr>
          <w:p w14:paraId="08F3A46F" w14:textId="0F1F9DF2" w:rsidR="000E0524" w:rsidRPr="00E61882" w:rsidRDefault="000E0524" w:rsidP="000E0524">
            <w:pPr>
              <w:pStyle w:val="a3"/>
              <w:rPr>
                <w:rFonts w:ascii="Times New Roman" w:eastAsia="Times New Roman" w:hAnsi="Times New Roman" w:cs="Times New Roman"/>
                <w:b/>
                <w:sz w:val="28"/>
                <w:szCs w:val="28"/>
                <w:lang w:eastAsia="ru-RU"/>
              </w:rPr>
            </w:pPr>
            <w:proofErr w:type="spellStart"/>
            <w:r w:rsidRPr="00E61882">
              <w:rPr>
                <w:rFonts w:ascii="Times New Roman" w:hAnsi="Times New Roman" w:cs="Times New Roman"/>
                <w:b/>
                <w:sz w:val="28"/>
                <w:szCs w:val="28"/>
              </w:rPr>
              <w:t>Собівартість</w:t>
            </w:r>
            <w:proofErr w:type="spellEnd"/>
          </w:p>
        </w:tc>
        <w:tc>
          <w:tcPr>
            <w:tcW w:w="1951" w:type="dxa"/>
            <w:noWrap/>
            <w:vAlign w:val="center"/>
          </w:tcPr>
          <w:p w14:paraId="05F7F857" w14:textId="6231E286" w:rsidR="000E0524" w:rsidRPr="00E61882" w:rsidRDefault="000E0524" w:rsidP="000E0524">
            <w:pPr>
              <w:pStyle w:val="a3"/>
              <w:jc w:val="center"/>
              <w:rPr>
                <w:rFonts w:ascii="Times New Roman" w:hAnsi="Times New Roman" w:cs="Times New Roman"/>
                <w:b/>
                <w:sz w:val="28"/>
                <w:szCs w:val="28"/>
                <w:highlight w:val="yellow"/>
              </w:rPr>
            </w:pPr>
            <w:r w:rsidRPr="00E61882">
              <w:rPr>
                <w:rFonts w:ascii="Times New Roman" w:hAnsi="Times New Roman" w:cs="Times New Roman"/>
                <w:b/>
                <w:bCs/>
                <w:sz w:val="28"/>
                <w:szCs w:val="28"/>
              </w:rPr>
              <w:t>16259,4</w:t>
            </w:r>
          </w:p>
        </w:tc>
        <w:tc>
          <w:tcPr>
            <w:tcW w:w="1876" w:type="dxa"/>
            <w:vAlign w:val="center"/>
          </w:tcPr>
          <w:p w14:paraId="14FED60F" w14:textId="15F8D5F9" w:rsidR="000E0524" w:rsidRPr="00E61882" w:rsidRDefault="000E0524" w:rsidP="0099534B">
            <w:pPr>
              <w:pStyle w:val="a3"/>
              <w:jc w:val="center"/>
              <w:rPr>
                <w:rFonts w:ascii="Times New Roman" w:hAnsi="Times New Roman" w:cs="Times New Roman"/>
                <w:b/>
                <w:sz w:val="28"/>
                <w:szCs w:val="28"/>
                <w:highlight w:val="yellow"/>
                <w:lang w:val="uk-UA"/>
              </w:rPr>
            </w:pPr>
            <w:r w:rsidRPr="00E61882">
              <w:rPr>
                <w:rFonts w:ascii="Times New Roman" w:hAnsi="Times New Roman" w:cs="Times New Roman"/>
                <w:b/>
                <w:bCs/>
                <w:sz w:val="28"/>
                <w:szCs w:val="28"/>
              </w:rPr>
              <w:t>1685</w:t>
            </w:r>
            <w:r w:rsidR="0099534B" w:rsidRPr="00E61882">
              <w:rPr>
                <w:rFonts w:ascii="Times New Roman" w:hAnsi="Times New Roman" w:cs="Times New Roman"/>
                <w:b/>
                <w:bCs/>
                <w:sz w:val="28"/>
                <w:szCs w:val="28"/>
                <w:lang w:val="uk-UA"/>
              </w:rPr>
              <w:t>6,6</w:t>
            </w:r>
          </w:p>
        </w:tc>
        <w:tc>
          <w:tcPr>
            <w:tcW w:w="1526" w:type="dxa"/>
            <w:vAlign w:val="center"/>
          </w:tcPr>
          <w:p w14:paraId="0F66B69F" w14:textId="6AF12DD4" w:rsidR="000E0524" w:rsidRPr="00E61882" w:rsidRDefault="000E0524" w:rsidP="000E0524">
            <w:pPr>
              <w:pStyle w:val="a3"/>
              <w:jc w:val="center"/>
              <w:rPr>
                <w:rFonts w:ascii="Times New Roman" w:hAnsi="Times New Roman" w:cs="Times New Roman"/>
                <w:b/>
                <w:sz w:val="28"/>
                <w:szCs w:val="28"/>
                <w:highlight w:val="yellow"/>
              </w:rPr>
            </w:pPr>
            <w:r w:rsidRPr="00E61882">
              <w:rPr>
                <w:rFonts w:ascii="Times New Roman" w:hAnsi="Times New Roman" w:cs="Times New Roman"/>
                <w:b/>
                <w:bCs/>
                <w:sz w:val="28"/>
                <w:szCs w:val="28"/>
              </w:rPr>
              <w:t>103,7</w:t>
            </w:r>
          </w:p>
        </w:tc>
      </w:tr>
      <w:tr w:rsidR="00E61882" w:rsidRPr="00E61882" w14:paraId="71313B54" w14:textId="77777777" w:rsidTr="002C5629">
        <w:trPr>
          <w:trHeight w:val="329"/>
          <w:jc w:val="center"/>
        </w:trPr>
        <w:tc>
          <w:tcPr>
            <w:tcW w:w="4253" w:type="dxa"/>
            <w:hideMark/>
          </w:tcPr>
          <w:p w14:paraId="1CCEDFA6" w14:textId="71E510FF" w:rsidR="000E0524" w:rsidRPr="00E61882" w:rsidRDefault="000E0524" w:rsidP="000E0524">
            <w:pPr>
              <w:pStyle w:val="a3"/>
              <w:rPr>
                <w:rFonts w:ascii="Times New Roman" w:eastAsia="Times New Roman" w:hAnsi="Times New Roman" w:cs="Times New Roman"/>
                <w:sz w:val="28"/>
                <w:szCs w:val="28"/>
                <w:lang w:eastAsia="ru-RU"/>
              </w:rPr>
            </w:pPr>
            <w:proofErr w:type="spellStart"/>
            <w:r w:rsidRPr="00E61882">
              <w:rPr>
                <w:rFonts w:ascii="Times New Roman" w:hAnsi="Times New Roman" w:cs="Times New Roman"/>
                <w:sz w:val="28"/>
                <w:szCs w:val="28"/>
              </w:rPr>
              <w:t>витрати</w:t>
            </w:r>
            <w:proofErr w:type="spellEnd"/>
            <w:r w:rsidRPr="00E61882">
              <w:rPr>
                <w:rFonts w:ascii="Times New Roman" w:hAnsi="Times New Roman" w:cs="Times New Roman"/>
                <w:sz w:val="28"/>
                <w:szCs w:val="28"/>
              </w:rPr>
              <w:t xml:space="preserve"> на </w:t>
            </w:r>
            <w:proofErr w:type="spellStart"/>
            <w:r w:rsidRPr="00E61882">
              <w:rPr>
                <w:rFonts w:ascii="Times New Roman" w:hAnsi="Times New Roman" w:cs="Times New Roman"/>
                <w:sz w:val="28"/>
                <w:szCs w:val="28"/>
              </w:rPr>
              <w:t>сировину</w:t>
            </w:r>
            <w:proofErr w:type="spellEnd"/>
            <w:r w:rsidRPr="00E61882">
              <w:rPr>
                <w:rFonts w:ascii="Times New Roman" w:hAnsi="Times New Roman" w:cs="Times New Roman"/>
                <w:sz w:val="28"/>
                <w:szCs w:val="28"/>
              </w:rPr>
              <w:t xml:space="preserve"> та </w:t>
            </w:r>
            <w:proofErr w:type="spellStart"/>
            <w:r w:rsidRPr="00E61882">
              <w:rPr>
                <w:rFonts w:ascii="Times New Roman" w:hAnsi="Times New Roman" w:cs="Times New Roman"/>
                <w:sz w:val="28"/>
                <w:szCs w:val="28"/>
              </w:rPr>
              <w:t>основні</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матеріали</w:t>
            </w:r>
            <w:proofErr w:type="spellEnd"/>
          </w:p>
        </w:tc>
        <w:tc>
          <w:tcPr>
            <w:tcW w:w="1951" w:type="dxa"/>
            <w:noWrap/>
            <w:vAlign w:val="center"/>
          </w:tcPr>
          <w:p w14:paraId="4766A7B7" w14:textId="3438499D" w:rsidR="000E0524" w:rsidRPr="00E61882" w:rsidRDefault="000E0524" w:rsidP="000E0524">
            <w:pPr>
              <w:pStyle w:val="a3"/>
              <w:jc w:val="center"/>
              <w:rPr>
                <w:rFonts w:ascii="Times New Roman" w:hAnsi="Times New Roman" w:cs="Times New Roman"/>
                <w:sz w:val="28"/>
                <w:szCs w:val="28"/>
                <w:highlight w:val="yellow"/>
              </w:rPr>
            </w:pPr>
            <w:r w:rsidRPr="00E61882">
              <w:rPr>
                <w:rFonts w:ascii="Times New Roman" w:hAnsi="Times New Roman" w:cs="Times New Roman"/>
                <w:sz w:val="28"/>
                <w:szCs w:val="28"/>
              </w:rPr>
              <w:t>10287</w:t>
            </w:r>
          </w:p>
        </w:tc>
        <w:tc>
          <w:tcPr>
            <w:tcW w:w="1876" w:type="dxa"/>
            <w:vAlign w:val="center"/>
          </w:tcPr>
          <w:p w14:paraId="483CEB1A" w14:textId="063EFD35" w:rsidR="000E0524" w:rsidRPr="00E61882" w:rsidRDefault="000E0524" w:rsidP="000E0524">
            <w:pPr>
              <w:pStyle w:val="a3"/>
              <w:jc w:val="center"/>
              <w:rPr>
                <w:rFonts w:ascii="Times New Roman" w:hAnsi="Times New Roman" w:cs="Times New Roman"/>
                <w:sz w:val="28"/>
                <w:szCs w:val="28"/>
                <w:highlight w:val="yellow"/>
                <w:lang w:val="uk-UA"/>
              </w:rPr>
            </w:pPr>
            <w:r w:rsidRPr="00E61882">
              <w:rPr>
                <w:rFonts w:ascii="Times New Roman" w:hAnsi="Times New Roman" w:cs="Times New Roman"/>
                <w:sz w:val="28"/>
                <w:szCs w:val="28"/>
              </w:rPr>
              <w:t>9827</w:t>
            </w:r>
            <w:r w:rsidR="0099534B" w:rsidRPr="00E61882">
              <w:rPr>
                <w:rFonts w:ascii="Times New Roman" w:hAnsi="Times New Roman" w:cs="Times New Roman"/>
                <w:sz w:val="28"/>
                <w:szCs w:val="28"/>
                <w:lang w:val="uk-UA"/>
              </w:rPr>
              <w:t>,2</w:t>
            </w:r>
          </w:p>
        </w:tc>
        <w:tc>
          <w:tcPr>
            <w:tcW w:w="1526" w:type="dxa"/>
            <w:vAlign w:val="center"/>
          </w:tcPr>
          <w:p w14:paraId="64141331" w14:textId="6BD8C705" w:rsidR="000E0524" w:rsidRPr="00E61882" w:rsidRDefault="000E0524" w:rsidP="000E0524">
            <w:pPr>
              <w:pStyle w:val="a3"/>
              <w:jc w:val="center"/>
              <w:rPr>
                <w:rFonts w:ascii="Times New Roman" w:hAnsi="Times New Roman" w:cs="Times New Roman"/>
                <w:sz w:val="28"/>
                <w:szCs w:val="28"/>
                <w:highlight w:val="yellow"/>
              </w:rPr>
            </w:pPr>
            <w:r w:rsidRPr="00E61882">
              <w:rPr>
                <w:rFonts w:ascii="Times New Roman" w:hAnsi="Times New Roman" w:cs="Times New Roman"/>
                <w:sz w:val="28"/>
                <w:szCs w:val="28"/>
              </w:rPr>
              <w:t>95,5</w:t>
            </w:r>
          </w:p>
        </w:tc>
      </w:tr>
      <w:tr w:rsidR="00E61882" w:rsidRPr="00E61882" w14:paraId="0D9F86B9" w14:textId="77777777" w:rsidTr="002C5629">
        <w:trPr>
          <w:trHeight w:val="291"/>
          <w:jc w:val="center"/>
        </w:trPr>
        <w:tc>
          <w:tcPr>
            <w:tcW w:w="4253" w:type="dxa"/>
            <w:hideMark/>
          </w:tcPr>
          <w:p w14:paraId="08BE0160" w14:textId="2401F1B6" w:rsidR="000E0524" w:rsidRPr="00E61882" w:rsidRDefault="000E0524" w:rsidP="000E0524">
            <w:pPr>
              <w:pStyle w:val="a3"/>
              <w:rPr>
                <w:rFonts w:ascii="Times New Roman" w:eastAsia="Times New Roman" w:hAnsi="Times New Roman" w:cs="Times New Roman"/>
                <w:sz w:val="28"/>
                <w:szCs w:val="28"/>
                <w:lang w:eastAsia="ru-RU"/>
              </w:rPr>
            </w:pPr>
            <w:proofErr w:type="spellStart"/>
            <w:r w:rsidRPr="00E61882">
              <w:rPr>
                <w:rFonts w:ascii="Times New Roman" w:hAnsi="Times New Roman" w:cs="Times New Roman"/>
                <w:sz w:val="28"/>
                <w:szCs w:val="28"/>
              </w:rPr>
              <w:t>витрати</w:t>
            </w:r>
            <w:proofErr w:type="spellEnd"/>
            <w:r w:rsidRPr="00E61882">
              <w:rPr>
                <w:rFonts w:ascii="Times New Roman" w:hAnsi="Times New Roman" w:cs="Times New Roman"/>
                <w:sz w:val="28"/>
                <w:szCs w:val="28"/>
              </w:rPr>
              <w:t xml:space="preserve"> на </w:t>
            </w:r>
            <w:proofErr w:type="spellStart"/>
            <w:r w:rsidRPr="00E61882">
              <w:rPr>
                <w:rFonts w:ascii="Times New Roman" w:hAnsi="Times New Roman" w:cs="Times New Roman"/>
                <w:sz w:val="28"/>
                <w:szCs w:val="28"/>
              </w:rPr>
              <w:t>паливо</w:t>
            </w:r>
            <w:proofErr w:type="spellEnd"/>
          </w:p>
        </w:tc>
        <w:tc>
          <w:tcPr>
            <w:tcW w:w="1951" w:type="dxa"/>
            <w:noWrap/>
            <w:vAlign w:val="center"/>
          </w:tcPr>
          <w:p w14:paraId="7C477D17" w14:textId="26F13B80" w:rsidR="000E0524" w:rsidRPr="00E61882" w:rsidRDefault="000E0524" w:rsidP="000E0524">
            <w:pPr>
              <w:pStyle w:val="a3"/>
              <w:jc w:val="center"/>
              <w:rPr>
                <w:rFonts w:ascii="Times New Roman" w:hAnsi="Times New Roman" w:cs="Times New Roman"/>
                <w:sz w:val="28"/>
                <w:szCs w:val="28"/>
                <w:highlight w:val="yellow"/>
              </w:rPr>
            </w:pPr>
            <w:r w:rsidRPr="00E61882">
              <w:rPr>
                <w:rFonts w:ascii="Times New Roman" w:hAnsi="Times New Roman" w:cs="Times New Roman"/>
                <w:sz w:val="28"/>
                <w:szCs w:val="28"/>
              </w:rPr>
              <w:t>52</w:t>
            </w:r>
          </w:p>
        </w:tc>
        <w:tc>
          <w:tcPr>
            <w:tcW w:w="1876" w:type="dxa"/>
            <w:vAlign w:val="center"/>
          </w:tcPr>
          <w:p w14:paraId="5D96C48E" w14:textId="66F1A123" w:rsidR="000E0524" w:rsidRPr="00E61882" w:rsidRDefault="000E0524" w:rsidP="000E0524">
            <w:pPr>
              <w:pStyle w:val="a3"/>
              <w:jc w:val="center"/>
              <w:rPr>
                <w:rFonts w:ascii="Times New Roman" w:hAnsi="Times New Roman" w:cs="Times New Roman"/>
                <w:sz w:val="28"/>
                <w:szCs w:val="28"/>
                <w:highlight w:val="yellow"/>
              </w:rPr>
            </w:pPr>
            <w:r w:rsidRPr="00E61882">
              <w:rPr>
                <w:rFonts w:ascii="Times New Roman" w:hAnsi="Times New Roman" w:cs="Times New Roman"/>
                <w:sz w:val="28"/>
                <w:szCs w:val="28"/>
              </w:rPr>
              <w:t>48</w:t>
            </w:r>
          </w:p>
        </w:tc>
        <w:tc>
          <w:tcPr>
            <w:tcW w:w="1526" w:type="dxa"/>
            <w:vAlign w:val="center"/>
          </w:tcPr>
          <w:p w14:paraId="7BFF5652" w14:textId="7CAA3743" w:rsidR="000E0524" w:rsidRPr="00E61882" w:rsidRDefault="000E0524" w:rsidP="000E0524">
            <w:pPr>
              <w:pStyle w:val="a3"/>
              <w:jc w:val="center"/>
              <w:rPr>
                <w:rFonts w:ascii="Times New Roman" w:hAnsi="Times New Roman" w:cs="Times New Roman"/>
                <w:sz w:val="28"/>
                <w:szCs w:val="28"/>
                <w:highlight w:val="yellow"/>
              </w:rPr>
            </w:pPr>
            <w:r w:rsidRPr="00E61882">
              <w:rPr>
                <w:rFonts w:ascii="Times New Roman" w:hAnsi="Times New Roman" w:cs="Times New Roman"/>
                <w:sz w:val="28"/>
                <w:szCs w:val="28"/>
              </w:rPr>
              <w:t>92,3</w:t>
            </w:r>
          </w:p>
        </w:tc>
      </w:tr>
      <w:tr w:rsidR="00E61882" w:rsidRPr="00E61882" w14:paraId="4D06A07B" w14:textId="77777777" w:rsidTr="002C5629">
        <w:trPr>
          <w:trHeight w:val="447"/>
          <w:jc w:val="center"/>
        </w:trPr>
        <w:tc>
          <w:tcPr>
            <w:tcW w:w="4253" w:type="dxa"/>
            <w:hideMark/>
          </w:tcPr>
          <w:p w14:paraId="3C000F4B" w14:textId="1340D391" w:rsidR="000E0524" w:rsidRPr="00E61882" w:rsidRDefault="000E0524" w:rsidP="000E0524">
            <w:pPr>
              <w:pStyle w:val="a3"/>
              <w:rPr>
                <w:rFonts w:ascii="Times New Roman" w:eastAsia="Times New Roman" w:hAnsi="Times New Roman" w:cs="Times New Roman"/>
                <w:sz w:val="28"/>
                <w:szCs w:val="28"/>
                <w:lang w:eastAsia="ru-RU"/>
              </w:rPr>
            </w:pPr>
            <w:proofErr w:type="spellStart"/>
            <w:r w:rsidRPr="00E61882">
              <w:rPr>
                <w:rFonts w:ascii="Times New Roman" w:hAnsi="Times New Roman" w:cs="Times New Roman"/>
                <w:sz w:val="28"/>
                <w:szCs w:val="28"/>
              </w:rPr>
              <w:t>витрати</w:t>
            </w:r>
            <w:proofErr w:type="spellEnd"/>
            <w:r w:rsidRPr="00E61882">
              <w:rPr>
                <w:rFonts w:ascii="Times New Roman" w:hAnsi="Times New Roman" w:cs="Times New Roman"/>
                <w:sz w:val="28"/>
                <w:szCs w:val="28"/>
              </w:rPr>
              <w:t xml:space="preserve"> на </w:t>
            </w:r>
            <w:proofErr w:type="spellStart"/>
            <w:r w:rsidRPr="00E61882">
              <w:rPr>
                <w:rFonts w:ascii="Times New Roman" w:hAnsi="Times New Roman" w:cs="Times New Roman"/>
                <w:sz w:val="28"/>
                <w:szCs w:val="28"/>
              </w:rPr>
              <w:t>електроенергію</w:t>
            </w:r>
            <w:proofErr w:type="spellEnd"/>
          </w:p>
        </w:tc>
        <w:tc>
          <w:tcPr>
            <w:tcW w:w="1951" w:type="dxa"/>
            <w:noWrap/>
            <w:vAlign w:val="center"/>
          </w:tcPr>
          <w:p w14:paraId="695790E7" w14:textId="7536607B" w:rsidR="000E0524" w:rsidRPr="00E61882" w:rsidRDefault="000E0524" w:rsidP="000E0524">
            <w:pPr>
              <w:pStyle w:val="a3"/>
              <w:jc w:val="center"/>
              <w:rPr>
                <w:rFonts w:ascii="Times New Roman" w:hAnsi="Times New Roman" w:cs="Times New Roman"/>
                <w:sz w:val="28"/>
                <w:szCs w:val="28"/>
                <w:highlight w:val="yellow"/>
              </w:rPr>
            </w:pPr>
            <w:r w:rsidRPr="00E61882">
              <w:rPr>
                <w:rFonts w:ascii="Times New Roman" w:hAnsi="Times New Roman" w:cs="Times New Roman"/>
                <w:sz w:val="28"/>
                <w:szCs w:val="28"/>
              </w:rPr>
              <w:t>28</w:t>
            </w:r>
          </w:p>
        </w:tc>
        <w:tc>
          <w:tcPr>
            <w:tcW w:w="1876" w:type="dxa"/>
            <w:vAlign w:val="center"/>
          </w:tcPr>
          <w:p w14:paraId="5F5ED3E5" w14:textId="68437D0A" w:rsidR="000E0524" w:rsidRPr="00E61882" w:rsidRDefault="000E0524" w:rsidP="000E0524">
            <w:pPr>
              <w:pStyle w:val="a3"/>
              <w:jc w:val="center"/>
              <w:rPr>
                <w:rFonts w:ascii="Times New Roman" w:hAnsi="Times New Roman" w:cs="Times New Roman"/>
                <w:sz w:val="28"/>
                <w:szCs w:val="28"/>
                <w:highlight w:val="yellow"/>
              </w:rPr>
            </w:pPr>
            <w:r w:rsidRPr="00E61882">
              <w:rPr>
                <w:rFonts w:ascii="Times New Roman" w:hAnsi="Times New Roman" w:cs="Times New Roman"/>
                <w:sz w:val="28"/>
                <w:szCs w:val="28"/>
              </w:rPr>
              <w:t>52</w:t>
            </w:r>
          </w:p>
        </w:tc>
        <w:tc>
          <w:tcPr>
            <w:tcW w:w="1526" w:type="dxa"/>
            <w:vAlign w:val="center"/>
          </w:tcPr>
          <w:p w14:paraId="53F3DA32" w14:textId="08B3D560" w:rsidR="000E0524" w:rsidRPr="00E61882" w:rsidRDefault="000E0524" w:rsidP="000E0524">
            <w:pPr>
              <w:pStyle w:val="a3"/>
              <w:jc w:val="center"/>
              <w:rPr>
                <w:rFonts w:ascii="Times New Roman" w:hAnsi="Times New Roman" w:cs="Times New Roman"/>
                <w:sz w:val="28"/>
                <w:szCs w:val="28"/>
                <w:highlight w:val="yellow"/>
              </w:rPr>
            </w:pPr>
            <w:r w:rsidRPr="00E61882">
              <w:rPr>
                <w:rFonts w:ascii="Times New Roman" w:hAnsi="Times New Roman" w:cs="Times New Roman"/>
                <w:sz w:val="28"/>
                <w:szCs w:val="28"/>
              </w:rPr>
              <w:t>185,7</w:t>
            </w:r>
          </w:p>
        </w:tc>
      </w:tr>
      <w:tr w:rsidR="00E61882" w:rsidRPr="00E61882" w14:paraId="5F46DBDC" w14:textId="77777777" w:rsidTr="002C5629">
        <w:trPr>
          <w:trHeight w:val="414"/>
          <w:jc w:val="center"/>
        </w:trPr>
        <w:tc>
          <w:tcPr>
            <w:tcW w:w="4253" w:type="dxa"/>
            <w:hideMark/>
          </w:tcPr>
          <w:p w14:paraId="1247733E" w14:textId="4DFC4E80" w:rsidR="000E0524" w:rsidRPr="00E61882" w:rsidRDefault="000E0524" w:rsidP="000E0524">
            <w:pPr>
              <w:pStyle w:val="a3"/>
              <w:rPr>
                <w:rFonts w:ascii="Times New Roman" w:eastAsia="Times New Roman" w:hAnsi="Times New Roman" w:cs="Times New Roman"/>
                <w:sz w:val="28"/>
                <w:szCs w:val="28"/>
                <w:lang w:eastAsia="ru-RU"/>
              </w:rPr>
            </w:pPr>
            <w:proofErr w:type="spellStart"/>
            <w:r w:rsidRPr="00E61882">
              <w:rPr>
                <w:rFonts w:ascii="Times New Roman" w:hAnsi="Times New Roman" w:cs="Times New Roman"/>
                <w:sz w:val="28"/>
                <w:szCs w:val="28"/>
              </w:rPr>
              <w:t>витрати</w:t>
            </w:r>
            <w:proofErr w:type="spellEnd"/>
            <w:r w:rsidRPr="00E61882">
              <w:rPr>
                <w:rFonts w:ascii="Times New Roman" w:hAnsi="Times New Roman" w:cs="Times New Roman"/>
                <w:sz w:val="28"/>
                <w:szCs w:val="28"/>
              </w:rPr>
              <w:t xml:space="preserve"> на оплату </w:t>
            </w:r>
            <w:proofErr w:type="spellStart"/>
            <w:r w:rsidRPr="00E61882">
              <w:rPr>
                <w:rFonts w:ascii="Times New Roman" w:hAnsi="Times New Roman" w:cs="Times New Roman"/>
                <w:sz w:val="28"/>
                <w:szCs w:val="28"/>
              </w:rPr>
              <w:t>праці</w:t>
            </w:r>
            <w:proofErr w:type="spellEnd"/>
          </w:p>
        </w:tc>
        <w:tc>
          <w:tcPr>
            <w:tcW w:w="1951" w:type="dxa"/>
            <w:noWrap/>
            <w:vAlign w:val="center"/>
          </w:tcPr>
          <w:p w14:paraId="5A1CBBDB" w14:textId="7F26E68A" w:rsidR="000E0524" w:rsidRPr="00E61882" w:rsidRDefault="000E0524" w:rsidP="000E0524">
            <w:pPr>
              <w:pStyle w:val="a3"/>
              <w:jc w:val="center"/>
              <w:rPr>
                <w:rFonts w:ascii="Times New Roman" w:hAnsi="Times New Roman" w:cs="Times New Roman"/>
                <w:sz w:val="28"/>
                <w:szCs w:val="28"/>
                <w:highlight w:val="yellow"/>
              </w:rPr>
            </w:pPr>
            <w:r w:rsidRPr="00E61882">
              <w:rPr>
                <w:rFonts w:ascii="Times New Roman" w:hAnsi="Times New Roman" w:cs="Times New Roman"/>
                <w:sz w:val="28"/>
                <w:szCs w:val="28"/>
              </w:rPr>
              <w:t>4630</w:t>
            </w:r>
          </w:p>
        </w:tc>
        <w:tc>
          <w:tcPr>
            <w:tcW w:w="1876" w:type="dxa"/>
            <w:vAlign w:val="center"/>
          </w:tcPr>
          <w:p w14:paraId="1B5FB274" w14:textId="1E8AF518" w:rsidR="000E0524" w:rsidRPr="00E61882" w:rsidRDefault="000E0524" w:rsidP="000E0524">
            <w:pPr>
              <w:pStyle w:val="a3"/>
              <w:jc w:val="center"/>
              <w:rPr>
                <w:rFonts w:ascii="Times New Roman" w:hAnsi="Times New Roman" w:cs="Times New Roman"/>
                <w:sz w:val="28"/>
                <w:szCs w:val="28"/>
                <w:highlight w:val="yellow"/>
              </w:rPr>
            </w:pPr>
            <w:r w:rsidRPr="00E61882">
              <w:rPr>
                <w:rFonts w:ascii="Times New Roman" w:hAnsi="Times New Roman" w:cs="Times New Roman"/>
                <w:sz w:val="28"/>
                <w:szCs w:val="28"/>
              </w:rPr>
              <w:t>5352</w:t>
            </w:r>
          </w:p>
        </w:tc>
        <w:tc>
          <w:tcPr>
            <w:tcW w:w="1526" w:type="dxa"/>
            <w:vAlign w:val="center"/>
          </w:tcPr>
          <w:p w14:paraId="414DC337" w14:textId="39E9D5D3" w:rsidR="000E0524" w:rsidRPr="00E61882" w:rsidRDefault="000E0524" w:rsidP="000E0524">
            <w:pPr>
              <w:pStyle w:val="a3"/>
              <w:jc w:val="center"/>
              <w:rPr>
                <w:rFonts w:ascii="Times New Roman" w:hAnsi="Times New Roman" w:cs="Times New Roman"/>
                <w:sz w:val="28"/>
                <w:szCs w:val="28"/>
                <w:highlight w:val="yellow"/>
              </w:rPr>
            </w:pPr>
            <w:r w:rsidRPr="00E61882">
              <w:rPr>
                <w:rFonts w:ascii="Times New Roman" w:hAnsi="Times New Roman" w:cs="Times New Roman"/>
                <w:sz w:val="28"/>
                <w:szCs w:val="28"/>
              </w:rPr>
              <w:t>115,6</w:t>
            </w:r>
          </w:p>
        </w:tc>
      </w:tr>
      <w:tr w:rsidR="00E61882" w:rsidRPr="00E61882" w14:paraId="41152617" w14:textId="77777777" w:rsidTr="002C5629">
        <w:trPr>
          <w:trHeight w:val="645"/>
          <w:jc w:val="center"/>
        </w:trPr>
        <w:tc>
          <w:tcPr>
            <w:tcW w:w="4253" w:type="dxa"/>
            <w:hideMark/>
          </w:tcPr>
          <w:p w14:paraId="3C6D80AE" w14:textId="38CC624D" w:rsidR="000E0524" w:rsidRPr="00E61882" w:rsidRDefault="000E0524" w:rsidP="000E0524">
            <w:pPr>
              <w:pStyle w:val="a3"/>
              <w:rPr>
                <w:rFonts w:ascii="Times New Roman" w:eastAsia="Times New Roman" w:hAnsi="Times New Roman" w:cs="Times New Roman"/>
                <w:sz w:val="28"/>
                <w:szCs w:val="28"/>
                <w:lang w:eastAsia="ru-RU"/>
              </w:rPr>
            </w:pPr>
            <w:proofErr w:type="spellStart"/>
            <w:r w:rsidRPr="00E61882">
              <w:rPr>
                <w:rFonts w:ascii="Times New Roman" w:hAnsi="Times New Roman" w:cs="Times New Roman"/>
                <w:sz w:val="28"/>
                <w:szCs w:val="28"/>
              </w:rPr>
              <w:t>відрахування</w:t>
            </w:r>
            <w:proofErr w:type="spellEnd"/>
            <w:r w:rsidRPr="00E61882">
              <w:rPr>
                <w:rFonts w:ascii="Times New Roman" w:hAnsi="Times New Roman" w:cs="Times New Roman"/>
                <w:sz w:val="28"/>
                <w:szCs w:val="28"/>
              </w:rPr>
              <w:t xml:space="preserve"> на </w:t>
            </w:r>
            <w:proofErr w:type="spellStart"/>
            <w:r w:rsidRPr="00E61882">
              <w:rPr>
                <w:rFonts w:ascii="Times New Roman" w:hAnsi="Times New Roman" w:cs="Times New Roman"/>
                <w:sz w:val="28"/>
                <w:szCs w:val="28"/>
              </w:rPr>
              <w:t>соціальні</w:t>
            </w:r>
            <w:proofErr w:type="spellEnd"/>
            <w:r w:rsidRPr="00E61882">
              <w:rPr>
                <w:rFonts w:ascii="Times New Roman" w:hAnsi="Times New Roman" w:cs="Times New Roman"/>
                <w:sz w:val="28"/>
                <w:szCs w:val="28"/>
              </w:rPr>
              <w:t xml:space="preserve"> заходи</w:t>
            </w:r>
          </w:p>
        </w:tc>
        <w:tc>
          <w:tcPr>
            <w:tcW w:w="1951" w:type="dxa"/>
            <w:noWrap/>
            <w:vAlign w:val="center"/>
          </w:tcPr>
          <w:p w14:paraId="4FEE736B" w14:textId="1B12DB63" w:rsidR="000E0524" w:rsidRPr="00E61882" w:rsidRDefault="000E0524" w:rsidP="000E0524">
            <w:pPr>
              <w:pStyle w:val="a3"/>
              <w:jc w:val="center"/>
              <w:rPr>
                <w:rFonts w:ascii="Times New Roman" w:hAnsi="Times New Roman" w:cs="Times New Roman"/>
                <w:sz w:val="28"/>
                <w:szCs w:val="28"/>
                <w:highlight w:val="yellow"/>
              </w:rPr>
            </w:pPr>
            <w:r w:rsidRPr="00E61882">
              <w:rPr>
                <w:rFonts w:ascii="Times New Roman" w:hAnsi="Times New Roman" w:cs="Times New Roman"/>
                <w:sz w:val="28"/>
                <w:szCs w:val="28"/>
              </w:rPr>
              <w:t>1019</w:t>
            </w:r>
          </w:p>
        </w:tc>
        <w:tc>
          <w:tcPr>
            <w:tcW w:w="1876" w:type="dxa"/>
            <w:vAlign w:val="center"/>
          </w:tcPr>
          <w:p w14:paraId="09CEB268" w14:textId="2F0FBBA8" w:rsidR="000E0524" w:rsidRPr="00E61882" w:rsidRDefault="000E0524" w:rsidP="000E0524">
            <w:pPr>
              <w:pStyle w:val="a3"/>
              <w:jc w:val="center"/>
              <w:rPr>
                <w:rFonts w:ascii="Times New Roman" w:hAnsi="Times New Roman" w:cs="Times New Roman"/>
                <w:sz w:val="28"/>
                <w:szCs w:val="28"/>
                <w:highlight w:val="yellow"/>
                <w:lang w:val="uk-UA"/>
              </w:rPr>
            </w:pPr>
            <w:r w:rsidRPr="00E61882">
              <w:rPr>
                <w:rFonts w:ascii="Times New Roman" w:hAnsi="Times New Roman" w:cs="Times New Roman"/>
                <w:sz w:val="28"/>
                <w:szCs w:val="28"/>
              </w:rPr>
              <w:t>1177</w:t>
            </w:r>
            <w:r w:rsidR="0099534B" w:rsidRPr="00E61882">
              <w:rPr>
                <w:rFonts w:ascii="Times New Roman" w:hAnsi="Times New Roman" w:cs="Times New Roman"/>
                <w:sz w:val="28"/>
                <w:szCs w:val="28"/>
                <w:lang w:val="uk-UA"/>
              </w:rPr>
              <w:t>,4</w:t>
            </w:r>
          </w:p>
        </w:tc>
        <w:tc>
          <w:tcPr>
            <w:tcW w:w="1526" w:type="dxa"/>
            <w:vAlign w:val="center"/>
          </w:tcPr>
          <w:p w14:paraId="599EEDC9" w14:textId="2F8875C7" w:rsidR="000E0524" w:rsidRPr="00E61882" w:rsidRDefault="000E0524" w:rsidP="00C92F5E">
            <w:pPr>
              <w:pStyle w:val="a3"/>
              <w:jc w:val="center"/>
              <w:rPr>
                <w:rFonts w:ascii="Times New Roman" w:hAnsi="Times New Roman" w:cs="Times New Roman"/>
                <w:sz w:val="28"/>
                <w:szCs w:val="28"/>
                <w:highlight w:val="yellow"/>
                <w:lang w:val="uk-UA"/>
              </w:rPr>
            </w:pPr>
            <w:r w:rsidRPr="00E61882">
              <w:rPr>
                <w:rFonts w:ascii="Times New Roman" w:hAnsi="Times New Roman" w:cs="Times New Roman"/>
                <w:sz w:val="28"/>
                <w:szCs w:val="28"/>
              </w:rPr>
              <w:t>115,</w:t>
            </w:r>
            <w:r w:rsidR="00C92F5E" w:rsidRPr="00E61882">
              <w:rPr>
                <w:rFonts w:ascii="Times New Roman" w:hAnsi="Times New Roman" w:cs="Times New Roman"/>
                <w:sz w:val="28"/>
                <w:szCs w:val="28"/>
                <w:lang w:val="uk-UA"/>
              </w:rPr>
              <w:t>6</w:t>
            </w:r>
          </w:p>
        </w:tc>
      </w:tr>
      <w:tr w:rsidR="00E61882" w:rsidRPr="00E61882" w14:paraId="72635E27" w14:textId="77777777" w:rsidTr="002C5629">
        <w:trPr>
          <w:trHeight w:val="645"/>
          <w:jc w:val="center"/>
        </w:trPr>
        <w:tc>
          <w:tcPr>
            <w:tcW w:w="4253" w:type="dxa"/>
            <w:hideMark/>
          </w:tcPr>
          <w:p w14:paraId="636313AD" w14:textId="1F93D779" w:rsidR="000E0524" w:rsidRPr="00E61882" w:rsidRDefault="000E0524" w:rsidP="000E0524">
            <w:pPr>
              <w:pStyle w:val="a3"/>
              <w:rPr>
                <w:rFonts w:ascii="Times New Roman" w:eastAsia="Times New Roman" w:hAnsi="Times New Roman" w:cs="Times New Roman"/>
                <w:sz w:val="28"/>
                <w:szCs w:val="28"/>
                <w:lang w:eastAsia="ru-RU"/>
              </w:rPr>
            </w:pPr>
            <w:proofErr w:type="spellStart"/>
            <w:r w:rsidRPr="00E61882">
              <w:rPr>
                <w:rFonts w:ascii="Times New Roman" w:hAnsi="Times New Roman" w:cs="Times New Roman"/>
                <w:sz w:val="28"/>
                <w:szCs w:val="28"/>
              </w:rPr>
              <w:t>витрати</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що</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здійснюються</w:t>
            </w:r>
            <w:proofErr w:type="spellEnd"/>
            <w:r w:rsidRPr="00E61882">
              <w:rPr>
                <w:rFonts w:ascii="Times New Roman" w:hAnsi="Times New Roman" w:cs="Times New Roman"/>
                <w:sz w:val="28"/>
                <w:szCs w:val="28"/>
              </w:rPr>
              <w:t xml:space="preserve"> для </w:t>
            </w:r>
            <w:proofErr w:type="spellStart"/>
            <w:r w:rsidRPr="00E61882">
              <w:rPr>
                <w:rFonts w:ascii="Times New Roman" w:hAnsi="Times New Roman" w:cs="Times New Roman"/>
                <w:sz w:val="28"/>
                <w:szCs w:val="28"/>
              </w:rPr>
              <w:t>підтримання</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об’єкта</w:t>
            </w:r>
            <w:proofErr w:type="spellEnd"/>
            <w:r w:rsidRPr="00E61882">
              <w:rPr>
                <w:rFonts w:ascii="Times New Roman" w:hAnsi="Times New Roman" w:cs="Times New Roman"/>
                <w:sz w:val="28"/>
                <w:szCs w:val="28"/>
              </w:rPr>
              <w:t xml:space="preserve"> в </w:t>
            </w:r>
            <w:proofErr w:type="spellStart"/>
            <w:r w:rsidRPr="00E61882">
              <w:rPr>
                <w:rFonts w:ascii="Times New Roman" w:hAnsi="Times New Roman" w:cs="Times New Roman"/>
                <w:sz w:val="28"/>
                <w:szCs w:val="28"/>
              </w:rPr>
              <w:t>робочому</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стані</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проведення</w:t>
            </w:r>
            <w:proofErr w:type="spellEnd"/>
            <w:r w:rsidRPr="00E61882">
              <w:rPr>
                <w:rFonts w:ascii="Times New Roman" w:hAnsi="Times New Roman" w:cs="Times New Roman"/>
                <w:sz w:val="28"/>
                <w:szCs w:val="28"/>
              </w:rPr>
              <w:t xml:space="preserve"> ремонту, </w:t>
            </w:r>
            <w:proofErr w:type="spellStart"/>
            <w:r w:rsidRPr="00E61882">
              <w:rPr>
                <w:rFonts w:ascii="Times New Roman" w:hAnsi="Times New Roman" w:cs="Times New Roman"/>
                <w:sz w:val="28"/>
                <w:szCs w:val="28"/>
              </w:rPr>
              <w:t>технічного</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огляду</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нагляду</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обслуговування</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тощо</w:t>
            </w:r>
            <w:proofErr w:type="spellEnd"/>
            <w:r w:rsidRPr="00E61882">
              <w:rPr>
                <w:rFonts w:ascii="Times New Roman" w:hAnsi="Times New Roman" w:cs="Times New Roman"/>
                <w:sz w:val="28"/>
                <w:szCs w:val="28"/>
              </w:rPr>
              <w:t>)</w:t>
            </w:r>
          </w:p>
        </w:tc>
        <w:tc>
          <w:tcPr>
            <w:tcW w:w="1951" w:type="dxa"/>
            <w:noWrap/>
            <w:vAlign w:val="center"/>
          </w:tcPr>
          <w:p w14:paraId="6AF6AD16" w14:textId="1CBB2021" w:rsidR="000E0524" w:rsidRPr="00E61882" w:rsidRDefault="000E0524" w:rsidP="000E0524">
            <w:pPr>
              <w:pStyle w:val="a3"/>
              <w:jc w:val="center"/>
              <w:rPr>
                <w:rFonts w:ascii="Times New Roman" w:hAnsi="Times New Roman" w:cs="Times New Roman"/>
                <w:sz w:val="28"/>
                <w:szCs w:val="28"/>
                <w:highlight w:val="yellow"/>
              </w:rPr>
            </w:pPr>
            <w:r w:rsidRPr="00E61882">
              <w:rPr>
                <w:rFonts w:ascii="Times New Roman" w:hAnsi="Times New Roman" w:cs="Times New Roman"/>
                <w:sz w:val="28"/>
                <w:szCs w:val="28"/>
              </w:rPr>
              <w:t>151,6</w:t>
            </w:r>
          </w:p>
        </w:tc>
        <w:tc>
          <w:tcPr>
            <w:tcW w:w="1876" w:type="dxa"/>
            <w:vAlign w:val="center"/>
          </w:tcPr>
          <w:p w14:paraId="145B0BA6" w14:textId="24A8B6DF" w:rsidR="000E0524" w:rsidRPr="00E61882" w:rsidRDefault="000E0524" w:rsidP="000E0524">
            <w:pPr>
              <w:pStyle w:val="a3"/>
              <w:jc w:val="center"/>
              <w:rPr>
                <w:rFonts w:ascii="Times New Roman" w:hAnsi="Times New Roman" w:cs="Times New Roman"/>
                <w:sz w:val="28"/>
                <w:szCs w:val="28"/>
                <w:highlight w:val="yellow"/>
                <w:lang w:val="uk-UA"/>
              </w:rPr>
            </w:pPr>
            <w:r w:rsidRPr="00E61882">
              <w:rPr>
                <w:rFonts w:ascii="Times New Roman" w:hAnsi="Times New Roman" w:cs="Times New Roman"/>
                <w:sz w:val="28"/>
                <w:szCs w:val="28"/>
              </w:rPr>
              <w:t>336</w:t>
            </w:r>
          </w:p>
        </w:tc>
        <w:tc>
          <w:tcPr>
            <w:tcW w:w="1526" w:type="dxa"/>
            <w:vAlign w:val="center"/>
          </w:tcPr>
          <w:p w14:paraId="03DA8D17" w14:textId="74E7108B" w:rsidR="000E0524" w:rsidRPr="00E61882" w:rsidRDefault="000E0524" w:rsidP="000E0524">
            <w:pPr>
              <w:pStyle w:val="a3"/>
              <w:jc w:val="center"/>
              <w:rPr>
                <w:rFonts w:ascii="Times New Roman" w:hAnsi="Times New Roman" w:cs="Times New Roman"/>
                <w:sz w:val="28"/>
                <w:szCs w:val="28"/>
                <w:highlight w:val="yellow"/>
                <w:lang w:val="uk-UA"/>
              </w:rPr>
            </w:pPr>
            <w:r w:rsidRPr="00E61882">
              <w:rPr>
                <w:rFonts w:ascii="Times New Roman" w:hAnsi="Times New Roman" w:cs="Times New Roman"/>
                <w:sz w:val="28"/>
                <w:szCs w:val="28"/>
              </w:rPr>
              <w:t>221,6</w:t>
            </w:r>
          </w:p>
        </w:tc>
      </w:tr>
      <w:tr w:rsidR="00E61882" w:rsidRPr="00E61882" w14:paraId="3E79223E" w14:textId="77777777" w:rsidTr="002C5629">
        <w:trPr>
          <w:trHeight w:val="385"/>
          <w:jc w:val="center"/>
        </w:trPr>
        <w:tc>
          <w:tcPr>
            <w:tcW w:w="4253" w:type="dxa"/>
            <w:tcBorders>
              <w:top w:val="single" w:sz="4" w:space="0" w:color="auto"/>
              <w:bottom w:val="single" w:sz="4" w:space="0" w:color="auto"/>
              <w:right w:val="single" w:sz="4" w:space="0" w:color="auto"/>
            </w:tcBorders>
          </w:tcPr>
          <w:p w14:paraId="69200436" w14:textId="49E37C6F" w:rsidR="000E0524" w:rsidRPr="00E61882" w:rsidRDefault="000E0524" w:rsidP="000E0524">
            <w:pPr>
              <w:pStyle w:val="a3"/>
              <w:rPr>
                <w:rFonts w:ascii="Times New Roman" w:eastAsia="Times New Roman" w:hAnsi="Times New Roman" w:cs="Times New Roman"/>
                <w:sz w:val="28"/>
                <w:szCs w:val="28"/>
                <w:lang w:eastAsia="ru-RU"/>
              </w:rPr>
            </w:pPr>
            <w:proofErr w:type="spellStart"/>
            <w:r w:rsidRPr="00E61882">
              <w:rPr>
                <w:rFonts w:ascii="Times New Roman" w:hAnsi="Times New Roman" w:cs="Times New Roman"/>
                <w:sz w:val="28"/>
                <w:szCs w:val="28"/>
              </w:rPr>
              <w:t>амортизація</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основних</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засобів</w:t>
            </w:r>
            <w:proofErr w:type="spellEnd"/>
            <w:r w:rsidRPr="00E61882">
              <w:rPr>
                <w:rFonts w:ascii="Times New Roman" w:hAnsi="Times New Roman" w:cs="Times New Roman"/>
                <w:sz w:val="28"/>
                <w:szCs w:val="28"/>
              </w:rPr>
              <w:t xml:space="preserve"> і </w:t>
            </w:r>
            <w:proofErr w:type="spellStart"/>
            <w:r w:rsidRPr="00E61882">
              <w:rPr>
                <w:rFonts w:ascii="Times New Roman" w:hAnsi="Times New Roman" w:cs="Times New Roman"/>
                <w:sz w:val="28"/>
                <w:szCs w:val="28"/>
              </w:rPr>
              <w:t>нематеріальних</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активів</w:t>
            </w:r>
            <w:proofErr w:type="spellEnd"/>
          </w:p>
        </w:tc>
        <w:tc>
          <w:tcPr>
            <w:tcW w:w="1951" w:type="dxa"/>
            <w:tcBorders>
              <w:top w:val="single" w:sz="4" w:space="0" w:color="auto"/>
              <w:left w:val="nil"/>
              <w:bottom w:val="single" w:sz="4" w:space="0" w:color="auto"/>
              <w:right w:val="single" w:sz="4" w:space="0" w:color="auto"/>
            </w:tcBorders>
            <w:shd w:val="clear" w:color="auto" w:fill="auto"/>
            <w:noWrap/>
            <w:vAlign w:val="center"/>
          </w:tcPr>
          <w:p w14:paraId="0C4E8A2D" w14:textId="4B8FBF80" w:rsidR="000E0524" w:rsidRPr="00E61882" w:rsidRDefault="000E0524" w:rsidP="000E0524">
            <w:pPr>
              <w:pStyle w:val="a3"/>
              <w:jc w:val="center"/>
              <w:rPr>
                <w:rFonts w:ascii="Times New Roman" w:hAnsi="Times New Roman" w:cs="Times New Roman"/>
                <w:sz w:val="28"/>
                <w:szCs w:val="28"/>
                <w:highlight w:val="yellow"/>
              </w:rPr>
            </w:pPr>
            <w:r w:rsidRPr="00E61882">
              <w:rPr>
                <w:rFonts w:ascii="Times New Roman" w:hAnsi="Times New Roman" w:cs="Times New Roman"/>
                <w:sz w:val="28"/>
                <w:szCs w:val="28"/>
              </w:rPr>
              <w:t>56</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3C178BCE" w14:textId="2A656A72" w:rsidR="000E0524" w:rsidRPr="00E61882" w:rsidRDefault="000E0524" w:rsidP="000E0524">
            <w:pPr>
              <w:pStyle w:val="a3"/>
              <w:jc w:val="center"/>
              <w:rPr>
                <w:rFonts w:ascii="Times New Roman" w:hAnsi="Times New Roman" w:cs="Times New Roman"/>
                <w:sz w:val="28"/>
                <w:szCs w:val="28"/>
                <w:highlight w:val="yellow"/>
              </w:rPr>
            </w:pPr>
            <w:r w:rsidRPr="00E61882">
              <w:rPr>
                <w:rFonts w:ascii="Times New Roman" w:hAnsi="Times New Roman" w:cs="Times New Roman"/>
                <w:sz w:val="28"/>
                <w:szCs w:val="28"/>
              </w:rPr>
              <w:t>44</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E5B4529" w14:textId="21F722F5" w:rsidR="000E0524" w:rsidRPr="00E61882" w:rsidRDefault="000E0524" w:rsidP="000E0524">
            <w:pPr>
              <w:pStyle w:val="a3"/>
              <w:jc w:val="center"/>
              <w:rPr>
                <w:rFonts w:ascii="Times New Roman" w:hAnsi="Times New Roman" w:cs="Times New Roman"/>
                <w:sz w:val="28"/>
                <w:szCs w:val="28"/>
                <w:highlight w:val="yellow"/>
              </w:rPr>
            </w:pPr>
            <w:r w:rsidRPr="00E61882">
              <w:rPr>
                <w:rFonts w:ascii="Times New Roman" w:hAnsi="Times New Roman" w:cs="Times New Roman"/>
                <w:sz w:val="28"/>
                <w:szCs w:val="28"/>
              </w:rPr>
              <w:t>78,6</w:t>
            </w:r>
          </w:p>
        </w:tc>
      </w:tr>
      <w:tr w:rsidR="00E61882" w:rsidRPr="00E61882" w14:paraId="6B2ABC10" w14:textId="77777777" w:rsidTr="002C5629">
        <w:trPr>
          <w:trHeight w:val="385"/>
          <w:jc w:val="center"/>
        </w:trPr>
        <w:tc>
          <w:tcPr>
            <w:tcW w:w="4253" w:type="dxa"/>
            <w:tcBorders>
              <w:top w:val="single" w:sz="4" w:space="0" w:color="auto"/>
              <w:bottom w:val="single" w:sz="4" w:space="0" w:color="auto"/>
              <w:right w:val="single" w:sz="4" w:space="0" w:color="auto"/>
            </w:tcBorders>
          </w:tcPr>
          <w:p w14:paraId="4943389A" w14:textId="73A0DC75" w:rsidR="000E0524" w:rsidRPr="00E61882" w:rsidRDefault="000E0524" w:rsidP="000E0524">
            <w:pPr>
              <w:pStyle w:val="a3"/>
              <w:rPr>
                <w:rFonts w:ascii="Times New Roman" w:hAnsi="Times New Roman" w:cs="Times New Roman"/>
                <w:sz w:val="28"/>
                <w:szCs w:val="28"/>
              </w:rPr>
            </w:pPr>
            <w:proofErr w:type="spellStart"/>
            <w:r w:rsidRPr="00E61882">
              <w:rPr>
                <w:rFonts w:ascii="Times New Roman" w:hAnsi="Times New Roman" w:cs="Times New Roman"/>
                <w:sz w:val="28"/>
                <w:szCs w:val="28"/>
              </w:rPr>
              <w:lastRenderedPageBreak/>
              <w:t>інші</w:t>
            </w:r>
            <w:proofErr w:type="spellEnd"/>
          </w:p>
        </w:tc>
        <w:tc>
          <w:tcPr>
            <w:tcW w:w="1951" w:type="dxa"/>
            <w:tcBorders>
              <w:top w:val="single" w:sz="4" w:space="0" w:color="auto"/>
              <w:left w:val="nil"/>
              <w:bottom w:val="single" w:sz="4" w:space="0" w:color="auto"/>
              <w:right w:val="single" w:sz="4" w:space="0" w:color="auto"/>
            </w:tcBorders>
            <w:shd w:val="clear" w:color="auto" w:fill="auto"/>
            <w:noWrap/>
            <w:vAlign w:val="center"/>
          </w:tcPr>
          <w:p w14:paraId="32DF4423" w14:textId="4F908D3E" w:rsidR="000E0524" w:rsidRPr="00E61882" w:rsidRDefault="000E0524" w:rsidP="000E0524">
            <w:pPr>
              <w:pStyle w:val="a3"/>
              <w:jc w:val="center"/>
              <w:rPr>
                <w:rFonts w:ascii="Times New Roman" w:hAnsi="Times New Roman" w:cs="Times New Roman"/>
                <w:sz w:val="28"/>
                <w:szCs w:val="28"/>
                <w:highlight w:val="yellow"/>
              </w:rPr>
            </w:pPr>
            <w:r w:rsidRPr="00E61882">
              <w:rPr>
                <w:rFonts w:ascii="Times New Roman" w:hAnsi="Times New Roman" w:cs="Times New Roman"/>
                <w:sz w:val="28"/>
                <w:szCs w:val="28"/>
              </w:rPr>
              <w:t>35,8</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3A45C48A" w14:textId="1F8B6528" w:rsidR="000E0524" w:rsidRPr="00E61882" w:rsidRDefault="000E0524" w:rsidP="000E0524">
            <w:pPr>
              <w:pStyle w:val="a3"/>
              <w:jc w:val="center"/>
              <w:rPr>
                <w:rFonts w:ascii="Times New Roman" w:hAnsi="Times New Roman" w:cs="Times New Roman"/>
                <w:sz w:val="28"/>
                <w:szCs w:val="28"/>
                <w:highlight w:val="yellow"/>
                <w:lang w:val="uk-UA"/>
              </w:rPr>
            </w:pPr>
            <w:r w:rsidRPr="00E61882">
              <w:rPr>
                <w:rFonts w:ascii="Times New Roman" w:hAnsi="Times New Roman" w:cs="Times New Roman"/>
                <w:sz w:val="28"/>
                <w:szCs w:val="28"/>
              </w:rPr>
              <w:t>20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191A319" w14:textId="43A56E9A" w:rsidR="000E0524" w:rsidRPr="00E61882" w:rsidRDefault="000E0524" w:rsidP="000E0524">
            <w:pPr>
              <w:pStyle w:val="a3"/>
              <w:jc w:val="center"/>
              <w:rPr>
                <w:rFonts w:ascii="Times New Roman" w:hAnsi="Times New Roman" w:cs="Times New Roman"/>
                <w:sz w:val="28"/>
                <w:szCs w:val="28"/>
                <w:highlight w:val="yellow"/>
                <w:lang w:val="uk-UA"/>
              </w:rPr>
            </w:pPr>
            <w:r w:rsidRPr="00E61882">
              <w:rPr>
                <w:rFonts w:ascii="Times New Roman" w:hAnsi="Times New Roman" w:cs="Times New Roman"/>
                <w:sz w:val="28"/>
                <w:szCs w:val="28"/>
              </w:rPr>
              <w:t>55,9</w:t>
            </w:r>
          </w:p>
        </w:tc>
      </w:tr>
    </w:tbl>
    <w:p w14:paraId="4823712D" w14:textId="77777777" w:rsidR="00F01730" w:rsidRPr="00E61882" w:rsidRDefault="00F01730" w:rsidP="00167F94">
      <w:pPr>
        <w:tabs>
          <w:tab w:val="left" w:pos="0"/>
        </w:tabs>
        <w:spacing w:after="0" w:line="240" w:lineRule="auto"/>
        <w:ind w:right="-1" w:firstLine="709"/>
        <w:jc w:val="both"/>
        <w:rPr>
          <w:rFonts w:ascii="Times New Roman" w:eastAsia="Times New Roman" w:hAnsi="Times New Roman" w:cs="Times New Roman"/>
          <w:sz w:val="28"/>
          <w:szCs w:val="28"/>
          <w:highlight w:val="yellow"/>
          <w:lang w:val="uk-UA" w:eastAsia="ru-RU"/>
        </w:rPr>
      </w:pPr>
    </w:p>
    <w:p w14:paraId="12B99E39" w14:textId="4CCE0B35" w:rsidR="00981144" w:rsidRPr="00E61882" w:rsidRDefault="00F406FD" w:rsidP="00DB2F1D">
      <w:pPr>
        <w:tabs>
          <w:tab w:val="left" w:pos="0"/>
        </w:tabs>
        <w:spacing w:after="0" w:line="276" w:lineRule="auto"/>
        <w:ind w:right="-1" w:firstLine="709"/>
        <w:jc w:val="both"/>
        <w:rPr>
          <w:rFonts w:ascii="Times New Roman" w:eastAsia="Times New Roman" w:hAnsi="Times New Roman" w:cs="Times New Roman"/>
          <w:sz w:val="28"/>
          <w:szCs w:val="28"/>
          <w:lang w:val="uk-UA" w:eastAsia="ru-RU"/>
        </w:rPr>
      </w:pPr>
      <w:r w:rsidRPr="00E61882">
        <w:rPr>
          <w:rFonts w:ascii="Times New Roman" w:eastAsia="Times New Roman" w:hAnsi="Times New Roman" w:cs="Times New Roman"/>
          <w:sz w:val="28"/>
          <w:szCs w:val="28"/>
          <w:lang w:val="uk-UA" w:eastAsia="ru-RU"/>
        </w:rPr>
        <w:t>З</w:t>
      </w:r>
      <w:r w:rsidR="00A37B37" w:rsidRPr="00E61882">
        <w:rPr>
          <w:rFonts w:ascii="Times New Roman" w:eastAsia="Times New Roman" w:hAnsi="Times New Roman" w:cs="Times New Roman"/>
          <w:sz w:val="28"/>
          <w:szCs w:val="28"/>
          <w:lang w:val="uk-UA" w:eastAsia="ru-RU"/>
        </w:rPr>
        <w:t>біль</w:t>
      </w:r>
      <w:r w:rsidRPr="00E61882">
        <w:rPr>
          <w:rFonts w:ascii="Times New Roman" w:eastAsia="Times New Roman" w:hAnsi="Times New Roman" w:cs="Times New Roman"/>
          <w:sz w:val="28"/>
          <w:szCs w:val="28"/>
          <w:lang w:val="uk-UA" w:eastAsia="ru-RU"/>
        </w:rPr>
        <w:t xml:space="preserve">шення </w:t>
      </w:r>
      <w:r w:rsidR="00D407F6" w:rsidRPr="00E61882">
        <w:rPr>
          <w:rFonts w:ascii="Times New Roman" w:eastAsia="Times New Roman" w:hAnsi="Times New Roman" w:cs="Times New Roman"/>
          <w:sz w:val="28"/>
          <w:szCs w:val="28"/>
          <w:lang w:val="uk-UA" w:eastAsia="ru-RU"/>
        </w:rPr>
        <w:t xml:space="preserve">планового показника </w:t>
      </w:r>
      <w:r w:rsidR="009E0770" w:rsidRPr="00E61882">
        <w:rPr>
          <w:rFonts w:ascii="Times New Roman" w:eastAsia="Times New Roman" w:hAnsi="Times New Roman" w:cs="Times New Roman"/>
          <w:sz w:val="28"/>
          <w:szCs w:val="28"/>
          <w:lang w:val="uk-UA" w:eastAsia="ru-RU"/>
        </w:rPr>
        <w:t xml:space="preserve">собівартості реалізованих послуг (товарів, робіт) </w:t>
      </w:r>
      <w:r w:rsidR="00D407F6" w:rsidRPr="00E61882">
        <w:rPr>
          <w:rFonts w:ascii="Times New Roman" w:eastAsia="Times New Roman" w:hAnsi="Times New Roman" w:cs="Times New Roman"/>
          <w:sz w:val="28"/>
          <w:szCs w:val="28"/>
          <w:lang w:val="uk-UA" w:eastAsia="ru-RU"/>
        </w:rPr>
        <w:t>в</w:t>
      </w:r>
      <w:r w:rsidRPr="00E61882">
        <w:rPr>
          <w:rFonts w:ascii="Times New Roman" w:eastAsia="Times New Roman" w:hAnsi="Times New Roman" w:cs="Times New Roman"/>
          <w:sz w:val="28"/>
          <w:szCs w:val="28"/>
          <w:lang w:val="uk-UA" w:eastAsia="ru-RU"/>
        </w:rPr>
        <w:t xml:space="preserve"> </w:t>
      </w:r>
      <w:r w:rsidR="00DC34C9" w:rsidRPr="00E61882">
        <w:rPr>
          <w:rFonts w:ascii="Times New Roman" w:eastAsia="Times New Roman" w:hAnsi="Times New Roman" w:cs="Times New Roman"/>
          <w:sz w:val="28"/>
          <w:szCs w:val="28"/>
          <w:lang w:val="uk-UA" w:eastAsia="ru-RU"/>
        </w:rPr>
        <w:t>2025</w:t>
      </w:r>
      <w:r w:rsidR="00D407F6" w:rsidRPr="00E61882">
        <w:rPr>
          <w:rFonts w:ascii="Times New Roman" w:eastAsia="Times New Roman" w:hAnsi="Times New Roman" w:cs="Times New Roman"/>
          <w:sz w:val="28"/>
          <w:szCs w:val="28"/>
          <w:lang w:val="uk-UA" w:eastAsia="ru-RU"/>
        </w:rPr>
        <w:t xml:space="preserve"> році</w:t>
      </w:r>
      <w:r w:rsidR="009E0770" w:rsidRPr="00E61882">
        <w:rPr>
          <w:rFonts w:ascii="Times New Roman" w:hAnsi="Times New Roman" w:cs="Times New Roman"/>
          <w:bCs/>
          <w:iCs/>
          <w:sz w:val="28"/>
          <w:szCs w:val="28"/>
          <w:lang w:val="uk-UA"/>
        </w:rPr>
        <w:t xml:space="preserve"> </w:t>
      </w:r>
      <w:r w:rsidR="009E0770" w:rsidRPr="00E61882">
        <w:rPr>
          <w:rFonts w:ascii="Times New Roman" w:eastAsia="Times New Roman" w:hAnsi="Times New Roman" w:cs="Times New Roman"/>
          <w:sz w:val="28"/>
          <w:szCs w:val="28"/>
          <w:lang w:val="uk-UA" w:eastAsia="ru-RU"/>
        </w:rPr>
        <w:t xml:space="preserve">відносно планового показника </w:t>
      </w:r>
      <w:r w:rsidR="00DC34C9" w:rsidRPr="00E61882">
        <w:rPr>
          <w:rFonts w:ascii="Times New Roman" w:hAnsi="Times New Roman" w:cs="Times New Roman"/>
          <w:sz w:val="28"/>
          <w:szCs w:val="28"/>
          <w:lang w:val="uk-UA" w:eastAsia="ru-RU"/>
        </w:rPr>
        <w:t>2024</w:t>
      </w:r>
      <w:r w:rsidR="009E0770" w:rsidRPr="00E61882">
        <w:rPr>
          <w:rFonts w:ascii="Times New Roman" w:hAnsi="Times New Roman" w:cs="Times New Roman"/>
          <w:sz w:val="28"/>
          <w:szCs w:val="28"/>
          <w:lang w:val="uk-UA" w:eastAsia="ru-RU"/>
        </w:rPr>
        <w:t xml:space="preserve"> року</w:t>
      </w:r>
      <w:r w:rsidR="009E0770" w:rsidRPr="00E61882">
        <w:rPr>
          <w:rFonts w:ascii="Times New Roman" w:eastAsia="Times New Roman" w:hAnsi="Times New Roman" w:cs="Times New Roman"/>
          <w:sz w:val="28"/>
          <w:szCs w:val="28"/>
          <w:lang w:val="uk-UA" w:eastAsia="ru-RU"/>
        </w:rPr>
        <w:t xml:space="preserve"> </w:t>
      </w:r>
      <w:r w:rsidR="00981144" w:rsidRPr="00E61882">
        <w:rPr>
          <w:rFonts w:ascii="Times New Roman" w:eastAsia="Times New Roman" w:hAnsi="Times New Roman" w:cs="Times New Roman"/>
          <w:sz w:val="28"/>
          <w:szCs w:val="28"/>
          <w:lang w:val="uk-UA" w:eastAsia="ru-RU"/>
        </w:rPr>
        <w:t>відбулось за рахунок з</w:t>
      </w:r>
      <w:r w:rsidR="00A37B37" w:rsidRPr="00E61882">
        <w:rPr>
          <w:rFonts w:ascii="Times New Roman" w:eastAsia="Times New Roman" w:hAnsi="Times New Roman" w:cs="Times New Roman"/>
          <w:sz w:val="28"/>
          <w:szCs w:val="28"/>
          <w:lang w:val="uk-UA" w:eastAsia="ru-RU"/>
        </w:rPr>
        <w:t>біль</w:t>
      </w:r>
      <w:r w:rsidR="00981144" w:rsidRPr="00E61882">
        <w:rPr>
          <w:rFonts w:ascii="Times New Roman" w:eastAsia="Times New Roman" w:hAnsi="Times New Roman" w:cs="Times New Roman"/>
          <w:sz w:val="28"/>
          <w:szCs w:val="28"/>
          <w:lang w:val="uk-UA" w:eastAsia="ru-RU"/>
        </w:rPr>
        <w:t xml:space="preserve">шення </w:t>
      </w:r>
      <w:r w:rsidR="00A37B37" w:rsidRPr="00E61882">
        <w:rPr>
          <w:rFonts w:ascii="Times New Roman" w:eastAsia="Times New Roman" w:hAnsi="Times New Roman" w:cs="Times New Roman"/>
          <w:sz w:val="28"/>
          <w:szCs w:val="28"/>
          <w:lang w:val="uk-UA" w:eastAsia="ru-RU"/>
        </w:rPr>
        <w:t>вартості електроенергії</w:t>
      </w:r>
      <w:r w:rsidR="00674F13" w:rsidRPr="00E61882">
        <w:rPr>
          <w:rFonts w:ascii="Times New Roman" w:eastAsia="Times New Roman" w:hAnsi="Times New Roman" w:cs="Times New Roman"/>
          <w:sz w:val="28"/>
          <w:szCs w:val="28"/>
          <w:lang w:val="uk-UA" w:eastAsia="ru-RU"/>
        </w:rPr>
        <w:t xml:space="preserve"> освітлення місць загального користування та енергопостачання ліфтів</w:t>
      </w:r>
      <w:r w:rsidR="00A37B37" w:rsidRPr="00E61882">
        <w:rPr>
          <w:rFonts w:ascii="Times New Roman" w:eastAsia="Times New Roman" w:hAnsi="Times New Roman" w:cs="Times New Roman"/>
          <w:sz w:val="28"/>
          <w:szCs w:val="28"/>
          <w:lang w:val="uk-UA" w:eastAsia="ru-RU"/>
        </w:rPr>
        <w:t>, яка є складовою</w:t>
      </w:r>
      <w:r w:rsidR="00981144" w:rsidRPr="00E61882">
        <w:rPr>
          <w:rFonts w:ascii="Times New Roman" w:eastAsia="Times New Roman" w:hAnsi="Times New Roman" w:cs="Times New Roman"/>
          <w:sz w:val="28"/>
          <w:szCs w:val="28"/>
          <w:lang w:val="uk-UA" w:eastAsia="ru-RU"/>
        </w:rPr>
        <w:t xml:space="preserve"> </w:t>
      </w:r>
      <w:r w:rsidR="00674F13" w:rsidRPr="00E61882">
        <w:rPr>
          <w:rFonts w:ascii="Times New Roman" w:eastAsia="Times New Roman" w:hAnsi="Times New Roman" w:cs="Times New Roman"/>
          <w:sz w:val="28"/>
          <w:szCs w:val="28"/>
          <w:lang w:val="uk-UA" w:eastAsia="ru-RU"/>
        </w:rPr>
        <w:t xml:space="preserve">послуги управління багатоквартирним </w:t>
      </w:r>
      <w:r w:rsidR="00981144" w:rsidRPr="00E61882">
        <w:rPr>
          <w:rFonts w:ascii="Times New Roman" w:eastAsia="Times New Roman" w:hAnsi="Times New Roman" w:cs="Times New Roman"/>
          <w:sz w:val="28"/>
          <w:szCs w:val="28"/>
          <w:lang w:val="uk-UA" w:eastAsia="ru-RU"/>
        </w:rPr>
        <w:t>будинк</w:t>
      </w:r>
      <w:r w:rsidR="00674F13" w:rsidRPr="00E61882">
        <w:rPr>
          <w:rFonts w:ascii="Times New Roman" w:eastAsia="Times New Roman" w:hAnsi="Times New Roman" w:cs="Times New Roman"/>
          <w:sz w:val="28"/>
          <w:szCs w:val="28"/>
          <w:lang w:val="uk-UA" w:eastAsia="ru-RU"/>
        </w:rPr>
        <w:t>ом.</w:t>
      </w:r>
    </w:p>
    <w:p w14:paraId="23B3061E" w14:textId="0790EB2A" w:rsidR="00213571" w:rsidRPr="00E61882" w:rsidRDefault="00213571" w:rsidP="00213571">
      <w:pPr>
        <w:spacing w:after="0" w:line="276" w:lineRule="auto"/>
        <w:ind w:firstLine="708"/>
        <w:contextualSpacing/>
        <w:jc w:val="both"/>
        <w:rPr>
          <w:rFonts w:ascii="Times New Roman" w:eastAsia="Times New Roman" w:hAnsi="Times New Roman" w:cs="Times New Roman"/>
          <w:sz w:val="28"/>
          <w:szCs w:val="28"/>
          <w:lang w:val="uk-UA" w:eastAsia="ru-RU"/>
        </w:rPr>
      </w:pPr>
      <w:r w:rsidRPr="00E61882">
        <w:rPr>
          <w:rFonts w:ascii="Times New Roman" w:eastAsia="Times New Roman" w:hAnsi="Times New Roman" w:cs="Times New Roman"/>
          <w:sz w:val="28"/>
          <w:szCs w:val="28"/>
          <w:lang w:val="uk-UA" w:eastAsia="ru-RU"/>
        </w:rPr>
        <w:t>Збільшення вартості електроенергії  та мінімальної заробітної плати в країні, спричинить збільшення вартості послуг, як</w:t>
      </w:r>
      <w:r w:rsidR="004E6F92" w:rsidRPr="00E61882">
        <w:rPr>
          <w:rFonts w:ascii="Times New Roman" w:eastAsia="Times New Roman" w:hAnsi="Times New Roman" w:cs="Times New Roman"/>
          <w:sz w:val="28"/>
          <w:szCs w:val="28"/>
          <w:lang w:val="uk-UA" w:eastAsia="ru-RU"/>
        </w:rPr>
        <w:t xml:space="preserve"> </w:t>
      </w:r>
      <w:r w:rsidRPr="00E61882">
        <w:rPr>
          <w:rFonts w:ascii="Times New Roman" w:eastAsia="Times New Roman" w:hAnsi="Times New Roman" w:cs="Times New Roman"/>
          <w:sz w:val="28"/>
          <w:szCs w:val="28"/>
          <w:lang w:val="uk-UA" w:eastAsia="ru-RU"/>
        </w:rPr>
        <w:t>і підтримання об’єкта в робочому стані на 21,6%.</w:t>
      </w:r>
    </w:p>
    <w:p w14:paraId="12E0DCEB" w14:textId="5D9A7050" w:rsidR="00571705" w:rsidRPr="00E61882" w:rsidRDefault="00571705" w:rsidP="00571705">
      <w:pPr>
        <w:spacing w:after="0" w:line="276" w:lineRule="auto"/>
        <w:ind w:firstLine="708"/>
        <w:contextualSpacing/>
        <w:jc w:val="both"/>
        <w:rPr>
          <w:rFonts w:ascii="Times New Roman" w:hAnsi="Times New Roman" w:cs="Times New Roman"/>
          <w:strike/>
          <w:sz w:val="28"/>
          <w:szCs w:val="28"/>
          <w:lang w:val="uk-UA"/>
        </w:rPr>
      </w:pPr>
      <w:r w:rsidRPr="00E61882">
        <w:rPr>
          <w:rFonts w:ascii="Times New Roman" w:eastAsia="Times New Roman" w:hAnsi="Times New Roman" w:cs="Times New Roman"/>
          <w:sz w:val="28"/>
          <w:szCs w:val="28"/>
          <w:lang w:val="uk-UA" w:eastAsia="ru-RU"/>
        </w:rPr>
        <w:t xml:space="preserve">Витрати на оплату праці та відрахування </w:t>
      </w:r>
      <w:r w:rsidR="003A7ED6" w:rsidRPr="00E61882">
        <w:rPr>
          <w:rFonts w:ascii="Times New Roman" w:eastAsia="Times New Roman" w:hAnsi="Times New Roman" w:cs="Times New Roman"/>
          <w:sz w:val="28"/>
          <w:szCs w:val="28"/>
          <w:lang w:val="uk-UA" w:eastAsia="ru-RU"/>
        </w:rPr>
        <w:t>з</w:t>
      </w:r>
      <w:r w:rsidR="00310147" w:rsidRPr="00E61882">
        <w:rPr>
          <w:rFonts w:ascii="Times New Roman" w:eastAsia="Times New Roman" w:hAnsi="Times New Roman" w:cs="Times New Roman"/>
          <w:sz w:val="28"/>
          <w:szCs w:val="28"/>
          <w:lang w:val="uk-UA" w:eastAsia="ru-RU"/>
        </w:rPr>
        <w:t>більши</w:t>
      </w:r>
      <w:r w:rsidR="003A7ED6" w:rsidRPr="00E61882">
        <w:rPr>
          <w:rFonts w:ascii="Times New Roman" w:eastAsia="Times New Roman" w:hAnsi="Times New Roman" w:cs="Times New Roman"/>
          <w:sz w:val="28"/>
          <w:szCs w:val="28"/>
          <w:lang w:val="uk-UA" w:eastAsia="ru-RU"/>
        </w:rPr>
        <w:t xml:space="preserve">лись </w:t>
      </w:r>
      <w:r w:rsidR="00BE28AA" w:rsidRPr="00E61882">
        <w:rPr>
          <w:rFonts w:ascii="Times New Roman" w:eastAsia="Times New Roman" w:hAnsi="Times New Roman" w:cs="Times New Roman"/>
          <w:sz w:val="28"/>
          <w:szCs w:val="28"/>
          <w:lang w:val="uk-UA" w:eastAsia="ru-RU"/>
        </w:rPr>
        <w:t xml:space="preserve">проти планових </w:t>
      </w:r>
      <w:r w:rsidR="00DC34C9" w:rsidRPr="00E61882">
        <w:rPr>
          <w:rFonts w:ascii="Times New Roman" w:eastAsia="Times New Roman" w:hAnsi="Times New Roman" w:cs="Times New Roman"/>
          <w:sz w:val="28"/>
          <w:szCs w:val="28"/>
          <w:lang w:val="uk-UA" w:eastAsia="ru-RU"/>
        </w:rPr>
        <w:t>2024</w:t>
      </w:r>
      <w:r w:rsidR="00BE28AA" w:rsidRPr="00E61882">
        <w:rPr>
          <w:rFonts w:ascii="Times New Roman" w:eastAsia="Times New Roman" w:hAnsi="Times New Roman" w:cs="Times New Roman"/>
          <w:sz w:val="28"/>
          <w:szCs w:val="28"/>
          <w:lang w:val="uk-UA" w:eastAsia="ru-RU"/>
        </w:rPr>
        <w:t xml:space="preserve"> року </w:t>
      </w:r>
      <w:r w:rsidR="003A7ED6" w:rsidRPr="00E61882">
        <w:rPr>
          <w:rFonts w:ascii="Times New Roman" w:eastAsia="Times New Roman" w:hAnsi="Times New Roman" w:cs="Times New Roman"/>
          <w:sz w:val="28"/>
          <w:szCs w:val="28"/>
          <w:lang w:val="uk-UA" w:eastAsia="ru-RU"/>
        </w:rPr>
        <w:t xml:space="preserve">на </w:t>
      </w:r>
      <w:r w:rsidR="000E0524" w:rsidRPr="00E61882">
        <w:rPr>
          <w:rFonts w:ascii="Times New Roman" w:eastAsia="Times New Roman" w:hAnsi="Times New Roman" w:cs="Times New Roman"/>
          <w:sz w:val="28"/>
          <w:szCs w:val="28"/>
          <w:lang w:val="uk-UA" w:eastAsia="ru-RU"/>
        </w:rPr>
        <w:t>880,4</w:t>
      </w:r>
      <w:r w:rsidR="004E6F92" w:rsidRPr="00E61882">
        <w:rPr>
          <w:rFonts w:ascii="Times New Roman" w:eastAsia="Times New Roman" w:hAnsi="Times New Roman" w:cs="Times New Roman"/>
          <w:sz w:val="28"/>
          <w:szCs w:val="28"/>
          <w:lang w:val="uk-UA" w:eastAsia="ru-RU"/>
        </w:rPr>
        <w:t xml:space="preserve"> </w:t>
      </w:r>
      <w:r w:rsidR="00D613D0" w:rsidRPr="00E61882">
        <w:rPr>
          <w:rFonts w:ascii="Times New Roman" w:eastAsia="Times New Roman" w:hAnsi="Times New Roman" w:cs="Times New Roman"/>
          <w:sz w:val="28"/>
          <w:szCs w:val="28"/>
          <w:lang w:val="uk-UA" w:eastAsia="ru-RU"/>
        </w:rPr>
        <w:t>тис. грн</w:t>
      </w:r>
      <w:r w:rsidR="0090287A" w:rsidRPr="00E61882">
        <w:rPr>
          <w:rFonts w:ascii="Times New Roman" w:eastAsia="Times New Roman" w:hAnsi="Times New Roman" w:cs="Times New Roman"/>
          <w:sz w:val="28"/>
          <w:szCs w:val="28"/>
          <w:lang w:val="uk-UA" w:eastAsia="ru-RU"/>
        </w:rPr>
        <w:t>,</w:t>
      </w:r>
      <w:r w:rsidR="00BE28AA" w:rsidRPr="00E61882">
        <w:rPr>
          <w:rFonts w:ascii="Times New Roman" w:eastAsia="Times New Roman" w:hAnsi="Times New Roman" w:cs="Times New Roman"/>
          <w:sz w:val="28"/>
          <w:szCs w:val="28"/>
          <w:lang w:val="uk-UA" w:eastAsia="ru-RU"/>
        </w:rPr>
        <w:t xml:space="preserve"> </w:t>
      </w:r>
      <w:r w:rsidRPr="00E61882">
        <w:rPr>
          <w:rFonts w:ascii="Times New Roman" w:eastAsia="Times New Roman" w:hAnsi="Times New Roman" w:cs="Times New Roman"/>
          <w:sz w:val="28"/>
          <w:szCs w:val="28"/>
          <w:lang w:val="uk-UA" w:eastAsia="ru-RU"/>
        </w:rPr>
        <w:t>за рахунок</w:t>
      </w:r>
      <w:r w:rsidR="000E0524" w:rsidRPr="00E61882">
        <w:rPr>
          <w:rFonts w:ascii="Times New Roman" w:eastAsia="Times New Roman" w:hAnsi="Times New Roman" w:cs="Times New Roman"/>
          <w:sz w:val="28"/>
          <w:szCs w:val="28"/>
          <w:lang w:val="uk-UA" w:eastAsia="ru-RU"/>
        </w:rPr>
        <w:t xml:space="preserve"> збільшення прожиткового мінімуму та мінімальної заробітної  плати на 2025 рік</w:t>
      </w:r>
      <w:r w:rsidR="00BB4ED6" w:rsidRPr="00E61882">
        <w:rPr>
          <w:rFonts w:ascii="Times New Roman" w:eastAsia="Times New Roman" w:hAnsi="Times New Roman" w:cs="Times New Roman"/>
          <w:sz w:val="28"/>
          <w:szCs w:val="28"/>
          <w:lang w:val="uk-UA" w:eastAsia="ru-RU"/>
        </w:rPr>
        <w:t>.</w:t>
      </w:r>
    </w:p>
    <w:p w14:paraId="37C737BB" w14:textId="7CCF6F0B" w:rsidR="00F64675" w:rsidRPr="00E61882" w:rsidRDefault="00F64675" w:rsidP="00DB2F1D">
      <w:pPr>
        <w:spacing w:after="0" w:line="276" w:lineRule="auto"/>
        <w:ind w:firstLine="708"/>
        <w:contextualSpacing/>
        <w:jc w:val="both"/>
        <w:rPr>
          <w:rFonts w:ascii="Times New Roman" w:hAnsi="Times New Roman" w:cs="Times New Roman"/>
          <w:sz w:val="28"/>
          <w:szCs w:val="28"/>
          <w:highlight w:val="yellow"/>
          <w:lang w:val="uk-UA"/>
        </w:rPr>
      </w:pPr>
    </w:p>
    <w:p w14:paraId="3202D44B" w14:textId="040D1DE5" w:rsidR="009E0770" w:rsidRPr="00E61882" w:rsidRDefault="00E16A36" w:rsidP="00A70B28">
      <w:pPr>
        <w:pStyle w:val="a7"/>
        <w:widowControl w:val="0"/>
        <w:numPr>
          <w:ilvl w:val="0"/>
          <w:numId w:val="29"/>
        </w:numPr>
        <w:spacing w:after="0" w:line="240" w:lineRule="auto"/>
        <w:ind w:left="993" w:hanging="284"/>
        <w:jc w:val="center"/>
        <w:rPr>
          <w:rFonts w:ascii="Times New Roman" w:eastAsia="Times New Roman" w:hAnsi="Times New Roman" w:cs="Times New Roman"/>
          <w:b/>
          <w:sz w:val="28"/>
          <w:szCs w:val="28"/>
          <w:lang w:eastAsia="ru-RU"/>
        </w:rPr>
      </w:pPr>
      <w:r w:rsidRPr="00E61882">
        <w:rPr>
          <w:rFonts w:ascii="Times New Roman" w:eastAsia="Times New Roman" w:hAnsi="Times New Roman" w:cs="Times New Roman"/>
          <w:b/>
          <w:sz w:val="28"/>
          <w:szCs w:val="28"/>
          <w:lang w:eastAsia="ru-RU"/>
        </w:rPr>
        <w:t xml:space="preserve"> </w:t>
      </w:r>
      <w:r w:rsidR="00E66B34" w:rsidRPr="00E61882">
        <w:rPr>
          <w:rFonts w:ascii="Times New Roman" w:eastAsia="Times New Roman" w:hAnsi="Times New Roman" w:cs="Times New Roman"/>
          <w:b/>
          <w:sz w:val="28"/>
          <w:szCs w:val="28"/>
          <w:lang w:eastAsia="ru-RU"/>
        </w:rPr>
        <w:t>Планові показники статті «</w:t>
      </w:r>
      <w:r w:rsidR="001C61A3" w:rsidRPr="00E61882">
        <w:rPr>
          <w:rFonts w:ascii="Times New Roman" w:eastAsia="Times New Roman" w:hAnsi="Times New Roman" w:cs="Times New Roman"/>
          <w:b/>
          <w:sz w:val="28"/>
          <w:szCs w:val="28"/>
          <w:lang w:eastAsia="ru-RU"/>
        </w:rPr>
        <w:t>А</w:t>
      </w:r>
      <w:r w:rsidR="009E0770" w:rsidRPr="00E61882">
        <w:rPr>
          <w:rFonts w:ascii="Times New Roman" w:eastAsia="Times New Roman" w:hAnsi="Times New Roman" w:cs="Times New Roman"/>
          <w:b/>
          <w:sz w:val="28"/>
          <w:szCs w:val="28"/>
          <w:lang w:eastAsia="ru-RU"/>
        </w:rPr>
        <w:t>дміністративні витрати</w:t>
      </w:r>
      <w:r w:rsidR="00E66B34" w:rsidRPr="00E61882">
        <w:rPr>
          <w:rFonts w:ascii="Times New Roman" w:eastAsia="Times New Roman" w:hAnsi="Times New Roman" w:cs="Times New Roman"/>
          <w:b/>
          <w:sz w:val="28"/>
          <w:szCs w:val="28"/>
          <w:lang w:eastAsia="ru-RU"/>
        </w:rPr>
        <w:t xml:space="preserve">» на </w:t>
      </w:r>
      <w:r w:rsidR="00DC34C9" w:rsidRPr="00E61882">
        <w:rPr>
          <w:rFonts w:ascii="Times New Roman" w:eastAsia="Times New Roman" w:hAnsi="Times New Roman" w:cs="Times New Roman"/>
          <w:b/>
          <w:sz w:val="28"/>
          <w:szCs w:val="28"/>
          <w:lang w:eastAsia="ru-RU"/>
        </w:rPr>
        <w:t>2025</w:t>
      </w:r>
      <w:r w:rsidR="005F0635" w:rsidRPr="00E61882">
        <w:rPr>
          <w:rFonts w:ascii="Times New Roman" w:eastAsia="Times New Roman" w:hAnsi="Times New Roman" w:cs="Times New Roman"/>
          <w:b/>
          <w:sz w:val="28"/>
          <w:szCs w:val="28"/>
          <w:lang w:eastAsia="ru-RU"/>
        </w:rPr>
        <w:t xml:space="preserve"> </w:t>
      </w:r>
      <w:r w:rsidR="00BC508C" w:rsidRPr="00E61882">
        <w:rPr>
          <w:rFonts w:ascii="Times New Roman" w:eastAsia="Times New Roman" w:hAnsi="Times New Roman" w:cs="Times New Roman"/>
          <w:b/>
          <w:sz w:val="28"/>
          <w:szCs w:val="28"/>
          <w:lang w:eastAsia="ru-RU"/>
        </w:rPr>
        <w:t>р</w:t>
      </w:r>
      <w:r w:rsidR="00E66B34" w:rsidRPr="00E61882">
        <w:rPr>
          <w:rFonts w:ascii="Times New Roman" w:eastAsia="Times New Roman" w:hAnsi="Times New Roman" w:cs="Times New Roman"/>
          <w:b/>
          <w:sz w:val="28"/>
          <w:szCs w:val="28"/>
          <w:lang w:eastAsia="ru-RU"/>
        </w:rPr>
        <w:t>і</w:t>
      </w:r>
      <w:r w:rsidR="00BC508C" w:rsidRPr="00E61882">
        <w:rPr>
          <w:rFonts w:ascii="Times New Roman" w:eastAsia="Times New Roman" w:hAnsi="Times New Roman" w:cs="Times New Roman"/>
          <w:b/>
          <w:sz w:val="28"/>
          <w:szCs w:val="28"/>
          <w:lang w:eastAsia="ru-RU"/>
        </w:rPr>
        <w:t>к</w:t>
      </w:r>
    </w:p>
    <w:p w14:paraId="31971B63" w14:textId="77777777" w:rsidR="00F01730" w:rsidRPr="00E61882" w:rsidRDefault="00F01730" w:rsidP="009E0770">
      <w:pPr>
        <w:spacing w:after="0" w:line="240" w:lineRule="auto"/>
        <w:ind w:firstLine="709"/>
        <w:jc w:val="both"/>
        <w:rPr>
          <w:rFonts w:ascii="Times New Roman" w:eastAsia="Times New Roman" w:hAnsi="Times New Roman" w:cs="Times New Roman"/>
          <w:bCs/>
          <w:iCs/>
          <w:sz w:val="28"/>
          <w:szCs w:val="28"/>
          <w:highlight w:val="yellow"/>
          <w:lang w:val="uk-UA"/>
        </w:rPr>
      </w:pPr>
    </w:p>
    <w:p w14:paraId="0D026C26" w14:textId="0FC38F21" w:rsidR="009E0770" w:rsidRPr="00E61882" w:rsidRDefault="00F01730" w:rsidP="00E732D7">
      <w:pPr>
        <w:spacing w:after="0" w:line="276" w:lineRule="auto"/>
        <w:ind w:firstLine="709"/>
        <w:jc w:val="both"/>
        <w:rPr>
          <w:rFonts w:ascii="Times New Roman" w:eastAsia="Times New Roman" w:hAnsi="Times New Roman" w:cs="Times New Roman"/>
          <w:sz w:val="28"/>
          <w:szCs w:val="28"/>
          <w:lang w:val="uk-UA"/>
        </w:rPr>
      </w:pPr>
      <w:r w:rsidRPr="00E61882">
        <w:rPr>
          <w:rFonts w:ascii="Times New Roman" w:eastAsia="Times New Roman" w:hAnsi="Times New Roman" w:cs="Times New Roman"/>
          <w:bCs/>
          <w:iCs/>
          <w:sz w:val="28"/>
          <w:szCs w:val="28"/>
          <w:lang w:val="uk-UA"/>
        </w:rPr>
        <w:t xml:space="preserve">Планові показники на </w:t>
      </w:r>
      <w:r w:rsidR="00DC34C9" w:rsidRPr="00E61882">
        <w:rPr>
          <w:rFonts w:ascii="Times New Roman" w:eastAsia="Times New Roman" w:hAnsi="Times New Roman" w:cs="Times New Roman"/>
          <w:bCs/>
          <w:iCs/>
          <w:sz w:val="28"/>
          <w:szCs w:val="28"/>
          <w:lang w:val="uk-UA"/>
        </w:rPr>
        <w:t>2025</w:t>
      </w:r>
      <w:r w:rsidR="00C73CA9" w:rsidRPr="00E61882">
        <w:rPr>
          <w:rFonts w:ascii="Times New Roman" w:eastAsia="Times New Roman" w:hAnsi="Times New Roman" w:cs="Times New Roman"/>
          <w:bCs/>
          <w:iCs/>
          <w:sz w:val="28"/>
          <w:szCs w:val="28"/>
          <w:lang w:val="uk-UA"/>
        </w:rPr>
        <w:t xml:space="preserve"> </w:t>
      </w:r>
      <w:r w:rsidR="009E0770" w:rsidRPr="00E61882">
        <w:rPr>
          <w:rFonts w:ascii="Times New Roman" w:eastAsia="Times New Roman" w:hAnsi="Times New Roman" w:cs="Times New Roman"/>
          <w:bCs/>
          <w:iCs/>
          <w:sz w:val="28"/>
          <w:szCs w:val="28"/>
          <w:lang w:val="uk-UA"/>
        </w:rPr>
        <w:t>р</w:t>
      </w:r>
      <w:r w:rsidR="00E66B34" w:rsidRPr="00E61882">
        <w:rPr>
          <w:rFonts w:ascii="Times New Roman" w:eastAsia="Times New Roman" w:hAnsi="Times New Roman" w:cs="Times New Roman"/>
          <w:bCs/>
          <w:iCs/>
          <w:sz w:val="28"/>
          <w:szCs w:val="28"/>
          <w:lang w:val="uk-UA"/>
        </w:rPr>
        <w:t>ік статті «</w:t>
      </w:r>
      <w:r w:rsidR="000F35E6" w:rsidRPr="00E61882">
        <w:rPr>
          <w:rFonts w:ascii="Times New Roman" w:eastAsia="Times New Roman" w:hAnsi="Times New Roman" w:cs="Times New Roman"/>
          <w:bCs/>
          <w:iCs/>
          <w:sz w:val="28"/>
          <w:szCs w:val="28"/>
          <w:lang w:val="uk-UA"/>
        </w:rPr>
        <w:t>А</w:t>
      </w:r>
      <w:r w:rsidR="009E0770" w:rsidRPr="00E61882">
        <w:rPr>
          <w:rFonts w:ascii="Times New Roman" w:eastAsia="Times New Roman" w:hAnsi="Times New Roman" w:cs="Times New Roman"/>
          <w:bCs/>
          <w:iCs/>
          <w:sz w:val="28"/>
          <w:szCs w:val="28"/>
          <w:lang w:val="uk-UA"/>
        </w:rPr>
        <w:t>дміністративні витрат</w:t>
      </w:r>
      <w:r w:rsidR="009E0770" w:rsidRPr="00E61882">
        <w:rPr>
          <w:rFonts w:ascii="Times New Roman" w:eastAsia="Times New Roman" w:hAnsi="Times New Roman" w:cs="Times New Roman"/>
          <w:bCs/>
          <w:iCs/>
          <w:sz w:val="28"/>
          <w:szCs w:val="28"/>
        </w:rPr>
        <w:t>и</w:t>
      </w:r>
      <w:r w:rsidR="00E66B34" w:rsidRPr="00E61882">
        <w:rPr>
          <w:rFonts w:ascii="Times New Roman" w:eastAsia="Times New Roman" w:hAnsi="Times New Roman" w:cs="Times New Roman"/>
          <w:bCs/>
          <w:iCs/>
          <w:sz w:val="28"/>
          <w:szCs w:val="28"/>
          <w:lang w:val="uk-UA"/>
        </w:rPr>
        <w:t>»</w:t>
      </w:r>
      <w:r w:rsidR="00771573" w:rsidRPr="00E61882">
        <w:rPr>
          <w:rFonts w:ascii="Times New Roman" w:eastAsia="Times New Roman" w:hAnsi="Times New Roman" w:cs="Times New Roman"/>
          <w:bCs/>
          <w:iCs/>
          <w:sz w:val="28"/>
          <w:szCs w:val="28"/>
          <w:lang w:val="uk-UA"/>
        </w:rPr>
        <w:t xml:space="preserve"> прогнозуються у сумі </w:t>
      </w:r>
      <w:r w:rsidR="009E0770" w:rsidRPr="00E61882">
        <w:rPr>
          <w:rFonts w:ascii="Times New Roman" w:eastAsia="Times New Roman" w:hAnsi="Times New Roman" w:cs="Times New Roman"/>
          <w:bCs/>
          <w:iCs/>
          <w:sz w:val="28"/>
          <w:szCs w:val="28"/>
        </w:rPr>
        <w:t xml:space="preserve"> </w:t>
      </w:r>
      <w:r w:rsidR="000469D8" w:rsidRPr="00E61882">
        <w:rPr>
          <w:rFonts w:ascii="Times New Roman" w:eastAsia="Times New Roman" w:hAnsi="Times New Roman" w:cs="Times New Roman"/>
          <w:b/>
          <w:bCs/>
          <w:iCs/>
          <w:sz w:val="28"/>
          <w:szCs w:val="28"/>
          <w:lang w:val="uk-UA"/>
        </w:rPr>
        <w:t>5321,0</w:t>
      </w:r>
      <w:r w:rsidR="00DE39D8" w:rsidRPr="00E61882">
        <w:rPr>
          <w:rFonts w:ascii="Times New Roman" w:eastAsia="Times New Roman" w:hAnsi="Times New Roman" w:cs="Times New Roman"/>
          <w:bCs/>
          <w:iCs/>
          <w:sz w:val="28"/>
          <w:szCs w:val="28"/>
        </w:rPr>
        <w:t xml:space="preserve">тис. </w:t>
      </w:r>
      <w:proofErr w:type="spellStart"/>
      <w:r w:rsidR="00DE39D8" w:rsidRPr="00E61882">
        <w:rPr>
          <w:rFonts w:ascii="Times New Roman" w:eastAsia="Times New Roman" w:hAnsi="Times New Roman" w:cs="Times New Roman"/>
          <w:bCs/>
          <w:iCs/>
          <w:sz w:val="28"/>
          <w:szCs w:val="28"/>
        </w:rPr>
        <w:t>грн</w:t>
      </w:r>
      <w:proofErr w:type="spellEnd"/>
      <w:r w:rsidR="00DE39D8" w:rsidRPr="00E61882">
        <w:rPr>
          <w:rFonts w:ascii="Times New Roman" w:eastAsia="Times New Roman" w:hAnsi="Times New Roman" w:cs="Times New Roman"/>
          <w:bCs/>
          <w:iCs/>
          <w:sz w:val="28"/>
          <w:szCs w:val="28"/>
        </w:rPr>
        <w:t xml:space="preserve">, </w:t>
      </w:r>
      <w:proofErr w:type="spellStart"/>
      <w:r w:rsidR="00DE39D8" w:rsidRPr="00E61882">
        <w:rPr>
          <w:rFonts w:ascii="Times New Roman" w:eastAsia="Times New Roman" w:hAnsi="Times New Roman" w:cs="Times New Roman"/>
          <w:bCs/>
          <w:iCs/>
          <w:sz w:val="28"/>
          <w:szCs w:val="28"/>
        </w:rPr>
        <w:t>що</w:t>
      </w:r>
      <w:proofErr w:type="spellEnd"/>
      <w:r w:rsidR="00DE39D8" w:rsidRPr="00E61882">
        <w:rPr>
          <w:rFonts w:ascii="Times New Roman" w:eastAsia="Times New Roman" w:hAnsi="Times New Roman" w:cs="Times New Roman"/>
          <w:bCs/>
          <w:iCs/>
          <w:sz w:val="28"/>
          <w:szCs w:val="28"/>
        </w:rPr>
        <w:t xml:space="preserve"> становить</w:t>
      </w:r>
      <w:r w:rsidR="00DE39D8" w:rsidRPr="00E61882">
        <w:rPr>
          <w:rFonts w:ascii="Times New Roman" w:eastAsia="Times New Roman" w:hAnsi="Times New Roman" w:cs="Times New Roman"/>
          <w:bCs/>
          <w:iCs/>
          <w:sz w:val="28"/>
          <w:szCs w:val="28"/>
          <w:lang w:val="uk-UA"/>
        </w:rPr>
        <w:t xml:space="preserve"> </w:t>
      </w:r>
      <w:r w:rsidR="001A56BE" w:rsidRPr="00E61882">
        <w:rPr>
          <w:rFonts w:ascii="Times New Roman" w:eastAsia="Times New Roman" w:hAnsi="Times New Roman" w:cs="Times New Roman"/>
          <w:bCs/>
          <w:iCs/>
          <w:sz w:val="28"/>
          <w:szCs w:val="28"/>
          <w:lang w:val="uk-UA"/>
        </w:rPr>
        <w:t>11</w:t>
      </w:r>
      <w:r w:rsidR="000469D8" w:rsidRPr="00E61882">
        <w:rPr>
          <w:rFonts w:ascii="Times New Roman" w:eastAsia="Times New Roman" w:hAnsi="Times New Roman" w:cs="Times New Roman"/>
          <w:bCs/>
          <w:iCs/>
          <w:sz w:val="28"/>
          <w:szCs w:val="28"/>
          <w:lang w:val="uk-UA"/>
        </w:rPr>
        <w:t>5</w:t>
      </w:r>
      <w:r w:rsidR="001A56BE" w:rsidRPr="00E61882">
        <w:rPr>
          <w:rFonts w:ascii="Times New Roman" w:eastAsia="Times New Roman" w:hAnsi="Times New Roman" w:cs="Times New Roman"/>
          <w:bCs/>
          <w:iCs/>
          <w:sz w:val="28"/>
          <w:szCs w:val="28"/>
          <w:lang w:val="uk-UA"/>
        </w:rPr>
        <w:t>,1</w:t>
      </w:r>
      <w:r w:rsidR="009E0770" w:rsidRPr="00E61882">
        <w:rPr>
          <w:rFonts w:ascii="Times New Roman" w:eastAsia="Times New Roman" w:hAnsi="Times New Roman" w:cs="Times New Roman"/>
          <w:bCs/>
          <w:iCs/>
          <w:sz w:val="28"/>
          <w:szCs w:val="28"/>
        </w:rPr>
        <w:t xml:space="preserve">% до планового </w:t>
      </w:r>
      <w:proofErr w:type="spellStart"/>
      <w:r w:rsidR="009E0770" w:rsidRPr="00E61882">
        <w:rPr>
          <w:rFonts w:ascii="Times New Roman" w:eastAsia="Times New Roman" w:hAnsi="Times New Roman" w:cs="Times New Roman"/>
          <w:bCs/>
          <w:iCs/>
          <w:sz w:val="28"/>
          <w:szCs w:val="28"/>
        </w:rPr>
        <w:t>показника</w:t>
      </w:r>
      <w:proofErr w:type="spellEnd"/>
      <w:r w:rsidR="009E0770" w:rsidRPr="00E61882">
        <w:rPr>
          <w:rFonts w:ascii="Times New Roman" w:eastAsia="Times New Roman" w:hAnsi="Times New Roman" w:cs="Times New Roman"/>
          <w:bCs/>
          <w:iCs/>
          <w:sz w:val="28"/>
          <w:szCs w:val="28"/>
        </w:rPr>
        <w:t xml:space="preserve"> </w:t>
      </w:r>
      <w:r w:rsidR="00DC34C9" w:rsidRPr="00E61882">
        <w:rPr>
          <w:rFonts w:ascii="Times New Roman" w:eastAsia="Times New Roman" w:hAnsi="Times New Roman" w:cs="Times New Roman"/>
          <w:bCs/>
          <w:iCs/>
          <w:sz w:val="28"/>
          <w:szCs w:val="28"/>
        </w:rPr>
        <w:t>2024</w:t>
      </w:r>
      <w:r w:rsidR="00C73CA9" w:rsidRPr="00E61882">
        <w:rPr>
          <w:rFonts w:ascii="Times New Roman" w:eastAsia="Times New Roman" w:hAnsi="Times New Roman" w:cs="Times New Roman"/>
          <w:bCs/>
          <w:iCs/>
          <w:sz w:val="28"/>
          <w:szCs w:val="28"/>
        </w:rPr>
        <w:t xml:space="preserve"> року </w:t>
      </w:r>
      <w:r w:rsidR="00E66B34" w:rsidRPr="00E61882">
        <w:rPr>
          <w:rFonts w:ascii="Times New Roman" w:eastAsia="Times New Roman" w:hAnsi="Times New Roman" w:cs="Times New Roman"/>
          <w:bCs/>
          <w:iCs/>
          <w:sz w:val="28"/>
          <w:szCs w:val="28"/>
          <w:lang w:val="uk-UA"/>
        </w:rPr>
        <w:t xml:space="preserve">та </w:t>
      </w:r>
      <w:r w:rsidR="00E732D7" w:rsidRPr="00E61882">
        <w:rPr>
          <w:rFonts w:ascii="Times New Roman" w:eastAsia="Times New Roman" w:hAnsi="Times New Roman" w:cs="Times New Roman"/>
          <w:bCs/>
          <w:iCs/>
          <w:sz w:val="28"/>
          <w:szCs w:val="28"/>
          <w:lang w:val="uk-UA"/>
        </w:rPr>
        <w:t xml:space="preserve">збільшяться </w:t>
      </w:r>
      <w:r w:rsidR="005E7401" w:rsidRPr="00E61882">
        <w:rPr>
          <w:rFonts w:ascii="Times New Roman" w:eastAsia="Times New Roman" w:hAnsi="Times New Roman" w:cs="Times New Roman"/>
          <w:bCs/>
          <w:iCs/>
          <w:sz w:val="28"/>
          <w:szCs w:val="28"/>
          <w:lang w:val="uk-UA"/>
        </w:rPr>
        <w:t xml:space="preserve">на </w:t>
      </w:r>
      <w:r w:rsidR="000469D8" w:rsidRPr="00E61882">
        <w:rPr>
          <w:rFonts w:ascii="Times New Roman" w:eastAsia="Times New Roman" w:hAnsi="Times New Roman" w:cs="Times New Roman"/>
          <w:bCs/>
          <w:iCs/>
          <w:sz w:val="28"/>
          <w:szCs w:val="28"/>
          <w:lang w:val="uk-UA"/>
        </w:rPr>
        <w:t xml:space="preserve">699 </w:t>
      </w:r>
      <w:r w:rsidR="00E66B34" w:rsidRPr="00E61882">
        <w:rPr>
          <w:rFonts w:ascii="Times New Roman" w:eastAsia="Times New Roman" w:hAnsi="Times New Roman" w:cs="Times New Roman"/>
          <w:bCs/>
          <w:iCs/>
          <w:sz w:val="28"/>
          <w:szCs w:val="28"/>
          <w:lang w:val="uk-UA"/>
        </w:rPr>
        <w:t>тис.</w:t>
      </w:r>
      <w:r w:rsidR="00596898" w:rsidRPr="00E61882">
        <w:rPr>
          <w:rFonts w:ascii="Times New Roman" w:eastAsia="Times New Roman" w:hAnsi="Times New Roman" w:cs="Times New Roman"/>
          <w:bCs/>
          <w:iCs/>
          <w:sz w:val="28"/>
          <w:szCs w:val="28"/>
          <w:lang w:val="uk-UA"/>
        </w:rPr>
        <w:t xml:space="preserve"> </w:t>
      </w:r>
      <w:r w:rsidR="00E66B34" w:rsidRPr="00E61882">
        <w:rPr>
          <w:rFonts w:ascii="Times New Roman" w:eastAsia="Times New Roman" w:hAnsi="Times New Roman" w:cs="Times New Roman"/>
          <w:bCs/>
          <w:iCs/>
          <w:sz w:val="28"/>
          <w:szCs w:val="28"/>
          <w:lang w:val="uk-UA"/>
        </w:rPr>
        <w:t>гр</w:t>
      </w:r>
      <w:r w:rsidR="00596898" w:rsidRPr="00E61882">
        <w:rPr>
          <w:rFonts w:ascii="Times New Roman" w:eastAsia="Times New Roman" w:hAnsi="Times New Roman" w:cs="Times New Roman"/>
          <w:bCs/>
          <w:iCs/>
          <w:sz w:val="28"/>
          <w:szCs w:val="28"/>
          <w:lang w:val="uk-UA"/>
        </w:rPr>
        <w:t>ивень.</w:t>
      </w:r>
    </w:p>
    <w:p w14:paraId="30FBB6B6" w14:textId="77777777" w:rsidR="007657DE" w:rsidRPr="00E61882" w:rsidRDefault="007657DE" w:rsidP="009E0770">
      <w:pPr>
        <w:pStyle w:val="a8"/>
        <w:spacing w:line="240" w:lineRule="auto"/>
        <w:ind w:firstLine="708"/>
        <w:contextualSpacing/>
        <w:jc w:val="right"/>
        <w:rPr>
          <w:rFonts w:ascii="Times New Roman" w:hAnsi="Times New Roman" w:cs="Times New Roman"/>
          <w:sz w:val="28"/>
          <w:szCs w:val="28"/>
          <w:highlight w:val="yellow"/>
          <w:lang w:val="uk-UA"/>
        </w:rPr>
      </w:pPr>
    </w:p>
    <w:p w14:paraId="439D33D7" w14:textId="1A60E8B4" w:rsidR="009E0770" w:rsidRPr="00E61882" w:rsidRDefault="00E2771A" w:rsidP="00A25640">
      <w:pPr>
        <w:pStyle w:val="a8"/>
        <w:spacing w:line="240" w:lineRule="auto"/>
        <w:ind w:left="426"/>
        <w:contextualSpacing/>
        <w:rPr>
          <w:rFonts w:ascii="Times New Roman" w:hAnsi="Times New Roman" w:cs="Times New Roman"/>
          <w:sz w:val="28"/>
          <w:szCs w:val="28"/>
        </w:rPr>
      </w:pPr>
      <w:proofErr w:type="spellStart"/>
      <w:r w:rsidRPr="00E61882">
        <w:rPr>
          <w:rFonts w:ascii="Times New Roman" w:hAnsi="Times New Roman" w:cs="Times New Roman"/>
          <w:sz w:val="28"/>
          <w:szCs w:val="28"/>
        </w:rPr>
        <w:t>Таблиця</w:t>
      </w:r>
      <w:proofErr w:type="spellEnd"/>
      <w:r w:rsidR="00E837C5" w:rsidRPr="00E61882">
        <w:rPr>
          <w:rFonts w:ascii="Times New Roman" w:hAnsi="Times New Roman" w:cs="Times New Roman"/>
          <w:sz w:val="28"/>
          <w:szCs w:val="28"/>
          <w:lang w:val="uk-UA"/>
        </w:rPr>
        <w:t xml:space="preserve"> </w:t>
      </w:r>
      <w:r w:rsidR="00BE72D3" w:rsidRPr="00E61882">
        <w:rPr>
          <w:rFonts w:ascii="Times New Roman" w:hAnsi="Times New Roman" w:cs="Times New Roman"/>
          <w:sz w:val="28"/>
          <w:szCs w:val="28"/>
        </w:rPr>
        <w:t>4</w:t>
      </w:r>
      <w:r w:rsidR="009E0770" w:rsidRPr="00E61882">
        <w:rPr>
          <w:rFonts w:ascii="Times New Roman" w:hAnsi="Times New Roman" w:cs="Times New Roman"/>
          <w:sz w:val="28"/>
          <w:szCs w:val="28"/>
        </w:rPr>
        <w:t xml:space="preserve"> (тис. </w:t>
      </w:r>
      <w:proofErr w:type="spellStart"/>
      <w:r w:rsidR="009E0770" w:rsidRPr="00E61882">
        <w:rPr>
          <w:rFonts w:ascii="Times New Roman" w:hAnsi="Times New Roman" w:cs="Times New Roman"/>
          <w:sz w:val="28"/>
          <w:szCs w:val="28"/>
        </w:rPr>
        <w:t>грн</w:t>
      </w:r>
      <w:proofErr w:type="spellEnd"/>
      <w:r w:rsidR="009E0770" w:rsidRPr="00E61882">
        <w:rPr>
          <w:rFonts w:ascii="Times New Roman" w:hAnsi="Times New Roman" w:cs="Times New Roman"/>
          <w:sz w:val="28"/>
          <w:szCs w:val="28"/>
        </w:rPr>
        <w:t>)</w:t>
      </w:r>
    </w:p>
    <w:tbl>
      <w:tblPr>
        <w:tblStyle w:val="a4"/>
        <w:tblW w:w="8784" w:type="dxa"/>
        <w:jc w:val="center"/>
        <w:tblLayout w:type="fixed"/>
        <w:tblLook w:val="04A0" w:firstRow="1" w:lastRow="0" w:firstColumn="1" w:lastColumn="0" w:noHBand="0" w:noVBand="1"/>
      </w:tblPr>
      <w:tblGrid>
        <w:gridCol w:w="4106"/>
        <w:gridCol w:w="1701"/>
        <w:gridCol w:w="1418"/>
        <w:gridCol w:w="1559"/>
      </w:tblGrid>
      <w:tr w:rsidR="00E61882" w:rsidRPr="00E61882" w14:paraId="7285FC67" w14:textId="77777777" w:rsidTr="0024754D">
        <w:trPr>
          <w:trHeight w:val="402"/>
          <w:jc w:val="center"/>
        </w:trPr>
        <w:tc>
          <w:tcPr>
            <w:tcW w:w="4106" w:type="dxa"/>
            <w:vAlign w:val="center"/>
          </w:tcPr>
          <w:p w14:paraId="00DAA324" w14:textId="0B0E9F6D" w:rsidR="005F0635" w:rsidRPr="00E61882" w:rsidRDefault="005F0635" w:rsidP="005F0635">
            <w:pPr>
              <w:jc w:val="center"/>
              <w:rPr>
                <w:rFonts w:ascii="Times New Roman" w:hAnsi="Times New Roman" w:cs="Times New Roman"/>
                <w:iCs/>
                <w:sz w:val="28"/>
                <w:szCs w:val="28"/>
              </w:rPr>
            </w:pPr>
            <w:proofErr w:type="spellStart"/>
            <w:r w:rsidRPr="00E61882">
              <w:rPr>
                <w:rFonts w:ascii="Times New Roman" w:hAnsi="Times New Roman" w:cs="Times New Roman"/>
                <w:sz w:val="28"/>
                <w:szCs w:val="28"/>
              </w:rPr>
              <w:t>Показники</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50578E03" w14:textId="13A58735" w:rsidR="005F0635" w:rsidRPr="00E61882" w:rsidRDefault="005F0635" w:rsidP="005F0635">
            <w:pPr>
              <w:pStyle w:val="a3"/>
              <w:jc w:val="center"/>
              <w:rPr>
                <w:rFonts w:ascii="Times New Roman" w:hAnsi="Times New Roman" w:cs="Times New Roman"/>
                <w:sz w:val="28"/>
                <w:szCs w:val="28"/>
                <w:lang w:val="uk-UA"/>
              </w:rPr>
            </w:pP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2024</w:t>
            </w:r>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рік</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4BEC0AB" w14:textId="4B6C1FC0" w:rsidR="005F0635" w:rsidRPr="00E61882" w:rsidRDefault="005F0635" w:rsidP="005F0635">
            <w:pPr>
              <w:pStyle w:val="a3"/>
              <w:jc w:val="center"/>
              <w:rPr>
                <w:rFonts w:ascii="Times New Roman" w:hAnsi="Times New Roman" w:cs="Times New Roman"/>
                <w:sz w:val="28"/>
                <w:szCs w:val="28"/>
                <w:lang w:val="uk-UA"/>
              </w:rPr>
            </w:pP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2025</w:t>
            </w:r>
            <w:r w:rsidRPr="00E61882">
              <w:rPr>
                <w:rFonts w:ascii="Times New Roman" w:hAnsi="Times New Roman" w:cs="Times New Roman"/>
                <w:sz w:val="28"/>
                <w:szCs w:val="28"/>
                <w:lang w:val="uk-UA"/>
              </w:rPr>
              <w:t xml:space="preserve"> рік</w:t>
            </w:r>
          </w:p>
        </w:tc>
        <w:tc>
          <w:tcPr>
            <w:tcW w:w="1559" w:type="dxa"/>
            <w:tcBorders>
              <w:top w:val="single" w:sz="4" w:space="0" w:color="auto"/>
              <w:left w:val="single" w:sz="4" w:space="0" w:color="auto"/>
              <w:bottom w:val="single" w:sz="4" w:space="0" w:color="auto"/>
              <w:right w:val="single" w:sz="4" w:space="0" w:color="auto"/>
            </w:tcBorders>
            <w:vAlign w:val="center"/>
          </w:tcPr>
          <w:p w14:paraId="06CC9BE9" w14:textId="60683F26" w:rsidR="005F0635" w:rsidRPr="00E61882" w:rsidRDefault="005F0635" w:rsidP="005F0635">
            <w:pPr>
              <w:pStyle w:val="a3"/>
              <w:jc w:val="center"/>
              <w:rPr>
                <w:rFonts w:ascii="Times New Roman" w:hAnsi="Times New Roman" w:cs="Times New Roman"/>
                <w:sz w:val="28"/>
                <w:szCs w:val="28"/>
                <w:lang w:val="uk-UA"/>
              </w:rPr>
            </w:pP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2025</w:t>
            </w: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2024</w:t>
            </w:r>
            <w:r w:rsidRPr="00E61882">
              <w:rPr>
                <w:rFonts w:ascii="Times New Roman" w:hAnsi="Times New Roman" w:cs="Times New Roman"/>
                <w:sz w:val="28"/>
                <w:szCs w:val="28"/>
              </w:rPr>
              <w:t>,%</w:t>
            </w:r>
          </w:p>
        </w:tc>
      </w:tr>
      <w:tr w:rsidR="00E61882" w:rsidRPr="00E61882" w14:paraId="7EA7ADD3" w14:textId="77777777" w:rsidTr="001A56BE">
        <w:trPr>
          <w:trHeight w:val="402"/>
          <w:jc w:val="center"/>
        </w:trPr>
        <w:tc>
          <w:tcPr>
            <w:tcW w:w="4106" w:type="dxa"/>
            <w:hideMark/>
          </w:tcPr>
          <w:p w14:paraId="405AA8F5" w14:textId="3E94446D" w:rsidR="00FF473E" w:rsidRPr="00E61882" w:rsidRDefault="00FF473E" w:rsidP="00FF473E">
            <w:pPr>
              <w:spacing w:line="240" w:lineRule="atLeast"/>
              <w:outlineLvl w:val="0"/>
              <w:rPr>
                <w:rFonts w:ascii="Times New Roman" w:hAnsi="Times New Roman" w:cs="Times New Roman"/>
                <w:b/>
                <w:sz w:val="28"/>
                <w:szCs w:val="28"/>
                <w:lang w:eastAsia="x-none"/>
              </w:rPr>
            </w:pPr>
            <w:proofErr w:type="spellStart"/>
            <w:r w:rsidRPr="00E61882">
              <w:rPr>
                <w:rFonts w:ascii="Times New Roman" w:hAnsi="Times New Roman" w:cs="Times New Roman"/>
                <w:b/>
                <w:sz w:val="28"/>
                <w:szCs w:val="28"/>
              </w:rPr>
              <w:t>Адміністративні</w:t>
            </w:r>
            <w:proofErr w:type="spellEnd"/>
            <w:r w:rsidRPr="00E61882">
              <w:rPr>
                <w:rFonts w:ascii="Times New Roman" w:hAnsi="Times New Roman" w:cs="Times New Roman"/>
                <w:b/>
                <w:sz w:val="28"/>
                <w:szCs w:val="28"/>
              </w:rPr>
              <w:t xml:space="preserve"> </w:t>
            </w:r>
            <w:proofErr w:type="spellStart"/>
            <w:r w:rsidRPr="00E61882">
              <w:rPr>
                <w:rFonts w:ascii="Times New Roman" w:hAnsi="Times New Roman" w:cs="Times New Roman"/>
                <w:b/>
                <w:sz w:val="28"/>
                <w:szCs w:val="28"/>
              </w:rPr>
              <w:t>витрати</w:t>
            </w:r>
            <w:proofErr w:type="spellEnd"/>
          </w:p>
        </w:tc>
        <w:tc>
          <w:tcPr>
            <w:tcW w:w="1701" w:type="dxa"/>
            <w:vAlign w:val="center"/>
          </w:tcPr>
          <w:p w14:paraId="7110953E" w14:textId="634B7D47" w:rsidR="00FF473E" w:rsidRPr="00E61882" w:rsidRDefault="00FF473E" w:rsidP="00FF473E">
            <w:pPr>
              <w:pStyle w:val="a3"/>
              <w:ind w:left="22" w:hanging="22"/>
              <w:jc w:val="center"/>
              <w:rPr>
                <w:rFonts w:ascii="Times New Roman" w:hAnsi="Times New Roman" w:cs="Times New Roman"/>
                <w:b/>
                <w:sz w:val="28"/>
                <w:szCs w:val="28"/>
                <w:highlight w:val="yellow"/>
              </w:rPr>
            </w:pPr>
            <w:r w:rsidRPr="00E61882">
              <w:rPr>
                <w:rFonts w:ascii="Times New Roman" w:hAnsi="Times New Roman" w:cs="Times New Roman"/>
                <w:b/>
                <w:bCs/>
                <w:sz w:val="28"/>
                <w:szCs w:val="28"/>
              </w:rPr>
              <w:t>4622</w:t>
            </w:r>
          </w:p>
        </w:tc>
        <w:tc>
          <w:tcPr>
            <w:tcW w:w="1418" w:type="dxa"/>
            <w:vAlign w:val="center"/>
          </w:tcPr>
          <w:p w14:paraId="243A6E5A" w14:textId="64CC71E3" w:rsidR="00FF473E" w:rsidRPr="00E61882" w:rsidRDefault="00FF473E" w:rsidP="00FF473E">
            <w:pPr>
              <w:pStyle w:val="a3"/>
              <w:ind w:left="22" w:hanging="22"/>
              <w:jc w:val="center"/>
              <w:rPr>
                <w:rFonts w:ascii="Times New Roman" w:hAnsi="Times New Roman" w:cs="Times New Roman"/>
                <w:b/>
                <w:sz w:val="28"/>
                <w:szCs w:val="28"/>
                <w:highlight w:val="yellow"/>
              </w:rPr>
            </w:pPr>
            <w:r w:rsidRPr="00E61882">
              <w:rPr>
                <w:rFonts w:ascii="Times New Roman" w:hAnsi="Times New Roman" w:cs="Times New Roman"/>
                <w:b/>
                <w:bCs/>
                <w:sz w:val="28"/>
                <w:szCs w:val="28"/>
              </w:rPr>
              <w:t>5321</w:t>
            </w:r>
          </w:p>
        </w:tc>
        <w:tc>
          <w:tcPr>
            <w:tcW w:w="1559" w:type="dxa"/>
            <w:vAlign w:val="center"/>
          </w:tcPr>
          <w:p w14:paraId="70A82BDD" w14:textId="53807B72" w:rsidR="00FF473E" w:rsidRPr="00E61882" w:rsidRDefault="00FF473E" w:rsidP="00FF473E">
            <w:pPr>
              <w:pStyle w:val="a3"/>
              <w:ind w:left="22" w:hanging="22"/>
              <w:jc w:val="center"/>
              <w:rPr>
                <w:rFonts w:ascii="Times New Roman" w:hAnsi="Times New Roman" w:cs="Times New Roman"/>
                <w:b/>
                <w:sz w:val="28"/>
                <w:szCs w:val="28"/>
                <w:highlight w:val="yellow"/>
              </w:rPr>
            </w:pPr>
            <w:r w:rsidRPr="00E61882">
              <w:rPr>
                <w:rFonts w:ascii="Times New Roman" w:hAnsi="Times New Roman" w:cs="Times New Roman"/>
                <w:b/>
                <w:bCs/>
                <w:sz w:val="28"/>
                <w:szCs w:val="28"/>
              </w:rPr>
              <w:t>115,1</w:t>
            </w:r>
          </w:p>
        </w:tc>
      </w:tr>
      <w:tr w:rsidR="00E61882" w:rsidRPr="00E61882" w14:paraId="4E480585" w14:textId="77777777" w:rsidTr="001A56BE">
        <w:trPr>
          <w:trHeight w:val="402"/>
          <w:jc w:val="center"/>
        </w:trPr>
        <w:tc>
          <w:tcPr>
            <w:tcW w:w="4106" w:type="dxa"/>
            <w:hideMark/>
          </w:tcPr>
          <w:p w14:paraId="01C47144" w14:textId="7F5A09E9" w:rsidR="00FF473E" w:rsidRPr="00E61882" w:rsidRDefault="00FF473E" w:rsidP="00FF473E">
            <w:pPr>
              <w:spacing w:line="240" w:lineRule="atLeast"/>
              <w:outlineLvl w:val="0"/>
              <w:rPr>
                <w:rFonts w:ascii="Times New Roman" w:hAnsi="Times New Roman" w:cs="Times New Roman"/>
                <w:sz w:val="28"/>
                <w:szCs w:val="28"/>
                <w:lang w:eastAsia="x-none"/>
              </w:rPr>
            </w:pPr>
            <w:proofErr w:type="spellStart"/>
            <w:r w:rsidRPr="00E61882">
              <w:rPr>
                <w:rFonts w:ascii="Times New Roman" w:hAnsi="Times New Roman" w:cs="Times New Roman"/>
                <w:sz w:val="28"/>
                <w:szCs w:val="28"/>
              </w:rPr>
              <w:t>витрати</w:t>
            </w:r>
            <w:proofErr w:type="spellEnd"/>
            <w:r w:rsidRPr="00E61882">
              <w:rPr>
                <w:rFonts w:ascii="Times New Roman" w:hAnsi="Times New Roman" w:cs="Times New Roman"/>
                <w:sz w:val="28"/>
                <w:szCs w:val="28"/>
              </w:rPr>
              <w:t xml:space="preserve"> на </w:t>
            </w:r>
            <w:proofErr w:type="spellStart"/>
            <w:r w:rsidRPr="00E61882">
              <w:rPr>
                <w:rFonts w:ascii="Times New Roman" w:hAnsi="Times New Roman" w:cs="Times New Roman"/>
                <w:sz w:val="28"/>
                <w:szCs w:val="28"/>
              </w:rPr>
              <w:t>службові</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відрядження</w:t>
            </w:r>
            <w:proofErr w:type="spellEnd"/>
          </w:p>
        </w:tc>
        <w:tc>
          <w:tcPr>
            <w:tcW w:w="1701" w:type="dxa"/>
            <w:vAlign w:val="center"/>
          </w:tcPr>
          <w:p w14:paraId="6839E9AF" w14:textId="030CAC6B"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0</w:t>
            </w:r>
          </w:p>
        </w:tc>
        <w:tc>
          <w:tcPr>
            <w:tcW w:w="1418" w:type="dxa"/>
            <w:vAlign w:val="center"/>
          </w:tcPr>
          <w:p w14:paraId="10C6D052" w14:textId="183F3CD8"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0</w:t>
            </w:r>
          </w:p>
        </w:tc>
        <w:tc>
          <w:tcPr>
            <w:tcW w:w="1559" w:type="dxa"/>
            <w:vAlign w:val="center"/>
          </w:tcPr>
          <w:p w14:paraId="363299EE" w14:textId="4D0DF83F"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lang w:val="uk-UA"/>
              </w:rPr>
              <w:t>-</w:t>
            </w:r>
          </w:p>
        </w:tc>
      </w:tr>
      <w:tr w:rsidR="00E61882" w:rsidRPr="00E61882" w14:paraId="5E90EDFD" w14:textId="77777777" w:rsidTr="001A56BE">
        <w:trPr>
          <w:trHeight w:val="402"/>
          <w:jc w:val="center"/>
        </w:trPr>
        <w:tc>
          <w:tcPr>
            <w:tcW w:w="4106" w:type="dxa"/>
            <w:hideMark/>
          </w:tcPr>
          <w:p w14:paraId="3C0892C9" w14:textId="71AB68BD" w:rsidR="00FF473E" w:rsidRPr="00E61882" w:rsidRDefault="00FF473E" w:rsidP="00FF473E">
            <w:pPr>
              <w:spacing w:line="240" w:lineRule="atLeast"/>
              <w:outlineLvl w:val="0"/>
              <w:rPr>
                <w:rFonts w:ascii="Times New Roman" w:hAnsi="Times New Roman" w:cs="Times New Roman"/>
                <w:sz w:val="28"/>
                <w:szCs w:val="28"/>
                <w:lang w:eastAsia="x-none"/>
              </w:rPr>
            </w:pPr>
            <w:proofErr w:type="spellStart"/>
            <w:r w:rsidRPr="00E61882">
              <w:rPr>
                <w:rFonts w:ascii="Times New Roman" w:hAnsi="Times New Roman" w:cs="Times New Roman"/>
                <w:sz w:val="28"/>
                <w:szCs w:val="28"/>
              </w:rPr>
              <w:t>витрати</w:t>
            </w:r>
            <w:proofErr w:type="spellEnd"/>
            <w:r w:rsidRPr="00E61882">
              <w:rPr>
                <w:rFonts w:ascii="Times New Roman" w:hAnsi="Times New Roman" w:cs="Times New Roman"/>
                <w:sz w:val="28"/>
                <w:szCs w:val="28"/>
              </w:rPr>
              <w:t xml:space="preserve"> на </w:t>
            </w:r>
            <w:proofErr w:type="spellStart"/>
            <w:r w:rsidRPr="00E61882">
              <w:rPr>
                <w:rFonts w:ascii="Times New Roman" w:hAnsi="Times New Roman" w:cs="Times New Roman"/>
                <w:sz w:val="28"/>
                <w:szCs w:val="28"/>
              </w:rPr>
              <w:t>зв’язок</w:t>
            </w:r>
            <w:proofErr w:type="spellEnd"/>
          </w:p>
        </w:tc>
        <w:tc>
          <w:tcPr>
            <w:tcW w:w="1701" w:type="dxa"/>
            <w:vAlign w:val="center"/>
          </w:tcPr>
          <w:p w14:paraId="2FF41032" w14:textId="2BF96832"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16</w:t>
            </w:r>
          </w:p>
        </w:tc>
        <w:tc>
          <w:tcPr>
            <w:tcW w:w="1418" w:type="dxa"/>
            <w:vAlign w:val="center"/>
          </w:tcPr>
          <w:p w14:paraId="411E2C93" w14:textId="1A1F21CE"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16</w:t>
            </w:r>
          </w:p>
        </w:tc>
        <w:tc>
          <w:tcPr>
            <w:tcW w:w="1559" w:type="dxa"/>
            <w:vAlign w:val="center"/>
          </w:tcPr>
          <w:p w14:paraId="3DA0D826" w14:textId="376094EF" w:rsidR="00FF473E" w:rsidRPr="00E61882" w:rsidRDefault="00FF473E" w:rsidP="00FF473E">
            <w:pPr>
              <w:pStyle w:val="a3"/>
              <w:ind w:left="22" w:hanging="22"/>
              <w:jc w:val="center"/>
              <w:rPr>
                <w:rFonts w:ascii="Times New Roman" w:hAnsi="Times New Roman" w:cs="Times New Roman"/>
                <w:sz w:val="28"/>
                <w:szCs w:val="28"/>
                <w:highlight w:val="yellow"/>
                <w:lang w:val="uk-UA"/>
              </w:rPr>
            </w:pPr>
            <w:r w:rsidRPr="00E61882">
              <w:rPr>
                <w:rFonts w:ascii="Times New Roman" w:hAnsi="Times New Roman" w:cs="Times New Roman"/>
                <w:sz w:val="28"/>
                <w:szCs w:val="28"/>
              </w:rPr>
              <w:t>100,0</w:t>
            </w:r>
          </w:p>
        </w:tc>
      </w:tr>
      <w:tr w:rsidR="00E61882" w:rsidRPr="00E61882" w14:paraId="0BFDF8F3" w14:textId="77777777" w:rsidTr="001A56BE">
        <w:trPr>
          <w:trHeight w:val="855"/>
          <w:jc w:val="center"/>
        </w:trPr>
        <w:tc>
          <w:tcPr>
            <w:tcW w:w="4106" w:type="dxa"/>
            <w:hideMark/>
          </w:tcPr>
          <w:p w14:paraId="7906E7FC" w14:textId="338267E4" w:rsidR="00FF473E" w:rsidRPr="00E61882" w:rsidRDefault="00FF473E" w:rsidP="00FF473E">
            <w:pPr>
              <w:spacing w:line="240" w:lineRule="atLeast"/>
              <w:outlineLvl w:val="0"/>
              <w:rPr>
                <w:rFonts w:ascii="Times New Roman" w:hAnsi="Times New Roman" w:cs="Times New Roman"/>
                <w:sz w:val="28"/>
                <w:szCs w:val="28"/>
                <w:lang w:eastAsia="x-none"/>
              </w:rPr>
            </w:pPr>
            <w:proofErr w:type="spellStart"/>
            <w:r w:rsidRPr="00E61882">
              <w:rPr>
                <w:rFonts w:ascii="Times New Roman" w:hAnsi="Times New Roman" w:cs="Times New Roman"/>
                <w:sz w:val="28"/>
                <w:szCs w:val="28"/>
              </w:rPr>
              <w:t>витрати</w:t>
            </w:r>
            <w:proofErr w:type="spellEnd"/>
            <w:r w:rsidRPr="00E61882">
              <w:rPr>
                <w:rFonts w:ascii="Times New Roman" w:hAnsi="Times New Roman" w:cs="Times New Roman"/>
                <w:sz w:val="28"/>
                <w:szCs w:val="28"/>
              </w:rPr>
              <w:t xml:space="preserve"> на оплату </w:t>
            </w:r>
            <w:proofErr w:type="spellStart"/>
            <w:r w:rsidRPr="00E61882">
              <w:rPr>
                <w:rFonts w:ascii="Times New Roman" w:hAnsi="Times New Roman" w:cs="Times New Roman"/>
                <w:sz w:val="28"/>
                <w:szCs w:val="28"/>
              </w:rPr>
              <w:t>праці</w:t>
            </w:r>
            <w:proofErr w:type="spellEnd"/>
          </w:p>
        </w:tc>
        <w:tc>
          <w:tcPr>
            <w:tcW w:w="1701" w:type="dxa"/>
            <w:vAlign w:val="center"/>
          </w:tcPr>
          <w:p w14:paraId="18FEB007" w14:textId="0F3E580A"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2782</w:t>
            </w:r>
          </w:p>
        </w:tc>
        <w:tc>
          <w:tcPr>
            <w:tcW w:w="1418" w:type="dxa"/>
            <w:vAlign w:val="center"/>
          </w:tcPr>
          <w:p w14:paraId="7DB3AB38" w14:textId="65C4287C"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3060</w:t>
            </w:r>
          </w:p>
        </w:tc>
        <w:tc>
          <w:tcPr>
            <w:tcW w:w="1559" w:type="dxa"/>
            <w:vAlign w:val="center"/>
          </w:tcPr>
          <w:p w14:paraId="70BC89C3" w14:textId="3152075F"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110,0</w:t>
            </w:r>
          </w:p>
        </w:tc>
      </w:tr>
      <w:tr w:rsidR="00E61882" w:rsidRPr="00E61882" w14:paraId="40014AEB" w14:textId="77777777" w:rsidTr="001A56BE">
        <w:trPr>
          <w:trHeight w:val="402"/>
          <w:jc w:val="center"/>
        </w:trPr>
        <w:tc>
          <w:tcPr>
            <w:tcW w:w="4106" w:type="dxa"/>
          </w:tcPr>
          <w:p w14:paraId="2944468A" w14:textId="6F3C6C1A" w:rsidR="00FF473E" w:rsidRPr="00E61882" w:rsidRDefault="00FF473E" w:rsidP="00FF473E">
            <w:pPr>
              <w:spacing w:line="240" w:lineRule="atLeast"/>
              <w:outlineLvl w:val="0"/>
              <w:rPr>
                <w:rFonts w:ascii="Times New Roman" w:hAnsi="Times New Roman" w:cs="Times New Roman"/>
                <w:sz w:val="28"/>
                <w:szCs w:val="28"/>
                <w:lang w:eastAsia="x-none"/>
              </w:rPr>
            </w:pPr>
            <w:proofErr w:type="spellStart"/>
            <w:r w:rsidRPr="00E61882">
              <w:rPr>
                <w:rFonts w:ascii="Times New Roman" w:hAnsi="Times New Roman" w:cs="Times New Roman"/>
                <w:sz w:val="28"/>
                <w:szCs w:val="28"/>
              </w:rPr>
              <w:t>відрахування</w:t>
            </w:r>
            <w:proofErr w:type="spellEnd"/>
            <w:r w:rsidRPr="00E61882">
              <w:rPr>
                <w:rFonts w:ascii="Times New Roman" w:hAnsi="Times New Roman" w:cs="Times New Roman"/>
                <w:sz w:val="28"/>
                <w:szCs w:val="28"/>
              </w:rPr>
              <w:t xml:space="preserve"> на </w:t>
            </w:r>
            <w:proofErr w:type="spellStart"/>
            <w:r w:rsidRPr="00E61882">
              <w:rPr>
                <w:rFonts w:ascii="Times New Roman" w:hAnsi="Times New Roman" w:cs="Times New Roman"/>
                <w:sz w:val="28"/>
                <w:szCs w:val="28"/>
              </w:rPr>
              <w:t>соціальні</w:t>
            </w:r>
            <w:proofErr w:type="spellEnd"/>
            <w:r w:rsidRPr="00E61882">
              <w:rPr>
                <w:rFonts w:ascii="Times New Roman" w:hAnsi="Times New Roman" w:cs="Times New Roman"/>
                <w:sz w:val="28"/>
                <w:szCs w:val="28"/>
              </w:rPr>
              <w:t xml:space="preserve"> заходи</w:t>
            </w:r>
          </w:p>
        </w:tc>
        <w:tc>
          <w:tcPr>
            <w:tcW w:w="1701" w:type="dxa"/>
            <w:vAlign w:val="center"/>
          </w:tcPr>
          <w:p w14:paraId="3B52E1D1" w14:textId="32F197B0"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612</w:t>
            </w:r>
          </w:p>
        </w:tc>
        <w:tc>
          <w:tcPr>
            <w:tcW w:w="1418" w:type="dxa"/>
            <w:vAlign w:val="center"/>
          </w:tcPr>
          <w:p w14:paraId="75ADE5EA" w14:textId="7954FC0C"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673</w:t>
            </w:r>
          </w:p>
        </w:tc>
        <w:tc>
          <w:tcPr>
            <w:tcW w:w="1559" w:type="dxa"/>
            <w:vAlign w:val="center"/>
          </w:tcPr>
          <w:p w14:paraId="2B5A3DCA" w14:textId="4C5652A4"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110,0</w:t>
            </w:r>
          </w:p>
        </w:tc>
      </w:tr>
      <w:tr w:rsidR="00E61882" w:rsidRPr="00E61882" w14:paraId="4DB51668" w14:textId="77777777" w:rsidTr="001A56BE">
        <w:trPr>
          <w:trHeight w:val="402"/>
          <w:jc w:val="center"/>
        </w:trPr>
        <w:tc>
          <w:tcPr>
            <w:tcW w:w="4106" w:type="dxa"/>
          </w:tcPr>
          <w:p w14:paraId="0CA3FFBA" w14:textId="102E1E4D" w:rsidR="00FF473E" w:rsidRPr="00E61882" w:rsidRDefault="00FF473E" w:rsidP="00FF473E">
            <w:pPr>
              <w:spacing w:line="240" w:lineRule="atLeast"/>
              <w:outlineLvl w:val="0"/>
              <w:rPr>
                <w:rFonts w:ascii="Times New Roman" w:hAnsi="Times New Roman" w:cs="Times New Roman"/>
                <w:sz w:val="28"/>
                <w:szCs w:val="28"/>
                <w:lang w:val="uk-UA" w:eastAsia="x-none"/>
              </w:rPr>
            </w:pPr>
            <w:proofErr w:type="spellStart"/>
            <w:r w:rsidRPr="00E61882">
              <w:rPr>
                <w:rFonts w:ascii="Times New Roman" w:hAnsi="Times New Roman" w:cs="Times New Roman"/>
                <w:sz w:val="28"/>
                <w:szCs w:val="28"/>
              </w:rPr>
              <w:t>амортизація</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основних</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засобів</w:t>
            </w:r>
            <w:proofErr w:type="spellEnd"/>
            <w:r w:rsidRPr="00E61882">
              <w:rPr>
                <w:rFonts w:ascii="Times New Roman" w:hAnsi="Times New Roman" w:cs="Times New Roman"/>
                <w:sz w:val="28"/>
                <w:szCs w:val="28"/>
              </w:rPr>
              <w:t xml:space="preserve"> і </w:t>
            </w:r>
            <w:proofErr w:type="spellStart"/>
            <w:r w:rsidRPr="00E61882">
              <w:rPr>
                <w:rFonts w:ascii="Times New Roman" w:hAnsi="Times New Roman" w:cs="Times New Roman"/>
                <w:sz w:val="28"/>
                <w:szCs w:val="28"/>
              </w:rPr>
              <w:t>нематеріальних</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активів</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загальногосподарського</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призначення</w:t>
            </w:r>
            <w:proofErr w:type="spellEnd"/>
          </w:p>
        </w:tc>
        <w:tc>
          <w:tcPr>
            <w:tcW w:w="1701" w:type="dxa"/>
            <w:vAlign w:val="center"/>
          </w:tcPr>
          <w:p w14:paraId="0A963AB2" w14:textId="26AD4834"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44</w:t>
            </w:r>
          </w:p>
        </w:tc>
        <w:tc>
          <w:tcPr>
            <w:tcW w:w="1418" w:type="dxa"/>
            <w:vAlign w:val="center"/>
          </w:tcPr>
          <w:p w14:paraId="40567403" w14:textId="60B7B893"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44</w:t>
            </w:r>
          </w:p>
        </w:tc>
        <w:tc>
          <w:tcPr>
            <w:tcW w:w="1559" w:type="dxa"/>
            <w:vAlign w:val="center"/>
          </w:tcPr>
          <w:p w14:paraId="4FAD7D84" w14:textId="0330B666"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100,0</w:t>
            </w:r>
          </w:p>
        </w:tc>
      </w:tr>
      <w:tr w:rsidR="00E61882" w:rsidRPr="00E61882" w14:paraId="2F558830" w14:textId="77777777" w:rsidTr="001A56BE">
        <w:trPr>
          <w:trHeight w:val="402"/>
          <w:jc w:val="center"/>
        </w:trPr>
        <w:tc>
          <w:tcPr>
            <w:tcW w:w="4106" w:type="dxa"/>
          </w:tcPr>
          <w:p w14:paraId="68A7CA36" w14:textId="15AAF47A" w:rsidR="00FF473E" w:rsidRPr="00E61882" w:rsidRDefault="00FF473E" w:rsidP="00FF473E">
            <w:pPr>
              <w:spacing w:line="240" w:lineRule="atLeast"/>
              <w:outlineLvl w:val="0"/>
              <w:rPr>
                <w:rFonts w:ascii="Times New Roman" w:hAnsi="Times New Roman" w:cs="Times New Roman"/>
                <w:sz w:val="28"/>
                <w:szCs w:val="28"/>
              </w:rPr>
            </w:pPr>
            <w:proofErr w:type="spellStart"/>
            <w:r w:rsidRPr="00E61882">
              <w:rPr>
                <w:rFonts w:ascii="Times New Roman" w:hAnsi="Times New Roman" w:cs="Times New Roman"/>
                <w:sz w:val="28"/>
                <w:szCs w:val="28"/>
              </w:rPr>
              <w:t>витрати</w:t>
            </w:r>
            <w:proofErr w:type="spellEnd"/>
            <w:r w:rsidRPr="00E61882">
              <w:rPr>
                <w:rFonts w:ascii="Times New Roman" w:hAnsi="Times New Roman" w:cs="Times New Roman"/>
                <w:sz w:val="28"/>
                <w:szCs w:val="28"/>
              </w:rPr>
              <w:t xml:space="preserve"> на </w:t>
            </w:r>
            <w:proofErr w:type="spellStart"/>
            <w:r w:rsidRPr="00E61882">
              <w:rPr>
                <w:rFonts w:ascii="Times New Roman" w:hAnsi="Times New Roman" w:cs="Times New Roman"/>
                <w:sz w:val="28"/>
                <w:szCs w:val="28"/>
              </w:rPr>
              <w:t>операційну</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оренду</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основних</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засобів</w:t>
            </w:r>
            <w:proofErr w:type="spellEnd"/>
            <w:r w:rsidRPr="00E61882">
              <w:rPr>
                <w:rFonts w:ascii="Times New Roman" w:hAnsi="Times New Roman" w:cs="Times New Roman"/>
                <w:sz w:val="28"/>
                <w:szCs w:val="28"/>
              </w:rPr>
              <w:t xml:space="preserve"> та </w:t>
            </w:r>
            <w:proofErr w:type="spellStart"/>
            <w:r w:rsidRPr="00E61882">
              <w:rPr>
                <w:rFonts w:ascii="Times New Roman" w:hAnsi="Times New Roman" w:cs="Times New Roman"/>
                <w:sz w:val="28"/>
                <w:szCs w:val="28"/>
              </w:rPr>
              <w:t>роялті</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що</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мають</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загальногосподарське</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призначення</w:t>
            </w:r>
            <w:proofErr w:type="spellEnd"/>
          </w:p>
        </w:tc>
        <w:tc>
          <w:tcPr>
            <w:tcW w:w="1701" w:type="dxa"/>
            <w:vAlign w:val="center"/>
          </w:tcPr>
          <w:p w14:paraId="0805666B" w14:textId="7ED2161B"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0</w:t>
            </w:r>
          </w:p>
        </w:tc>
        <w:tc>
          <w:tcPr>
            <w:tcW w:w="1418" w:type="dxa"/>
            <w:vAlign w:val="center"/>
          </w:tcPr>
          <w:p w14:paraId="5236C075" w14:textId="5CA70CB6"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32</w:t>
            </w:r>
          </w:p>
        </w:tc>
        <w:tc>
          <w:tcPr>
            <w:tcW w:w="1559" w:type="dxa"/>
            <w:vAlign w:val="center"/>
          </w:tcPr>
          <w:p w14:paraId="19821B14" w14:textId="12720F2A" w:rsidR="00FF473E" w:rsidRPr="00E61882" w:rsidRDefault="00FF473E" w:rsidP="00FF473E">
            <w:pPr>
              <w:pStyle w:val="a3"/>
              <w:ind w:left="22" w:hanging="22"/>
              <w:jc w:val="center"/>
              <w:rPr>
                <w:rFonts w:ascii="Times New Roman" w:hAnsi="Times New Roman" w:cs="Times New Roman"/>
                <w:sz w:val="28"/>
                <w:szCs w:val="28"/>
                <w:highlight w:val="yellow"/>
                <w:lang w:val="uk-UA"/>
              </w:rPr>
            </w:pPr>
            <w:r w:rsidRPr="00E61882">
              <w:rPr>
                <w:rFonts w:ascii="Times New Roman" w:hAnsi="Times New Roman" w:cs="Times New Roman"/>
                <w:sz w:val="28"/>
                <w:szCs w:val="28"/>
                <w:lang w:val="uk-UA"/>
              </w:rPr>
              <w:t>-</w:t>
            </w:r>
          </w:p>
        </w:tc>
      </w:tr>
      <w:tr w:rsidR="00E61882" w:rsidRPr="00E61882" w14:paraId="467FCF5C" w14:textId="77777777" w:rsidTr="001A56BE">
        <w:trPr>
          <w:trHeight w:val="402"/>
          <w:jc w:val="center"/>
        </w:trPr>
        <w:tc>
          <w:tcPr>
            <w:tcW w:w="4106" w:type="dxa"/>
          </w:tcPr>
          <w:p w14:paraId="28917DC0" w14:textId="17CF455A" w:rsidR="00FF473E" w:rsidRPr="00E61882" w:rsidRDefault="00FF473E" w:rsidP="00FF473E">
            <w:pPr>
              <w:spacing w:line="240" w:lineRule="atLeast"/>
              <w:outlineLvl w:val="0"/>
              <w:rPr>
                <w:rFonts w:ascii="Times New Roman" w:hAnsi="Times New Roman" w:cs="Times New Roman"/>
                <w:sz w:val="28"/>
                <w:szCs w:val="28"/>
              </w:rPr>
            </w:pPr>
            <w:proofErr w:type="spellStart"/>
            <w:r w:rsidRPr="00E61882">
              <w:rPr>
                <w:rFonts w:ascii="Times New Roman" w:hAnsi="Times New Roman" w:cs="Times New Roman"/>
                <w:sz w:val="28"/>
                <w:szCs w:val="28"/>
              </w:rPr>
              <w:t>організаційно-технічні</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послуги</w:t>
            </w:r>
            <w:proofErr w:type="spellEnd"/>
          </w:p>
        </w:tc>
        <w:tc>
          <w:tcPr>
            <w:tcW w:w="1701" w:type="dxa"/>
            <w:vAlign w:val="center"/>
          </w:tcPr>
          <w:p w14:paraId="7091F149" w14:textId="73F5FC96"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0</w:t>
            </w:r>
          </w:p>
        </w:tc>
        <w:tc>
          <w:tcPr>
            <w:tcW w:w="1418" w:type="dxa"/>
            <w:vAlign w:val="center"/>
          </w:tcPr>
          <w:p w14:paraId="29E262C0" w14:textId="3EE80964"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16</w:t>
            </w:r>
          </w:p>
        </w:tc>
        <w:tc>
          <w:tcPr>
            <w:tcW w:w="1559" w:type="dxa"/>
            <w:vAlign w:val="center"/>
          </w:tcPr>
          <w:p w14:paraId="6CF32282" w14:textId="25D1260C" w:rsidR="00FF473E" w:rsidRPr="00E61882" w:rsidRDefault="00FF473E" w:rsidP="00FF473E">
            <w:pPr>
              <w:pStyle w:val="a3"/>
              <w:ind w:left="22" w:hanging="22"/>
              <w:jc w:val="center"/>
              <w:rPr>
                <w:rFonts w:ascii="Times New Roman" w:hAnsi="Times New Roman" w:cs="Times New Roman"/>
                <w:sz w:val="28"/>
                <w:szCs w:val="28"/>
                <w:highlight w:val="yellow"/>
                <w:lang w:val="uk-UA"/>
              </w:rPr>
            </w:pPr>
            <w:r w:rsidRPr="00E61882">
              <w:rPr>
                <w:rFonts w:ascii="Times New Roman" w:hAnsi="Times New Roman" w:cs="Times New Roman"/>
                <w:sz w:val="28"/>
                <w:szCs w:val="28"/>
                <w:lang w:val="uk-UA"/>
              </w:rPr>
              <w:t>-</w:t>
            </w:r>
          </w:p>
        </w:tc>
      </w:tr>
      <w:tr w:rsidR="00E61882" w:rsidRPr="00E61882" w14:paraId="4BE191DC" w14:textId="77777777" w:rsidTr="001A56BE">
        <w:trPr>
          <w:trHeight w:val="390"/>
          <w:jc w:val="center"/>
        </w:trPr>
        <w:tc>
          <w:tcPr>
            <w:tcW w:w="4106" w:type="dxa"/>
          </w:tcPr>
          <w:p w14:paraId="52761859" w14:textId="3D6DC761" w:rsidR="00FF473E" w:rsidRPr="00E61882" w:rsidRDefault="00FF473E" w:rsidP="00FF473E">
            <w:pPr>
              <w:spacing w:line="240" w:lineRule="atLeast"/>
              <w:outlineLvl w:val="0"/>
              <w:rPr>
                <w:rFonts w:ascii="Times New Roman" w:hAnsi="Times New Roman" w:cs="Times New Roman"/>
                <w:sz w:val="28"/>
                <w:szCs w:val="28"/>
                <w:lang w:eastAsia="x-none"/>
              </w:rPr>
            </w:pPr>
            <w:proofErr w:type="spellStart"/>
            <w:r w:rsidRPr="00E61882">
              <w:rPr>
                <w:rFonts w:ascii="Times New Roman" w:hAnsi="Times New Roman" w:cs="Times New Roman"/>
                <w:sz w:val="28"/>
                <w:szCs w:val="28"/>
              </w:rPr>
              <w:lastRenderedPageBreak/>
              <w:t>консультаційні</w:t>
            </w:r>
            <w:proofErr w:type="spellEnd"/>
            <w:r w:rsidRPr="00E61882">
              <w:rPr>
                <w:rFonts w:ascii="Times New Roman" w:hAnsi="Times New Roman" w:cs="Times New Roman"/>
                <w:sz w:val="28"/>
                <w:szCs w:val="28"/>
              </w:rPr>
              <w:t xml:space="preserve"> та </w:t>
            </w:r>
            <w:proofErr w:type="spellStart"/>
            <w:r w:rsidRPr="00E61882">
              <w:rPr>
                <w:rFonts w:ascii="Times New Roman" w:hAnsi="Times New Roman" w:cs="Times New Roman"/>
                <w:sz w:val="28"/>
                <w:szCs w:val="28"/>
              </w:rPr>
              <w:t>інформаційні</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послуги</w:t>
            </w:r>
            <w:proofErr w:type="spellEnd"/>
          </w:p>
        </w:tc>
        <w:tc>
          <w:tcPr>
            <w:tcW w:w="1701" w:type="dxa"/>
            <w:vAlign w:val="center"/>
          </w:tcPr>
          <w:p w14:paraId="1790F30A" w14:textId="01AAFC92"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748</w:t>
            </w:r>
          </w:p>
        </w:tc>
        <w:tc>
          <w:tcPr>
            <w:tcW w:w="1418" w:type="dxa"/>
            <w:vAlign w:val="center"/>
          </w:tcPr>
          <w:p w14:paraId="2EC87EE8" w14:textId="17A81E45"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764</w:t>
            </w:r>
          </w:p>
        </w:tc>
        <w:tc>
          <w:tcPr>
            <w:tcW w:w="1559" w:type="dxa"/>
            <w:vAlign w:val="center"/>
          </w:tcPr>
          <w:p w14:paraId="5CB94D91" w14:textId="279DFD82"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102,1</w:t>
            </w:r>
          </w:p>
        </w:tc>
      </w:tr>
      <w:tr w:rsidR="00E61882" w:rsidRPr="00E61882" w14:paraId="7CA9F2CD" w14:textId="77777777" w:rsidTr="001A56BE">
        <w:trPr>
          <w:trHeight w:val="390"/>
          <w:jc w:val="center"/>
        </w:trPr>
        <w:tc>
          <w:tcPr>
            <w:tcW w:w="4106" w:type="dxa"/>
          </w:tcPr>
          <w:p w14:paraId="79C90C9A" w14:textId="210C4E61" w:rsidR="00FF473E" w:rsidRPr="00E61882" w:rsidRDefault="00FF473E" w:rsidP="00FF473E">
            <w:pPr>
              <w:spacing w:line="240" w:lineRule="atLeast"/>
              <w:outlineLvl w:val="0"/>
              <w:rPr>
                <w:rFonts w:ascii="Times New Roman" w:hAnsi="Times New Roman" w:cs="Times New Roman"/>
                <w:sz w:val="28"/>
                <w:szCs w:val="28"/>
                <w:lang w:eastAsia="x-none"/>
              </w:rPr>
            </w:pPr>
            <w:proofErr w:type="spellStart"/>
            <w:r w:rsidRPr="00E61882">
              <w:rPr>
                <w:rFonts w:ascii="Times New Roman" w:hAnsi="Times New Roman" w:cs="Times New Roman"/>
                <w:sz w:val="28"/>
                <w:szCs w:val="28"/>
              </w:rPr>
              <w:t>юридичні</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послуги</w:t>
            </w:r>
            <w:proofErr w:type="spellEnd"/>
          </w:p>
        </w:tc>
        <w:tc>
          <w:tcPr>
            <w:tcW w:w="1701" w:type="dxa"/>
            <w:vAlign w:val="center"/>
          </w:tcPr>
          <w:p w14:paraId="30F574CB" w14:textId="731336CB"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8</w:t>
            </w:r>
          </w:p>
        </w:tc>
        <w:tc>
          <w:tcPr>
            <w:tcW w:w="1418" w:type="dxa"/>
            <w:vAlign w:val="center"/>
          </w:tcPr>
          <w:p w14:paraId="538E6B88" w14:textId="432A1064"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44</w:t>
            </w:r>
          </w:p>
        </w:tc>
        <w:tc>
          <w:tcPr>
            <w:tcW w:w="1559" w:type="dxa"/>
            <w:vAlign w:val="center"/>
          </w:tcPr>
          <w:p w14:paraId="19C02DCE" w14:textId="3FC3B5E7"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550,0</w:t>
            </w:r>
          </w:p>
        </w:tc>
      </w:tr>
      <w:tr w:rsidR="00E61882" w:rsidRPr="00E61882" w14:paraId="65BD225F" w14:textId="77777777" w:rsidTr="001A56BE">
        <w:trPr>
          <w:trHeight w:val="390"/>
          <w:jc w:val="center"/>
        </w:trPr>
        <w:tc>
          <w:tcPr>
            <w:tcW w:w="4106" w:type="dxa"/>
          </w:tcPr>
          <w:p w14:paraId="1E64511F" w14:textId="42067528" w:rsidR="00FF473E" w:rsidRPr="00E61882" w:rsidRDefault="00FF473E" w:rsidP="00FF473E">
            <w:pPr>
              <w:spacing w:line="240" w:lineRule="atLeast"/>
              <w:outlineLvl w:val="0"/>
              <w:rPr>
                <w:rFonts w:ascii="Times New Roman" w:hAnsi="Times New Roman" w:cs="Times New Roman"/>
                <w:sz w:val="28"/>
                <w:szCs w:val="28"/>
                <w:lang w:eastAsia="x-none"/>
              </w:rPr>
            </w:pPr>
            <w:proofErr w:type="spellStart"/>
            <w:r w:rsidRPr="00E61882">
              <w:rPr>
                <w:rFonts w:ascii="Times New Roman" w:hAnsi="Times New Roman" w:cs="Times New Roman"/>
                <w:sz w:val="28"/>
                <w:szCs w:val="28"/>
              </w:rPr>
              <w:t>витрати</w:t>
            </w:r>
            <w:proofErr w:type="spellEnd"/>
            <w:r w:rsidRPr="00E61882">
              <w:rPr>
                <w:rFonts w:ascii="Times New Roman" w:hAnsi="Times New Roman" w:cs="Times New Roman"/>
                <w:sz w:val="28"/>
                <w:szCs w:val="28"/>
              </w:rPr>
              <w:t xml:space="preserve"> на </w:t>
            </w:r>
            <w:proofErr w:type="spellStart"/>
            <w:r w:rsidRPr="00E61882">
              <w:rPr>
                <w:rFonts w:ascii="Times New Roman" w:hAnsi="Times New Roman" w:cs="Times New Roman"/>
                <w:sz w:val="28"/>
                <w:szCs w:val="28"/>
              </w:rPr>
              <w:t>охорону</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праці</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загальногосподарського</w:t>
            </w:r>
            <w:proofErr w:type="spellEnd"/>
            <w:r w:rsidRPr="00E61882">
              <w:rPr>
                <w:rFonts w:ascii="Times New Roman" w:hAnsi="Times New Roman" w:cs="Times New Roman"/>
                <w:sz w:val="28"/>
                <w:szCs w:val="28"/>
              </w:rPr>
              <w:t xml:space="preserve"> персоналу та </w:t>
            </w:r>
            <w:proofErr w:type="spellStart"/>
            <w:r w:rsidRPr="00E61882">
              <w:rPr>
                <w:rFonts w:ascii="Times New Roman" w:hAnsi="Times New Roman" w:cs="Times New Roman"/>
                <w:sz w:val="28"/>
                <w:szCs w:val="28"/>
              </w:rPr>
              <w:t>підвищення</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кваліфікації</w:t>
            </w:r>
            <w:proofErr w:type="spellEnd"/>
            <w:r w:rsidRPr="00E61882">
              <w:rPr>
                <w:rFonts w:ascii="Times New Roman" w:hAnsi="Times New Roman" w:cs="Times New Roman"/>
                <w:sz w:val="28"/>
                <w:szCs w:val="28"/>
              </w:rPr>
              <w:t xml:space="preserve"> та </w:t>
            </w:r>
            <w:proofErr w:type="spellStart"/>
            <w:r w:rsidRPr="00E61882">
              <w:rPr>
                <w:rFonts w:ascii="Times New Roman" w:hAnsi="Times New Roman" w:cs="Times New Roman"/>
                <w:sz w:val="28"/>
                <w:szCs w:val="28"/>
              </w:rPr>
              <w:t>перепідготовку</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кадрів</w:t>
            </w:r>
            <w:proofErr w:type="spellEnd"/>
          </w:p>
        </w:tc>
        <w:tc>
          <w:tcPr>
            <w:tcW w:w="1701" w:type="dxa"/>
            <w:vAlign w:val="center"/>
          </w:tcPr>
          <w:p w14:paraId="0988D840" w14:textId="52263622"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4</w:t>
            </w:r>
          </w:p>
        </w:tc>
        <w:tc>
          <w:tcPr>
            <w:tcW w:w="1418" w:type="dxa"/>
            <w:vAlign w:val="center"/>
          </w:tcPr>
          <w:p w14:paraId="61DCB563" w14:textId="1EF7A0AD"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20</w:t>
            </w:r>
          </w:p>
        </w:tc>
        <w:tc>
          <w:tcPr>
            <w:tcW w:w="1559" w:type="dxa"/>
            <w:vAlign w:val="center"/>
          </w:tcPr>
          <w:p w14:paraId="6B278243" w14:textId="1CDBDD06"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500,0</w:t>
            </w:r>
          </w:p>
        </w:tc>
      </w:tr>
      <w:tr w:rsidR="00E61882" w:rsidRPr="00E61882" w14:paraId="23C283D8" w14:textId="77777777" w:rsidTr="001A56BE">
        <w:trPr>
          <w:trHeight w:val="390"/>
          <w:jc w:val="center"/>
        </w:trPr>
        <w:tc>
          <w:tcPr>
            <w:tcW w:w="4106" w:type="dxa"/>
          </w:tcPr>
          <w:p w14:paraId="1B2741DC" w14:textId="3E979072" w:rsidR="00FF473E" w:rsidRPr="00E61882" w:rsidRDefault="00FF473E" w:rsidP="00FF473E">
            <w:pPr>
              <w:spacing w:line="240" w:lineRule="atLeast"/>
              <w:outlineLvl w:val="0"/>
              <w:rPr>
                <w:rFonts w:ascii="Times New Roman" w:hAnsi="Times New Roman" w:cs="Times New Roman"/>
                <w:sz w:val="28"/>
                <w:szCs w:val="28"/>
              </w:rPr>
            </w:pPr>
            <w:proofErr w:type="spellStart"/>
            <w:r w:rsidRPr="00E61882">
              <w:rPr>
                <w:rFonts w:ascii="Times New Roman" w:hAnsi="Times New Roman" w:cs="Times New Roman"/>
                <w:sz w:val="28"/>
                <w:szCs w:val="28"/>
              </w:rPr>
              <w:t>витрати</w:t>
            </w:r>
            <w:proofErr w:type="spellEnd"/>
            <w:r w:rsidRPr="00E61882">
              <w:rPr>
                <w:rFonts w:ascii="Times New Roman" w:hAnsi="Times New Roman" w:cs="Times New Roman"/>
                <w:sz w:val="28"/>
                <w:szCs w:val="28"/>
              </w:rPr>
              <w:t xml:space="preserve"> на </w:t>
            </w:r>
            <w:proofErr w:type="spellStart"/>
            <w:r w:rsidRPr="00E61882">
              <w:rPr>
                <w:rFonts w:ascii="Times New Roman" w:hAnsi="Times New Roman" w:cs="Times New Roman"/>
                <w:sz w:val="28"/>
                <w:szCs w:val="28"/>
              </w:rPr>
              <w:t>утримання</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основних</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фондів</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інших</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необоротних</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активів</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загальногосподарського</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використання</w:t>
            </w:r>
            <w:proofErr w:type="spellEnd"/>
          </w:p>
        </w:tc>
        <w:tc>
          <w:tcPr>
            <w:tcW w:w="1701" w:type="dxa"/>
            <w:vAlign w:val="center"/>
          </w:tcPr>
          <w:p w14:paraId="4C165F66" w14:textId="39BAF04B" w:rsidR="00FF473E" w:rsidRPr="00E61882" w:rsidRDefault="00FF473E" w:rsidP="00FF473E">
            <w:pPr>
              <w:pStyle w:val="a3"/>
              <w:ind w:left="22" w:hanging="22"/>
              <w:jc w:val="center"/>
              <w:rPr>
                <w:rFonts w:ascii="Times New Roman" w:hAnsi="Times New Roman" w:cs="Times New Roman"/>
                <w:sz w:val="28"/>
                <w:szCs w:val="28"/>
              </w:rPr>
            </w:pPr>
            <w:r w:rsidRPr="00E61882">
              <w:rPr>
                <w:rFonts w:ascii="Times New Roman" w:hAnsi="Times New Roman" w:cs="Times New Roman"/>
                <w:sz w:val="28"/>
                <w:szCs w:val="28"/>
              </w:rPr>
              <w:t>196</w:t>
            </w:r>
          </w:p>
        </w:tc>
        <w:tc>
          <w:tcPr>
            <w:tcW w:w="1418" w:type="dxa"/>
            <w:vAlign w:val="center"/>
          </w:tcPr>
          <w:p w14:paraId="1156BB07" w14:textId="53A1412A" w:rsidR="00FF473E" w:rsidRPr="00E61882" w:rsidRDefault="00FF473E" w:rsidP="00FF473E">
            <w:pPr>
              <w:pStyle w:val="a3"/>
              <w:ind w:left="22" w:hanging="22"/>
              <w:jc w:val="center"/>
              <w:rPr>
                <w:rFonts w:ascii="Times New Roman" w:hAnsi="Times New Roman" w:cs="Times New Roman"/>
                <w:sz w:val="28"/>
                <w:szCs w:val="28"/>
              </w:rPr>
            </w:pPr>
            <w:r w:rsidRPr="00E61882">
              <w:rPr>
                <w:rFonts w:ascii="Times New Roman" w:hAnsi="Times New Roman" w:cs="Times New Roman"/>
                <w:sz w:val="28"/>
                <w:szCs w:val="28"/>
              </w:rPr>
              <w:t>348</w:t>
            </w:r>
          </w:p>
        </w:tc>
        <w:tc>
          <w:tcPr>
            <w:tcW w:w="1559" w:type="dxa"/>
            <w:vAlign w:val="center"/>
          </w:tcPr>
          <w:p w14:paraId="4751AF65" w14:textId="6C4DD2E1" w:rsidR="00FF473E" w:rsidRPr="00E61882" w:rsidRDefault="00FF473E" w:rsidP="00FF473E">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177,6</w:t>
            </w:r>
          </w:p>
        </w:tc>
      </w:tr>
      <w:tr w:rsidR="00FF473E" w:rsidRPr="00E61882" w14:paraId="3E331BE1" w14:textId="77777777" w:rsidTr="00E44D87">
        <w:trPr>
          <w:trHeight w:val="390"/>
          <w:jc w:val="center"/>
        </w:trPr>
        <w:tc>
          <w:tcPr>
            <w:tcW w:w="4106" w:type="dxa"/>
          </w:tcPr>
          <w:p w14:paraId="1306B515" w14:textId="3F6D8A6A" w:rsidR="00FF473E" w:rsidRPr="00E61882" w:rsidRDefault="00FF473E" w:rsidP="00FF473E">
            <w:pPr>
              <w:spacing w:line="240" w:lineRule="atLeast"/>
              <w:outlineLvl w:val="0"/>
              <w:rPr>
                <w:rFonts w:ascii="Times New Roman" w:hAnsi="Times New Roman" w:cs="Times New Roman"/>
                <w:sz w:val="28"/>
                <w:szCs w:val="28"/>
              </w:rPr>
            </w:pPr>
            <w:proofErr w:type="spellStart"/>
            <w:r w:rsidRPr="00E61882">
              <w:rPr>
                <w:rFonts w:ascii="Times New Roman" w:hAnsi="Times New Roman" w:cs="Times New Roman"/>
                <w:sz w:val="28"/>
                <w:szCs w:val="28"/>
              </w:rPr>
              <w:t>інші</w:t>
            </w:r>
            <w:proofErr w:type="spellEnd"/>
          </w:p>
        </w:tc>
        <w:tc>
          <w:tcPr>
            <w:tcW w:w="1701" w:type="dxa"/>
          </w:tcPr>
          <w:p w14:paraId="035DB3E2" w14:textId="79CAABBA" w:rsidR="00FF473E" w:rsidRPr="00E61882" w:rsidRDefault="00FF473E" w:rsidP="00FF473E">
            <w:pPr>
              <w:pStyle w:val="a3"/>
              <w:ind w:left="22" w:hanging="22"/>
              <w:jc w:val="center"/>
              <w:rPr>
                <w:rFonts w:ascii="Times New Roman" w:hAnsi="Times New Roman" w:cs="Times New Roman"/>
                <w:sz w:val="28"/>
                <w:szCs w:val="28"/>
              </w:rPr>
            </w:pPr>
            <w:r w:rsidRPr="00E61882">
              <w:rPr>
                <w:rFonts w:ascii="Times New Roman" w:hAnsi="Times New Roman" w:cs="Times New Roman"/>
                <w:sz w:val="28"/>
                <w:szCs w:val="28"/>
              </w:rPr>
              <w:t>212</w:t>
            </w:r>
          </w:p>
        </w:tc>
        <w:tc>
          <w:tcPr>
            <w:tcW w:w="1418" w:type="dxa"/>
          </w:tcPr>
          <w:p w14:paraId="3CCAA2FE" w14:textId="6F2AF388" w:rsidR="00FF473E" w:rsidRPr="00E61882" w:rsidRDefault="00FF473E" w:rsidP="00FF473E">
            <w:pPr>
              <w:pStyle w:val="a3"/>
              <w:ind w:left="22" w:hanging="22"/>
              <w:jc w:val="center"/>
              <w:rPr>
                <w:rFonts w:ascii="Times New Roman" w:hAnsi="Times New Roman" w:cs="Times New Roman"/>
                <w:sz w:val="28"/>
                <w:szCs w:val="28"/>
              </w:rPr>
            </w:pPr>
            <w:r w:rsidRPr="00E61882">
              <w:rPr>
                <w:rFonts w:ascii="Times New Roman" w:hAnsi="Times New Roman" w:cs="Times New Roman"/>
                <w:sz w:val="28"/>
                <w:szCs w:val="28"/>
              </w:rPr>
              <w:t>304</w:t>
            </w:r>
          </w:p>
        </w:tc>
        <w:tc>
          <w:tcPr>
            <w:tcW w:w="1559" w:type="dxa"/>
          </w:tcPr>
          <w:p w14:paraId="44DBC576" w14:textId="5DCD9713" w:rsidR="00FF473E" w:rsidRPr="00E61882" w:rsidRDefault="00FF473E" w:rsidP="00FF473E">
            <w:pPr>
              <w:pStyle w:val="a3"/>
              <w:ind w:left="22" w:hanging="22"/>
              <w:jc w:val="center"/>
              <w:rPr>
                <w:rFonts w:ascii="Times New Roman" w:hAnsi="Times New Roman" w:cs="Times New Roman"/>
                <w:sz w:val="28"/>
                <w:szCs w:val="28"/>
              </w:rPr>
            </w:pPr>
            <w:r w:rsidRPr="00E61882">
              <w:rPr>
                <w:rFonts w:ascii="Times New Roman" w:hAnsi="Times New Roman" w:cs="Times New Roman"/>
                <w:sz w:val="28"/>
                <w:szCs w:val="28"/>
              </w:rPr>
              <w:t>143,4</w:t>
            </w:r>
          </w:p>
        </w:tc>
      </w:tr>
    </w:tbl>
    <w:p w14:paraId="149D080F" w14:textId="7F00BD18" w:rsidR="00F01730" w:rsidRPr="00E61882" w:rsidRDefault="00F01730" w:rsidP="00167F94">
      <w:pPr>
        <w:spacing w:after="0" w:line="240" w:lineRule="auto"/>
        <w:ind w:firstLine="709"/>
        <w:jc w:val="both"/>
        <w:rPr>
          <w:rFonts w:ascii="Times New Roman" w:eastAsia="Times New Roman" w:hAnsi="Times New Roman" w:cs="Times New Roman"/>
          <w:bCs/>
          <w:iCs/>
          <w:sz w:val="28"/>
          <w:szCs w:val="28"/>
          <w:highlight w:val="yellow"/>
          <w:lang w:val="uk-UA"/>
        </w:rPr>
      </w:pPr>
    </w:p>
    <w:p w14:paraId="5A6334E2" w14:textId="2AF0A2FC" w:rsidR="00BD68F3" w:rsidRPr="00E61882" w:rsidRDefault="00BD68F3" w:rsidP="00167F94">
      <w:pPr>
        <w:spacing w:after="0" w:line="240" w:lineRule="auto"/>
        <w:ind w:firstLine="709"/>
        <w:jc w:val="both"/>
        <w:rPr>
          <w:rFonts w:ascii="Times New Roman" w:eastAsia="Times New Roman" w:hAnsi="Times New Roman" w:cs="Times New Roman"/>
          <w:bCs/>
          <w:iCs/>
          <w:sz w:val="28"/>
          <w:szCs w:val="28"/>
          <w:highlight w:val="yellow"/>
          <w:lang w:val="uk-UA"/>
        </w:rPr>
      </w:pPr>
    </w:p>
    <w:p w14:paraId="6CA97210" w14:textId="77777777" w:rsidR="00BD68F3" w:rsidRPr="00E61882" w:rsidRDefault="00BD68F3" w:rsidP="00167F94">
      <w:pPr>
        <w:spacing w:after="0" w:line="240" w:lineRule="auto"/>
        <w:ind w:firstLine="709"/>
        <w:jc w:val="both"/>
        <w:rPr>
          <w:rFonts w:ascii="Times New Roman" w:eastAsia="Times New Roman" w:hAnsi="Times New Roman" w:cs="Times New Roman"/>
          <w:bCs/>
          <w:iCs/>
          <w:sz w:val="28"/>
          <w:szCs w:val="28"/>
          <w:highlight w:val="yellow"/>
          <w:lang w:val="uk-UA"/>
        </w:rPr>
      </w:pPr>
    </w:p>
    <w:p w14:paraId="14D71B2D" w14:textId="60050661" w:rsidR="009E0770" w:rsidRPr="00E61882" w:rsidRDefault="00C830A5" w:rsidP="00363D47">
      <w:pPr>
        <w:spacing w:after="0" w:line="276" w:lineRule="auto"/>
        <w:ind w:firstLine="708"/>
        <w:jc w:val="both"/>
        <w:rPr>
          <w:rFonts w:ascii="Times New Roman" w:eastAsia="Times New Roman" w:hAnsi="Times New Roman" w:cs="Times New Roman"/>
          <w:bCs/>
          <w:iCs/>
          <w:sz w:val="28"/>
          <w:szCs w:val="28"/>
          <w:lang w:val="uk-UA"/>
        </w:rPr>
      </w:pPr>
      <w:r w:rsidRPr="00E61882">
        <w:rPr>
          <w:rFonts w:ascii="Times New Roman" w:eastAsia="Times New Roman" w:hAnsi="Times New Roman" w:cs="Times New Roman"/>
          <w:bCs/>
          <w:iCs/>
          <w:sz w:val="28"/>
          <w:szCs w:val="28"/>
          <w:lang w:val="uk-UA"/>
        </w:rPr>
        <w:t>З</w:t>
      </w:r>
      <w:r w:rsidR="00ED78D8" w:rsidRPr="00E61882">
        <w:rPr>
          <w:rFonts w:ascii="Times New Roman" w:eastAsia="Times New Roman" w:hAnsi="Times New Roman" w:cs="Times New Roman"/>
          <w:bCs/>
          <w:iCs/>
          <w:sz w:val="28"/>
          <w:szCs w:val="28"/>
          <w:lang w:val="uk-UA"/>
        </w:rPr>
        <w:t>біль</w:t>
      </w:r>
      <w:r w:rsidRPr="00E61882">
        <w:rPr>
          <w:rFonts w:ascii="Times New Roman" w:eastAsia="Times New Roman" w:hAnsi="Times New Roman" w:cs="Times New Roman"/>
          <w:bCs/>
          <w:iCs/>
          <w:sz w:val="28"/>
          <w:szCs w:val="28"/>
          <w:lang w:val="uk-UA"/>
        </w:rPr>
        <w:t>шення</w:t>
      </w:r>
      <w:r w:rsidR="009E0770" w:rsidRPr="00E61882">
        <w:rPr>
          <w:rFonts w:ascii="Times New Roman" w:eastAsia="Times New Roman" w:hAnsi="Times New Roman" w:cs="Times New Roman"/>
          <w:bCs/>
          <w:iCs/>
          <w:sz w:val="28"/>
          <w:szCs w:val="28"/>
        </w:rPr>
        <w:t xml:space="preserve"> </w:t>
      </w:r>
      <w:r w:rsidR="00E66B34" w:rsidRPr="00E61882">
        <w:rPr>
          <w:rFonts w:ascii="Times New Roman" w:eastAsia="Times New Roman" w:hAnsi="Times New Roman" w:cs="Times New Roman"/>
          <w:bCs/>
          <w:iCs/>
          <w:sz w:val="28"/>
          <w:szCs w:val="28"/>
          <w:lang w:val="uk-UA"/>
        </w:rPr>
        <w:t>планового показника «</w:t>
      </w:r>
      <w:r w:rsidR="001B6DA9" w:rsidRPr="00E61882">
        <w:rPr>
          <w:rFonts w:ascii="Times New Roman" w:eastAsia="Times New Roman" w:hAnsi="Times New Roman" w:cs="Times New Roman"/>
          <w:bCs/>
          <w:iCs/>
          <w:sz w:val="28"/>
          <w:szCs w:val="28"/>
          <w:lang w:val="uk-UA"/>
        </w:rPr>
        <w:t>А</w:t>
      </w:r>
      <w:proofErr w:type="spellStart"/>
      <w:r w:rsidR="009E0770" w:rsidRPr="00E61882">
        <w:rPr>
          <w:rFonts w:ascii="Times New Roman" w:eastAsia="Times New Roman" w:hAnsi="Times New Roman" w:cs="Times New Roman"/>
          <w:bCs/>
          <w:iCs/>
          <w:sz w:val="28"/>
          <w:szCs w:val="28"/>
        </w:rPr>
        <w:t>дміністративних</w:t>
      </w:r>
      <w:proofErr w:type="spellEnd"/>
      <w:r w:rsidR="009E0770" w:rsidRPr="00E61882">
        <w:rPr>
          <w:rFonts w:ascii="Times New Roman" w:eastAsia="Times New Roman" w:hAnsi="Times New Roman" w:cs="Times New Roman"/>
          <w:bCs/>
          <w:iCs/>
          <w:sz w:val="28"/>
          <w:szCs w:val="28"/>
        </w:rPr>
        <w:t xml:space="preserve"> </w:t>
      </w:r>
      <w:proofErr w:type="spellStart"/>
      <w:r w:rsidR="009E0770" w:rsidRPr="00E61882">
        <w:rPr>
          <w:rFonts w:ascii="Times New Roman" w:eastAsia="Times New Roman" w:hAnsi="Times New Roman" w:cs="Times New Roman"/>
          <w:bCs/>
          <w:iCs/>
          <w:sz w:val="28"/>
          <w:szCs w:val="28"/>
        </w:rPr>
        <w:t>витрат</w:t>
      </w:r>
      <w:proofErr w:type="spellEnd"/>
      <w:r w:rsidR="00AF4826" w:rsidRPr="00E61882">
        <w:rPr>
          <w:rFonts w:ascii="Times New Roman" w:eastAsia="Times New Roman" w:hAnsi="Times New Roman" w:cs="Times New Roman"/>
          <w:bCs/>
          <w:iCs/>
          <w:sz w:val="28"/>
          <w:szCs w:val="28"/>
          <w:lang w:val="uk-UA"/>
        </w:rPr>
        <w:t xml:space="preserve">» на </w:t>
      </w:r>
      <w:r w:rsidR="00DC34C9" w:rsidRPr="00E61882">
        <w:rPr>
          <w:rFonts w:ascii="Times New Roman" w:eastAsia="Times New Roman" w:hAnsi="Times New Roman" w:cs="Times New Roman"/>
          <w:bCs/>
          <w:iCs/>
          <w:sz w:val="28"/>
          <w:szCs w:val="28"/>
          <w:lang w:val="uk-UA"/>
        </w:rPr>
        <w:t>2025</w:t>
      </w:r>
      <w:r w:rsidR="00E66B34" w:rsidRPr="00E61882">
        <w:rPr>
          <w:rFonts w:ascii="Times New Roman" w:eastAsia="Times New Roman" w:hAnsi="Times New Roman" w:cs="Times New Roman"/>
          <w:bCs/>
          <w:iCs/>
          <w:sz w:val="28"/>
          <w:szCs w:val="28"/>
          <w:lang w:val="uk-UA"/>
        </w:rPr>
        <w:t xml:space="preserve"> рік</w:t>
      </w:r>
      <w:r w:rsidR="009E0770" w:rsidRPr="00E61882">
        <w:rPr>
          <w:rFonts w:ascii="Times New Roman" w:eastAsia="Times New Roman" w:hAnsi="Times New Roman" w:cs="Times New Roman"/>
          <w:bCs/>
          <w:iCs/>
          <w:sz w:val="28"/>
          <w:szCs w:val="28"/>
        </w:rPr>
        <w:t xml:space="preserve"> </w:t>
      </w:r>
      <w:proofErr w:type="spellStart"/>
      <w:r w:rsidR="009E0770" w:rsidRPr="00E61882">
        <w:rPr>
          <w:rFonts w:ascii="Times New Roman" w:eastAsia="Times New Roman" w:hAnsi="Times New Roman" w:cs="Times New Roman"/>
          <w:bCs/>
          <w:iCs/>
          <w:sz w:val="28"/>
          <w:szCs w:val="28"/>
        </w:rPr>
        <w:t>відносно</w:t>
      </w:r>
      <w:proofErr w:type="spellEnd"/>
      <w:r w:rsidR="009E0770" w:rsidRPr="00E61882">
        <w:rPr>
          <w:rFonts w:ascii="Times New Roman" w:eastAsia="Times New Roman" w:hAnsi="Times New Roman" w:cs="Times New Roman"/>
          <w:bCs/>
          <w:iCs/>
          <w:sz w:val="28"/>
          <w:szCs w:val="28"/>
        </w:rPr>
        <w:t xml:space="preserve"> планового </w:t>
      </w:r>
      <w:proofErr w:type="spellStart"/>
      <w:r w:rsidR="009E0770" w:rsidRPr="00E61882">
        <w:rPr>
          <w:rFonts w:ascii="Times New Roman" w:eastAsia="Times New Roman" w:hAnsi="Times New Roman" w:cs="Times New Roman"/>
          <w:bCs/>
          <w:iCs/>
          <w:sz w:val="28"/>
          <w:szCs w:val="28"/>
        </w:rPr>
        <w:t>показника</w:t>
      </w:r>
      <w:proofErr w:type="spellEnd"/>
      <w:r w:rsidR="009E0770" w:rsidRPr="00E61882">
        <w:rPr>
          <w:rFonts w:ascii="Times New Roman" w:eastAsia="Times New Roman" w:hAnsi="Times New Roman" w:cs="Times New Roman"/>
          <w:bCs/>
          <w:iCs/>
          <w:sz w:val="28"/>
          <w:szCs w:val="28"/>
        </w:rPr>
        <w:t xml:space="preserve"> за</w:t>
      </w:r>
      <w:r w:rsidR="005F36C4" w:rsidRPr="00E61882">
        <w:rPr>
          <w:rFonts w:ascii="Times New Roman" w:eastAsia="Times New Roman" w:hAnsi="Times New Roman" w:cs="Times New Roman"/>
          <w:bCs/>
          <w:iCs/>
          <w:sz w:val="28"/>
          <w:szCs w:val="28"/>
          <w:lang w:val="uk-UA"/>
        </w:rPr>
        <w:t xml:space="preserve"> </w:t>
      </w:r>
      <w:r w:rsidR="00DC34C9" w:rsidRPr="00E61882">
        <w:rPr>
          <w:rFonts w:ascii="Times New Roman" w:eastAsia="Times New Roman" w:hAnsi="Times New Roman" w:cs="Times New Roman"/>
          <w:bCs/>
          <w:iCs/>
          <w:sz w:val="28"/>
          <w:szCs w:val="28"/>
        </w:rPr>
        <w:t>2024</w:t>
      </w:r>
      <w:r w:rsidR="005F36C4" w:rsidRPr="00E61882">
        <w:rPr>
          <w:rFonts w:ascii="Times New Roman" w:eastAsia="Times New Roman" w:hAnsi="Times New Roman" w:cs="Times New Roman"/>
          <w:bCs/>
          <w:iCs/>
          <w:sz w:val="28"/>
          <w:szCs w:val="28"/>
        </w:rPr>
        <w:t xml:space="preserve"> року </w:t>
      </w:r>
      <w:r w:rsidR="00ED78D8" w:rsidRPr="00E61882">
        <w:rPr>
          <w:rFonts w:ascii="Times New Roman" w:eastAsia="Times New Roman" w:hAnsi="Times New Roman" w:cs="Times New Roman"/>
          <w:bCs/>
          <w:iCs/>
          <w:sz w:val="28"/>
          <w:szCs w:val="28"/>
          <w:lang w:val="uk-UA"/>
        </w:rPr>
        <w:t>планується</w:t>
      </w:r>
      <w:r w:rsidR="009E0770" w:rsidRPr="00E61882">
        <w:rPr>
          <w:rFonts w:ascii="Times New Roman" w:eastAsia="Times New Roman" w:hAnsi="Times New Roman" w:cs="Times New Roman"/>
          <w:bCs/>
          <w:iCs/>
          <w:sz w:val="28"/>
          <w:szCs w:val="28"/>
        </w:rPr>
        <w:t xml:space="preserve"> </w:t>
      </w:r>
      <w:r w:rsidR="00AA431F" w:rsidRPr="00E61882">
        <w:rPr>
          <w:rFonts w:ascii="Times New Roman" w:eastAsia="Times New Roman" w:hAnsi="Times New Roman" w:cs="Times New Roman"/>
          <w:bCs/>
          <w:iCs/>
          <w:sz w:val="28"/>
          <w:szCs w:val="28"/>
        </w:rPr>
        <w:t xml:space="preserve">за </w:t>
      </w:r>
      <w:proofErr w:type="spellStart"/>
      <w:r w:rsidR="00AA431F" w:rsidRPr="00E61882">
        <w:rPr>
          <w:rFonts w:ascii="Times New Roman" w:eastAsia="Times New Roman" w:hAnsi="Times New Roman" w:cs="Times New Roman"/>
          <w:bCs/>
          <w:iCs/>
          <w:sz w:val="28"/>
          <w:szCs w:val="28"/>
        </w:rPr>
        <w:t>наступними</w:t>
      </w:r>
      <w:proofErr w:type="spellEnd"/>
      <w:r w:rsidR="00AA431F" w:rsidRPr="00E61882">
        <w:rPr>
          <w:rFonts w:ascii="Times New Roman" w:eastAsia="Times New Roman" w:hAnsi="Times New Roman" w:cs="Times New Roman"/>
          <w:bCs/>
          <w:iCs/>
          <w:sz w:val="28"/>
          <w:szCs w:val="28"/>
        </w:rPr>
        <w:t xml:space="preserve"> </w:t>
      </w:r>
      <w:proofErr w:type="spellStart"/>
      <w:r w:rsidR="00AA431F" w:rsidRPr="00E61882">
        <w:rPr>
          <w:rFonts w:ascii="Times New Roman" w:eastAsia="Times New Roman" w:hAnsi="Times New Roman" w:cs="Times New Roman"/>
          <w:bCs/>
          <w:iCs/>
          <w:sz w:val="28"/>
          <w:szCs w:val="28"/>
        </w:rPr>
        <w:t>статтями</w:t>
      </w:r>
      <w:proofErr w:type="spellEnd"/>
      <w:r w:rsidR="00AA431F" w:rsidRPr="00E61882">
        <w:rPr>
          <w:rFonts w:ascii="Times New Roman" w:eastAsia="Times New Roman" w:hAnsi="Times New Roman" w:cs="Times New Roman"/>
          <w:bCs/>
          <w:iCs/>
          <w:sz w:val="28"/>
          <w:szCs w:val="28"/>
          <w:lang w:val="uk-UA"/>
        </w:rPr>
        <w:t>:</w:t>
      </w:r>
    </w:p>
    <w:p w14:paraId="7E60AC8B" w14:textId="77777777" w:rsidR="000D5732" w:rsidRPr="00E61882" w:rsidRDefault="000D5732" w:rsidP="00363D47">
      <w:pPr>
        <w:spacing w:after="0" w:line="276" w:lineRule="auto"/>
        <w:ind w:firstLine="708"/>
        <w:jc w:val="both"/>
        <w:rPr>
          <w:rFonts w:ascii="Times New Roman" w:eastAsia="Times New Roman" w:hAnsi="Times New Roman" w:cs="Times New Roman"/>
          <w:bCs/>
          <w:iCs/>
          <w:sz w:val="28"/>
          <w:szCs w:val="28"/>
          <w:lang w:val="uk-UA"/>
        </w:rPr>
      </w:pPr>
    </w:p>
    <w:p w14:paraId="1B3A4AF1" w14:textId="7B2F78B4" w:rsidR="005F36C4" w:rsidRPr="00E61882" w:rsidRDefault="000D5732" w:rsidP="000469D8">
      <w:pPr>
        <w:pStyle w:val="a7"/>
        <w:numPr>
          <w:ilvl w:val="1"/>
          <w:numId w:val="25"/>
        </w:numPr>
        <w:spacing w:after="0" w:line="276" w:lineRule="auto"/>
        <w:jc w:val="both"/>
        <w:rPr>
          <w:rFonts w:ascii="Times New Roman" w:eastAsia="Times New Roman" w:hAnsi="Times New Roman" w:cs="Times New Roman"/>
          <w:bCs/>
          <w:iCs/>
          <w:sz w:val="28"/>
          <w:szCs w:val="28"/>
        </w:rPr>
      </w:pPr>
      <w:r w:rsidRPr="00E61882">
        <w:rPr>
          <w:rFonts w:ascii="Times New Roman" w:eastAsia="Times New Roman" w:hAnsi="Times New Roman" w:cs="Times New Roman"/>
          <w:bCs/>
          <w:iCs/>
          <w:sz w:val="28"/>
          <w:szCs w:val="28"/>
        </w:rPr>
        <w:t xml:space="preserve"> </w:t>
      </w:r>
      <w:r w:rsidR="009E0770" w:rsidRPr="00E61882">
        <w:rPr>
          <w:rFonts w:ascii="Times New Roman" w:hAnsi="Times New Roman" w:cs="Times New Roman"/>
          <w:sz w:val="28"/>
          <w:szCs w:val="28"/>
          <w:lang w:eastAsia="x-none"/>
        </w:rPr>
        <w:t>витрати</w:t>
      </w:r>
      <w:r w:rsidR="00AF4826" w:rsidRPr="00E61882">
        <w:rPr>
          <w:rFonts w:ascii="Times New Roman" w:hAnsi="Times New Roman" w:cs="Times New Roman"/>
          <w:sz w:val="28"/>
          <w:szCs w:val="28"/>
          <w:lang w:eastAsia="x-none"/>
        </w:rPr>
        <w:t xml:space="preserve"> на оплату праці </w:t>
      </w:r>
      <w:r w:rsidR="009E0770" w:rsidRPr="00E61882">
        <w:rPr>
          <w:rFonts w:ascii="Times New Roman" w:eastAsia="Times New Roman" w:hAnsi="Times New Roman" w:cs="Times New Roman"/>
          <w:sz w:val="28"/>
          <w:szCs w:val="28"/>
        </w:rPr>
        <w:t xml:space="preserve">та витрат </w:t>
      </w:r>
      <w:r w:rsidR="005F36C4" w:rsidRPr="00E61882">
        <w:rPr>
          <w:rFonts w:ascii="Times New Roman" w:eastAsia="Times New Roman" w:hAnsi="Times New Roman" w:cs="Times New Roman"/>
          <w:sz w:val="28"/>
          <w:szCs w:val="28"/>
        </w:rPr>
        <w:t xml:space="preserve">на відрахування на соціальні заходи </w:t>
      </w:r>
      <w:r w:rsidR="009E0770" w:rsidRPr="00E61882">
        <w:rPr>
          <w:rFonts w:ascii="Times New Roman" w:eastAsia="Times New Roman" w:hAnsi="Times New Roman" w:cs="Times New Roman"/>
          <w:bCs/>
          <w:iCs/>
          <w:sz w:val="28"/>
          <w:szCs w:val="28"/>
        </w:rPr>
        <w:t xml:space="preserve">у зв’язку із </w:t>
      </w:r>
      <w:r w:rsidR="000469D8" w:rsidRPr="00E61882">
        <w:rPr>
          <w:rFonts w:ascii="Times New Roman" w:eastAsia="Times New Roman" w:hAnsi="Times New Roman" w:cs="Times New Roman"/>
          <w:sz w:val="28"/>
          <w:szCs w:val="28"/>
          <w:lang w:eastAsia="uk-UA"/>
        </w:rPr>
        <w:t>збільшенням прожиткового мінімуму та мінімальної заробітної  плати на 2025 рік;</w:t>
      </w:r>
    </w:p>
    <w:p w14:paraId="4CE217AB" w14:textId="64CC4975" w:rsidR="000D5732" w:rsidRPr="00E61882" w:rsidRDefault="00254EFD" w:rsidP="00DE1E4B">
      <w:pPr>
        <w:pStyle w:val="a7"/>
        <w:numPr>
          <w:ilvl w:val="1"/>
          <w:numId w:val="25"/>
        </w:numPr>
        <w:spacing w:after="0" w:line="276" w:lineRule="auto"/>
        <w:jc w:val="both"/>
        <w:rPr>
          <w:rFonts w:ascii="Times New Roman" w:eastAsia="Times New Roman" w:hAnsi="Times New Roman" w:cs="Times New Roman"/>
          <w:bCs/>
          <w:iCs/>
          <w:sz w:val="28"/>
          <w:szCs w:val="28"/>
        </w:rPr>
      </w:pPr>
      <w:r w:rsidRPr="00E61882">
        <w:rPr>
          <w:rFonts w:ascii="Times New Roman" w:eastAsia="Times New Roman" w:hAnsi="Times New Roman" w:cs="Times New Roman"/>
          <w:sz w:val="28"/>
          <w:szCs w:val="28"/>
          <w:lang w:eastAsia="uk-UA"/>
        </w:rPr>
        <w:t>витрати на оренду приміщення</w:t>
      </w:r>
      <w:r w:rsidR="000D5732" w:rsidRPr="00E61882">
        <w:rPr>
          <w:rFonts w:ascii="Times New Roman" w:eastAsia="Times New Roman" w:hAnsi="Times New Roman" w:cs="Times New Roman"/>
          <w:sz w:val="28"/>
          <w:szCs w:val="28"/>
          <w:lang w:eastAsia="uk-UA"/>
        </w:rPr>
        <w:t>;</w:t>
      </w:r>
    </w:p>
    <w:p w14:paraId="0C2AE938" w14:textId="3F377C00" w:rsidR="00254EFD" w:rsidRPr="00E61882" w:rsidRDefault="00254EFD" w:rsidP="00254EFD">
      <w:pPr>
        <w:pStyle w:val="a7"/>
        <w:numPr>
          <w:ilvl w:val="1"/>
          <w:numId w:val="25"/>
        </w:numPr>
        <w:spacing w:after="0" w:line="276" w:lineRule="auto"/>
        <w:jc w:val="both"/>
        <w:rPr>
          <w:rFonts w:ascii="Times New Roman" w:eastAsia="Times New Roman" w:hAnsi="Times New Roman" w:cs="Times New Roman"/>
          <w:bCs/>
          <w:iCs/>
          <w:sz w:val="28"/>
          <w:szCs w:val="28"/>
        </w:rPr>
      </w:pPr>
      <w:r w:rsidRPr="00E61882">
        <w:rPr>
          <w:rFonts w:ascii="Times New Roman" w:eastAsia="Times New Roman" w:hAnsi="Times New Roman" w:cs="Times New Roman"/>
          <w:bCs/>
          <w:iCs/>
          <w:sz w:val="28"/>
          <w:szCs w:val="28"/>
        </w:rPr>
        <w:t>організаційно-технічні послуги;</w:t>
      </w:r>
    </w:p>
    <w:p w14:paraId="0F0C84FB" w14:textId="18D2CCDC" w:rsidR="000D5732" w:rsidRPr="00E61882" w:rsidRDefault="00254EFD" w:rsidP="00254EFD">
      <w:pPr>
        <w:pStyle w:val="a7"/>
        <w:numPr>
          <w:ilvl w:val="1"/>
          <w:numId w:val="25"/>
        </w:numPr>
        <w:spacing w:after="0" w:line="276" w:lineRule="auto"/>
        <w:jc w:val="both"/>
        <w:rPr>
          <w:rFonts w:ascii="Times New Roman" w:eastAsia="Times New Roman" w:hAnsi="Times New Roman" w:cs="Times New Roman"/>
          <w:bCs/>
          <w:iCs/>
          <w:sz w:val="28"/>
          <w:szCs w:val="28"/>
        </w:rPr>
      </w:pPr>
      <w:r w:rsidRPr="00E61882">
        <w:rPr>
          <w:rFonts w:ascii="Times New Roman" w:hAnsi="Times New Roman" w:cs="Times New Roman"/>
          <w:sz w:val="28"/>
          <w:szCs w:val="28"/>
          <w:lang w:eastAsia="x-none"/>
        </w:rPr>
        <w:t>юридичні послуги</w:t>
      </w:r>
      <w:r w:rsidR="000D5732" w:rsidRPr="00E61882">
        <w:rPr>
          <w:rFonts w:ascii="Times New Roman" w:hAnsi="Times New Roman" w:cs="Times New Roman"/>
          <w:sz w:val="28"/>
          <w:szCs w:val="28"/>
          <w:lang w:eastAsia="x-none"/>
        </w:rPr>
        <w:t>;</w:t>
      </w:r>
    </w:p>
    <w:p w14:paraId="3DE2DC6A" w14:textId="30AC4BD9" w:rsidR="000D5732" w:rsidRPr="00E61882" w:rsidRDefault="00080451" w:rsidP="00DE1E4B">
      <w:pPr>
        <w:pStyle w:val="a7"/>
        <w:numPr>
          <w:ilvl w:val="1"/>
          <w:numId w:val="25"/>
        </w:numPr>
        <w:spacing w:after="0" w:line="276" w:lineRule="auto"/>
        <w:jc w:val="both"/>
        <w:rPr>
          <w:rFonts w:ascii="Times New Roman" w:eastAsia="Times New Roman" w:hAnsi="Times New Roman" w:cs="Times New Roman"/>
          <w:bCs/>
          <w:iCs/>
          <w:sz w:val="28"/>
          <w:szCs w:val="28"/>
        </w:rPr>
      </w:pPr>
      <w:r w:rsidRPr="00E61882">
        <w:rPr>
          <w:rFonts w:ascii="Times New Roman" w:hAnsi="Times New Roman" w:cs="Times New Roman"/>
          <w:sz w:val="28"/>
          <w:szCs w:val="28"/>
          <w:lang w:eastAsia="x-none"/>
        </w:rPr>
        <w:t>консультаційні та інформаційні послуги</w:t>
      </w:r>
      <w:r w:rsidR="000D5732" w:rsidRPr="00E61882">
        <w:rPr>
          <w:rFonts w:ascii="Times New Roman" w:hAnsi="Times New Roman" w:cs="Times New Roman"/>
          <w:sz w:val="28"/>
          <w:szCs w:val="28"/>
          <w:lang w:eastAsia="x-none"/>
        </w:rPr>
        <w:t>;</w:t>
      </w:r>
    </w:p>
    <w:p w14:paraId="5BFC10C8" w14:textId="1C0AAA24" w:rsidR="00C830A5" w:rsidRPr="00E61882" w:rsidRDefault="00C830A5" w:rsidP="00DE1E4B">
      <w:pPr>
        <w:pStyle w:val="a7"/>
        <w:numPr>
          <w:ilvl w:val="1"/>
          <w:numId w:val="25"/>
        </w:numPr>
        <w:spacing w:after="0" w:line="276" w:lineRule="auto"/>
        <w:jc w:val="both"/>
        <w:rPr>
          <w:rFonts w:ascii="Times New Roman" w:eastAsia="Times New Roman" w:hAnsi="Times New Roman" w:cs="Times New Roman"/>
          <w:bCs/>
          <w:iCs/>
          <w:sz w:val="28"/>
          <w:szCs w:val="28"/>
        </w:rPr>
      </w:pPr>
      <w:r w:rsidRPr="00E61882">
        <w:rPr>
          <w:rFonts w:ascii="Times New Roman" w:eastAsia="Times New Roman" w:hAnsi="Times New Roman" w:cs="Times New Roman"/>
          <w:sz w:val="28"/>
          <w:szCs w:val="28"/>
          <w:lang w:eastAsia="uk-UA"/>
        </w:rPr>
        <w:t>витра</w:t>
      </w:r>
      <w:r w:rsidR="00C843BC" w:rsidRPr="00E61882">
        <w:rPr>
          <w:rFonts w:ascii="Times New Roman" w:eastAsia="Times New Roman" w:hAnsi="Times New Roman" w:cs="Times New Roman"/>
          <w:sz w:val="28"/>
          <w:szCs w:val="28"/>
          <w:lang w:eastAsia="uk-UA"/>
        </w:rPr>
        <w:t>ти на утримання основних фондів, інші.</w:t>
      </w:r>
    </w:p>
    <w:p w14:paraId="39BCEDD7" w14:textId="77777777" w:rsidR="00DE1E4B" w:rsidRPr="00E61882" w:rsidRDefault="00DE1E4B" w:rsidP="00DE1E4B">
      <w:pPr>
        <w:spacing w:after="0" w:line="276" w:lineRule="auto"/>
        <w:jc w:val="both"/>
        <w:rPr>
          <w:rFonts w:ascii="Times New Roman" w:hAnsi="Times New Roman" w:cs="Times New Roman"/>
          <w:sz w:val="28"/>
          <w:szCs w:val="28"/>
          <w:highlight w:val="yellow"/>
          <w:lang w:val="uk-UA" w:eastAsia="x-none"/>
        </w:rPr>
      </w:pPr>
    </w:p>
    <w:p w14:paraId="62C4E171" w14:textId="29785C81" w:rsidR="00DF3A63" w:rsidRPr="00E61882" w:rsidRDefault="00DF3A63" w:rsidP="00A70B28">
      <w:pPr>
        <w:pStyle w:val="a7"/>
        <w:numPr>
          <w:ilvl w:val="0"/>
          <w:numId w:val="29"/>
        </w:numPr>
        <w:spacing w:after="0" w:line="240" w:lineRule="auto"/>
        <w:rPr>
          <w:rFonts w:ascii="Times New Roman" w:eastAsia="Times New Roman" w:hAnsi="Times New Roman" w:cs="Times New Roman"/>
          <w:b/>
          <w:sz w:val="28"/>
          <w:szCs w:val="28"/>
          <w:lang w:eastAsia="ru-RU"/>
        </w:rPr>
      </w:pPr>
      <w:r w:rsidRPr="00E61882">
        <w:rPr>
          <w:rFonts w:ascii="Times New Roman" w:eastAsia="Times New Roman" w:hAnsi="Times New Roman" w:cs="Times New Roman"/>
          <w:b/>
          <w:sz w:val="28"/>
          <w:szCs w:val="28"/>
          <w:lang w:eastAsia="ru-RU"/>
        </w:rPr>
        <w:t xml:space="preserve"> Розрахунки з бюджетом</w:t>
      </w:r>
    </w:p>
    <w:p w14:paraId="3609A01E" w14:textId="77777777" w:rsidR="007657DE" w:rsidRPr="00E61882" w:rsidRDefault="007657DE" w:rsidP="00652207">
      <w:pPr>
        <w:pStyle w:val="a7"/>
        <w:spacing w:after="0" w:line="240" w:lineRule="auto"/>
        <w:ind w:left="1866" w:firstLine="258"/>
        <w:rPr>
          <w:rFonts w:ascii="Times New Roman" w:eastAsia="Times New Roman" w:hAnsi="Times New Roman" w:cs="Times New Roman"/>
          <w:b/>
          <w:sz w:val="28"/>
          <w:szCs w:val="28"/>
          <w:highlight w:val="yellow"/>
          <w:lang w:eastAsia="ru-RU"/>
        </w:rPr>
      </w:pPr>
    </w:p>
    <w:p w14:paraId="2A50603D" w14:textId="7FD52EB1" w:rsidR="00DF3A63" w:rsidRPr="00E61882" w:rsidRDefault="006A2060" w:rsidP="00DB2F1D">
      <w:pPr>
        <w:pStyle w:val="a7"/>
        <w:spacing w:after="0" w:line="276" w:lineRule="auto"/>
        <w:ind w:left="0" w:firstLine="709"/>
        <w:jc w:val="both"/>
        <w:rPr>
          <w:rFonts w:ascii="Times New Roman" w:eastAsia="Times New Roman" w:hAnsi="Times New Roman" w:cs="Times New Roman"/>
          <w:sz w:val="28"/>
          <w:szCs w:val="28"/>
          <w:lang w:eastAsia="ru-RU"/>
        </w:rPr>
      </w:pPr>
      <w:r w:rsidRPr="00E61882">
        <w:rPr>
          <w:rFonts w:ascii="Times New Roman" w:eastAsia="Times New Roman" w:hAnsi="Times New Roman" w:cs="Times New Roman"/>
          <w:sz w:val="28"/>
          <w:szCs w:val="28"/>
          <w:lang w:eastAsia="ru-RU"/>
        </w:rPr>
        <w:t>Нарахування</w:t>
      </w:r>
      <w:r w:rsidR="00DF3A63" w:rsidRPr="00E61882">
        <w:rPr>
          <w:rFonts w:ascii="Times New Roman" w:eastAsia="Times New Roman" w:hAnsi="Times New Roman" w:cs="Times New Roman"/>
          <w:sz w:val="28"/>
          <w:szCs w:val="28"/>
          <w:lang w:eastAsia="ru-RU"/>
        </w:rPr>
        <w:t xml:space="preserve"> податків, зборів та інших обов’язкових платежів до бюджетів всіх рівнів </w:t>
      </w:r>
      <w:r w:rsidRPr="00E61882">
        <w:rPr>
          <w:rFonts w:ascii="Times New Roman" w:eastAsia="Times New Roman" w:hAnsi="Times New Roman" w:cs="Times New Roman"/>
          <w:bCs/>
          <w:iCs/>
          <w:sz w:val="28"/>
          <w:szCs w:val="28"/>
        </w:rPr>
        <w:t xml:space="preserve">на </w:t>
      </w:r>
      <w:r w:rsidR="00DC34C9" w:rsidRPr="00E61882">
        <w:rPr>
          <w:rFonts w:ascii="Times New Roman" w:eastAsia="Times New Roman" w:hAnsi="Times New Roman" w:cs="Times New Roman"/>
          <w:bCs/>
          <w:iCs/>
          <w:sz w:val="28"/>
          <w:szCs w:val="28"/>
        </w:rPr>
        <w:t>2025</w:t>
      </w:r>
      <w:r w:rsidRPr="00E61882">
        <w:rPr>
          <w:rFonts w:ascii="Times New Roman" w:eastAsia="Times New Roman" w:hAnsi="Times New Roman" w:cs="Times New Roman"/>
          <w:bCs/>
          <w:iCs/>
          <w:sz w:val="28"/>
          <w:szCs w:val="28"/>
        </w:rPr>
        <w:t xml:space="preserve"> рік</w:t>
      </w:r>
      <w:r w:rsidR="00DF3A63" w:rsidRPr="00E61882">
        <w:rPr>
          <w:rFonts w:ascii="Times New Roman" w:hAnsi="Times New Roman" w:cs="Times New Roman"/>
          <w:sz w:val="28"/>
          <w:szCs w:val="28"/>
          <w:lang w:eastAsia="ru-RU"/>
        </w:rPr>
        <w:t xml:space="preserve"> </w:t>
      </w:r>
      <w:r w:rsidR="00A70D45" w:rsidRPr="00E61882">
        <w:rPr>
          <w:rFonts w:ascii="Times New Roman" w:hAnsi="Times New Roman" w:cs="Times New Roman"/>
          <w:sz w:val="28"/>
          <w:szCs w:val="28"/>
          <w:lang w:eastAsia="ru-RU"/>
        </w:rPr>
        <w:t>заплановано</w:t>
      </w:r>
      <w:r w:rsidRPr="00E61882">
        <w:rPr>
          <w:rFonts w:ascii="Times New Roman" w:hAnsi="Times New Roman" w:cs="Times New Roman"/>
          <w:sz w:val="28"/>
          <w:szCs w:val="28"/>
          <w:lang w:eastAsia="ru-RU"/>
        </w:rPr>
        <w:t xml:space="preserve"> в розмірі</w:t>
      </w:r>
      <w:r w:rsidR="00DB4EC1" w:rsidRPr="00E61882">
        <w:rPr>
          <w:rFonts w:ascii="Times New Roman" w:eastAsia="Times New Roman" w:hAnsi="Times New Roman" w:cs="Times New Roman"/>
          <w:sz w:val="28"/>
          <w:szCs w:val="28"/>
          <w:lang w:eastAsia="ru-RU"/>
        </w:rPr>
        <w:t xml:space="preserve">  </w:t>
      </w:r>
      <w:r w:rsidR="00FF2F18" w:rsidRPr="00E61882">
        <w:rPr>
          <w:rFonts w:ascii="Times New Roman" w:eastAsia="Times New Roman" w:hAnsi="Times New Roman" w:cs="Times New Roman"/>
          <w:sz w:val="28"/>
          <w:szCs w:val="28"/>
          <w:lang w:eastAsia="ru-RU"/>
        </w:rPr>
        <w:t>569</w:t>
      </w:r>
      <w:r w:rsidR="00320342" w:rsidRPr="00E61882">
        <w:rPr>
          <w:rFonts w:ascii="Times New Roman" w:eastAsia="Times New Roman" w:hAnsi="Times New Roman" w:cs="Times New Roman"/>
          <w:sz w:val="28"/>
          <w:szCs w:val="28"/>
          <w:lang w:eastAsia="ru-RU"/>
        </w:rPr>
        <w:t>2</w:t>
      </w:r>
      <w:r w:rsidR="00FF2F18" w:rsidRPr="00E61882">
        <w:rPr>
          <w:rFonts w:ascii="Times New Roman" w:eastAsia="Times New Roman" w:hAnsi="Times New Roman" w:cs="Times New Roman"/>
          <w:sz w:val="28"/>
          <w:szCs w:val="28"/>
          <w:lang w:eastAsia="ru-RU"/>
        </w:rPr>
        <w:t xml:space="preserve">,0 </w:t>
      </w:r>
      <w:r w:rsidR="0023490E" w:rsidRPr="00E61882">
        <w:rPr>
          <w:rFonts w:ascii="Times New Roman" w:eastAsia="Times New Roman" w:hAnsi="Times New Roman" w:cs="Times New Roman"/>
          <w:sz w:val="28"/>
          <w:szCs w:val="28"/>
          <w:lang w:eastAsia="ru-RU"/>
        </w:rPr>
        <w:t>тис. гривень.</w:t>
      </w:r>
    </w:p>
    <w:p w14:paraId="6888C69F" w14:textId="7654842F" w:rsidR="00FA3F7E" w:rsidRPr="00E61882" w:rsidRDefault="00036E09" w:rsidP="00DB2F1D">
      <w:pPr>
        <w:pStyle w:val="a7"/>
        <w:spacing w:after="0" w:line="276" w:lineRule="auto"/>
        <w:ind w:left="0" w:firstLine="709"/>
        <w:jc w:val="both"/>
        <w:rPr>
          <w:rFonts w:ascii="Times New Roman" w:hAnsi="Times New Roman" w:cs="Times New Roman"/>
          <w:sz w:val="28"/>
          <w:szCs w:val="28"/>
        </w:rPr>
      </w:pPr>
      <w:r w:rsidRPr="00E61882">
        <w:rPr>
          <w:rFonts w:ascii="Times New Roman" w:eastAsia="Times New Roman" w:hAnsi="Times New Roman" w:cs="Times New Roman"/>
          <w:bCs/>
          <w:sz w:val="28"/>
          <w:szCs w:val="28"/>
          <w:lang w:eastAsia="ru-RU"/>
        </w:rPr>
        <w:t xml:space="preserve">У </w:t>
      </w:r>
      <w:r w:rsidR="00DC34C9" w:rsidRPr="00E61882">
        <w:rPr>
          <w:rFonts w:ascii="Times New Roman" w:eastAsia="Times New Roman" w:hAnsi="Times New Roman" w:cs="Times New Roman"/>
          <w:bCs/>
          <w:sz w:val="28"/>
          <w:szCs w:val="28"/>
          <w:lang w:eastAsia="ru-RU"/>
        </w:rPr>
        <w:t>2025</w:t>
      </w:r>
      <w:r w:rsidR="006A2060" w:rsidRPr="00E61882">
        <w:rPr>
          <w:rFonts w:ascii="Times New Roman" w:eastAsia="Times New Roman" w:hAnsi="Times New Roman" w:cs="Times New Roman"/>
          <w:bCs/>
          <w:sz w:val="28"/>
          <w:szCs w:val="28"/>
          <w:lang w:eastAsia="ru-RU"/>
        </w:rPr>
        <w:t xml:space="preserve"> році</w:t>
      </w:r>
      <w:r w:rsidRPr="00E61882">
        <w:rPr>
          <w:rFonts w:ascii="Times New Roman" w:eastAsia="Times New Roman" w:hAnsi="Times New Roman" w:cs="Times New Roman"/>
          <w:bCs/>
          <w:sz w:val="28"/>
          <w:szCs w:val="28"/>
          <w:lang w:eastAsia="ru-RU"/>
        </w:rPr>
        <w:t xml:space="preserve"> податок на доходи фізичних осіб </w:t>
      </w:r>
      <w:r w:rsidR="00E837C5" w:rsidRPr="00E61882">
        <w:rPr>
          <w:rFonts w:ascii="Times New Roman" w:eastAsia="Times New Roman" w:hAnsi="Times New Roman" w:cs="Times New Roman"/>
          <w:bCs/>
          <w:sz w:val="28"/>
          <w:szCs w:val="28"/>
          <w:lang w:eastAsia="ru-RU"/>
        </w:rPr>
        <w:t xml:space="preserve">складатиме </w:t>
      </w:r>
      <w:r w:rsidR="00FF2F18" w:rsidRPr="00E61882">
        <w:rPr>
          <w:rFonts w:ascii="Times New Roman" w:eastAsia="Times New Roman" w:hAnsi="Times New Roman" w:cs="Times New Roman"/>
          <w:bCs/>
          <w:sz w:val="28"/>
          <w:szCs w:val="28"/>
          <w:lang w:eastAsia="ru-RU"/>
        </w:rPr>
        <w:t>1514,0</w:t>
      </w:r>
      <w:r w:rsidR="004D4861" w:rsidRPr="00E61882">
        <w:rPr>
          <w:rFonts w:ascii="Times New Roman" w:eastAsia="Times New Roman" w:hAnsi="Times New Roman" w:cs="Times New Roman"/>
          <w:bCs/>
          <w:sz w:val="28"/>
          <w:szCs w:val="28"/>
          <w:lang w:eastAsia="ru-RU"/>
        </w:rPr>
        <w:t xml:space="preserve"> </w:t>
      </w:r>
      <w:r w:rsidR="00E837C5" w:rsidRPr="00E61882">
        <w:rPr>
          <w:rFonts w:ascii="Times New Roman" w:eastAsia="Times New Roman" w:hAnsi="Times New Roman" w:cs="Times New Roman"/>
          <w:bCs/>
          <w:sz w:val="28"/>
          <w:szCs w:val="28"/>
          <w:lang w:eastAsia="ru-RU"/>
        </w:rPr>
        <w:t>тис. грн</w:t>
      </w:r>
      <w:r w:rsidR="004D4861" w:rsidRPr="00E61882">
        <w:rPr>
          <w:rFonts w:ascii="Times New Roman" w:eastAsia="Times New Roman" w:hAnsi="Times New Roman" w:cs="Times New Roman"/>
          <w:bCs/>
          <w:sz w:val="28"/>
          <w:szCs w:val="28"/>
          <w:lang w:eastAsia="ru-RU"/>
        </w:rPr>
        <w:t>, військовий збір – 126,0 тис. грн</w:t>
      </w:r>
      <w:r w:rsidR="00E837C5" w:rsidRPr="00E61882">
        <w:rPr>
          <w:rFonts w:ascii="Times New Roman" w:eastAsia="Times New Roman" w:hAnsi="Times New Roman" w:cs="Times New Roman"/>
          <w:bCs/>
          <w:sz w:val="28"/>
          <w:szCs w:val="28"/>
          <w:lang w:eastAsia="ru-RU"/>
        </w:rPr>
        <w:t xml:space="preserve"> </w:t>
      </w:r>
      <w:r w:rsidRPr="00E61882">
        <w:rPr>
          <w:rFonts w:ascii="Times New Roman" w:eastAsia="Times New Roman" w:hAnsi="Times New Roman" w:cs="Times New Roman"/>
          <w:bCs/>
          <w:sz w:val="28"/>
          <w:szCs w:val="28"/>
          <w:lang w:eastAsia="ru-RU"/>
        </w:rPr>
        <w:t>та є</w:t>
      </w:r>
      <w:r w:rsidR="00DF3A63" w:rsidRPr="00E61882">
        <w:rPr>
          <w:rFonts w:ascii="Times New Roman" w:eastAsia="Times New Roman" w:hAnsi="Times New Roman" w:cs="Times New Roman"/>
          <w:bCs/>
          <w:sz w:val="28"/>
          <w:szCs w:val="28"/>
          <w:lang w:eastAsia="ru-RU"/>
        </w:rPr>
        <w:t xml:space="preserve">диний внесок на загальнообов’язкове державне соціальне страхування </w:t>
      </w:r>
      <w:r w:rsidR="00694390" w:rsidRPr="00E61882">
        <w:rPr>
          <w:rFonts w:ascii="Times New Roman" w:eastAsia="Times New Roman" w:hAnsi="Times New Roman" w:cs="Times New Roman"/>
          <w:bCs/>
          <w:sz w:val="28"/>
          <w:szCs w:val="28"/>
          <w:lang w:eastAsia="ru-RU"/>
        </w:rPr>
        <w:t>1</w:t>
      </w:r>
      <w:r w:rsidR="004D4861" w:rsidRPr="00E61882">
        <w:rPr>
          <w:rFonts w:ascii="Times New Roman" w:eastAsia="Times New Roman" w:hAnsi="Times New Roman" w:cs="Times New Roman"/>
          <w:bCs/>
          <w:sz w:val="28"/>
          <w:szCs w:val="28"/>
          <w:lang w:eastAsia="ru-RU"/>
        </w:rPr>
        <w:t> </w:t>
      </w:r>
      <w:r w:rsidR="00694390" w:rsidRPr="00E61882">
        <w:rPr>
          <w:rFonts w:ascii="Times New Roman" w:eastAsia="Times New Roman" w:hAnsi="Times New Roman" w:cs="Times New Roman"/>
          <w:bCs/>
          <w:sz w:val="28"/>
          <w:szCs w:val="28"/>
          <w:lang w:eastAsia="ru-RU"/>
        </w:rPr>
        <w:t>852,0</w:t>
      </w:r>
      <w:r w:rsidR="00BF2B51" w:rsidRPr="00E61882">
        <w:rPr>
          <w:rFonts w:ascii="Times New Roman" w:eastAsia="Times New Roman" w:hAnsi="Times New Roman" w:cs="Times New Roman"/>
          <w:bCs/>
          <w:sz w:val="28"/>
          <w:szCs w:val="28"/>
          <w:lang w:eastAsia="ru-RU"/>
        </w:rPr>
        <w:t> </w:t>
      </w:r>
      <w:r w:rsidRPr="00E61882">
        <w:rPr>
          <w:rFonts w:ascii="Times New Roman" w:eastAsia="Times New Roman" w:hAnsi="Times New Roman" w:cs="Times New Roman"/>
          <w:bCs/>
          <w:sz w:val="28"/>
          <w:szCs w:val="28"/>
          <w:lang w:eastAsia="ru-RU"/>
        </w:rPr>
        <w:t>тис.</w:t>
      </w:r>
      <w:r w:rsidR="00023922" w:rsidRPr="00E61882">
        <w:rPr>
          <w:rFonts w:ascii="Times New Roman" w:eastAsia="Times New Roman" w:hAnsi="Times New Roman" w:cs="Times New Roman"/>
          <w:bCs/>
          <w:sz w:val="28"/>
          <w:szCs w:val="28"/>
          <w:lang w:eastAsia="ru-RU"/>
        </w:rPr>
        <w:t xml:space="preserve"> </w:t>
      </w:r>
      <w:r w:rsidR="002459F9" w:rsidRPr="00E61882">
        <w:rPr>
          <w:rFonts w:ascii="Times New Roman" w:eastAsia="Times New Roman" w:hAnsi="Times New Roman" w:cs="Times New Roman"/>
          <w:bCs/>
          <w:sz w:val="28"/>
          <w:szCs w:val="28"/>
          <w:lang w:eastAsia="ru-RU"/>
        </w:rPr>
        <w:t>грн</w:t>
      </w:r>
      <w:r w:rsidR="00D072AD" w:rsidRPr="00E61882">
        <w:rPr>
          <w:rFonts w:ascii="Times New Roman" w:eastAsia="Times New Roman" w:hAnsi="Times New Roman" w:cs="Times New Roman"/>
          <w:bCs/>
          <w:sz w:val="28"/>
          <w:szCs w:val="28"/>
          <w:lang w:eastAsia="ru-RU"/>
        </w:rPr>
        <w:t>,</w:t>
      </w:r>
      <w:r w:rsidRPr="00E61882">
        <w:rPr>
          <w:rFonts w:ascii="Times New Roman" w:eastAsia="Times New Roman" w:hAnsi="Times New Roman" w:cs="Times New Roman"/>
          <w:bCs/>
          <w:sz w:val="28"/>
          <w:szCs w:val="28"/>
          <w:lang w:eastAsia="ru-RU"/>
        </w:rPr>
        <w:t xml:space="preserve"> </w:t>
      </w:r>
      <w:r w:rsidR="00681232" w:rsidRPr="00E61882">
        <w:rPr>
          <w:rFonts w:ascii="Times New Roman" w:eastAsia="Times New Roman" w:hAnsi="Times New Roman" w:cs="Times New Roman"/>
          <w:bCs/>
          <w:sz w:val="28"/>
          <w:szCs w:val="28"/>
          <w:lang w:eastAsia="ru-RU"/>
        </w:rPr>
        <w:t>що</w:t>
      </w:r>
      <w:r w:rsidR="00DF3A63" w:rsidRPr="00E61882">
        <w:rPr>
          <w:rFonts w:ascii="Times New Roman" w:eastAsia="Times New Roman" w:hAnsi="Times New Roman" w:cs="Times New Roman"/>
          <w:bCs/>
          <w:sz w:val="28"/>
          <w:szCs w:val="28"/>
          <w:lang w:eastAsia="ru-RU"/>
        </w:rPr>
        <w:t xml:space="preserve"> станов</w:t>
      </w:r>
      <w:r w:rsidR="00681232" w:rsidRPr="00E61882">
        <w:rPr>
          <w:rFonts w:ascii="Times New Roman" w:eastAsia="Times New Roman" w:hAnsi="Times New Roman" w:cs="Times New Roman"/>
          <w:bCs/>
          <w:sz w:val="28"/>
          <w:szCs w:val="28"/>
          <w:lang w:eastAsia="ru-RU"/>
        </w:rPr>
        <w:t>ить</w:t>
      </w:r>
      <w:r w:rsidR="00DF3A63" w:rsidRPr="00E61882">
        <w:rPr>
          <w:rFonts w:ascii="Times New Roman" w:eastAsia="Times New Roman" w:hAnsi="Times New Roman" w:cs="Times New Roman"/>
          <w:bCs/>
          <w:sz w:val="28"/>
          <w:szCs w:val="28"/>
          <w:lang w:eastAsia="ru-RU"/>
        </w:rPr>
        <w:t xml:space="preserve"> </w:t>
      </w:r>
      <w:r w:rsidR="00694390" w:rsidRPr="00E61882">
        <w:rPr>
          <w:rFonts w:ascii="Times New Roman" w:eastAsia="Times New Roman" w:hAnsi="Times New Roman" w:cs="Times New Roman"/>
          <w:bCs/>
          <w:sz w:val="28"/>
          <w:szCs w:val="28"/>
          <w:lang w:eastAsia="ru-RU"/>
        </w:rPr>
        <w:t>113,</w:t>
      </w:r>
      <w:r w:rsidR="00396880" w:rsidRPr="00E61882">
        <w:rPr>
          <w:rFonts w:ascii="Times New Roman" w:eastAsia="Times New Roman" w:hAnsi="Times New Roman" w:cs="Times New Roman"/>
          <w:bCs/>
          <w:sz w:val="28"/>
          <w:szCs w:val="28"/>
          <w:lang w:eastAsia="ru-RU"/>
        </w:rPr>
        <w:t xml:space="preserve">6 </w:t>
      </w:r>
      <w:r w:rsidR="00694390" w:rsidRPr="00E61882">
        <w:rPr>
          <w:rFonts w:ascii="Times New Roman" w:eastAsia="Times New Roman" w:hAnsi="Times New Roman" w:cs="Times New Roman"/>
          <w:bCs/>
          <w:sz w:val="28"/>
          <w:szCs w:val="28"/>
          <w:lang w:eastAsia="ru-RU"/>
        </w:rPr>
        <w:t>%</w:t>
      </w:r>
      <w:r w:rsidR="003548CB" w:rsidRPr="00E61882">
        <w:rPr>
          <w:rFonts w:ascii="Times New Roman" w:eastAsia="Times New Roman" w:hAnsi="Times New Roman" w:cs="Times New Roman"/>
          <w:bCs/>
          <w:sz w:val="28"/>
          <w:szCs w:val="28"/>
          <w:lang w:eastAsia="ru-RU"/>
        </w:rPr>
        <w:t xml:space="preserve"> за </w:t>
      </w:r>
      <w:r w:rsidR="00396880" w:rsidRPr="00E61882">
        <w:rPr>
          <w:rFonts w:ascii="Times New Roman" w:eastAsia="Times New Roman" w:hAnsi="Times New Roman" w:cs="Times New Roman"/>
          <w:bCs/>
          <w:sz w:val="28"/>
          <w:szCs w:val="28"/>
          <w:lang w:eastAsia="ru-RU"/>
        </w:rPr>
        <w:t>трьома</w:t>
      </w:r>
      <w:r w:rsidR="003548CB" w:rsidRPr="00E61882">
        <w:rPr>
          <w:rFonts w:ascii="Times New Roman" w:eastAsia="Times New Roman" w:hAnsi="Times New Roman" w:cs="Times New Roman"/>
          <w:bCs/>
          <w:sz w:val="28"/>
          <w:szCs w:val="28"/>
          <w:lang w:eastAsia="ru-RU"/>
        </w:rPr>
        <w:t xml:space="preserve"> </w:t>
      </w:r>
      <w:r w:rsidR="000C4930" w:rsidRPr="00E61882">
        <w:rPr>
          <w:rFonts w:ascii="Times New Roman" w:eastAsia="Times New Roman" w:hAnsi="Times New Roman" w:cs="Times New Roman"/>
          <w:bCs/>
          <w:sz w:val="28"/>
          <w:szCs w:val="28"/>
          <w:lang w:eastAsia="ru-RU"/>
        </w:rPr>
        <w:t>видатками</w:t>
      </w:r>
      <w:r w:rsidR="00401DCF" w:rsidRPr="00E61882">
        <w:rPr>
          <w:rFonts w:ascii="Times New Roman" w:eastAsia="Times New Roman" w:hAnsi="Times New Roman" w:cs="Times New Roman"/>
          <w:bCs/>
          <w:sz w:val="28"/>
          <w:szCs w:val="28"/>
          <w:lang w:eastAsia="ru-RU"/>
        </w:rPr>
        <w:t xml:space="preserve"> </w:t>
      </w:r>
      <w:r w:rsidR="00B6770B" w:rsidRPr="00E61882">
        <w:rPr>
          <w:rFonts w:ascii="Times New Roman" w:eastAsia="Times New Roman" w:hAnsi="Times New Roman" w:cs="Times New Roman"/>
          <w:bCs/>
          <w:sz w:val="28"/>
          <w:szCs w:val="28"/>
          <w:lang w:eastAsia="ru-RU"/>
        </w:rPr>
        <w:t xml:space="preserve">відповідно </w:t>
      </w:r>
      <w:r w:rsidR="007E7F35" w:rsidRPr="00E61882">
        <w:rPr>
          <w:rFonts w:ascii="Times New Roman" w:eastAsia="Times New Roman" w:hAnsi="Times New Roman" w:cs="Times New Roman"/>
          <w:bCs/>
          <w:sz w:val="28"/>
          <w:szCs w:val="28"/>
          <w:lang w:eastAsia="ru-RU"/>
        </w:rPr>
        <w:t xml:space="preserve">до аналогічного періоду </w:t>
      </w:r>
      <w:r w:rsidR="00DC34C9" w:rsidRPr="00E61882">
        <w:rPr>
          <w:rFonts w:ascii="Times New Roman" w:eastAsia="Times New Roman" w:hAnsi="Times New Roman" w:cs="Times New Roman"/>
          <w:bCs/>
          <w:sz w:val="28"/>
          <w:szCs w:val="28"/>
          <w:lang w:eastAsia="ru-RU"/>
        </w:rPr>
        <w:t>2024</w:t>
      </w:r>
      <w:r w:rsidR="00DF3A63" w:rsidRPr="00E61882">
        <w:rPr>
          <w:rFonts w:ascii="Times New Roman" w:eastAsia="Times New Roman" w:hAnsi="Times New Roman" w:cs="Times New Roman"/>
          <w:bCs/>
          <w:sz w:val="28"/>
          <w:szCs w:val="28"/>
          <w:lang w:eastAsia="ru-RU"/>
        </w:rPr>
        <w:t xml:space="preserve"> року</w:t>
      </w:r>
      <w:r w:rsidR="000C4930" w:rsidRPr="00E61882">
        <w:rPr>
          <w:rFonts w:ascii="Times New Roman" w:eastAsia="Times New Roman" w:hAnsi="Times New Roman" w:cs="Times New Roman"/>
          <w:bCs/>
          <w:sz w:val="28"/>
          <w:szCs w:val="28"/>
          <w:lang w:eastAsia="ru-RU"/>
        </w:rPr>
        <w:t>.</w:t>
      </w:r>
      <w:r w:rsidR="00DF3A63" w:rsidRPr="00E61882">
        <w:rPr>
          <w:rFonts w:ascii="Times New Roman" w:eastAsia="Times New Roman" w:hAnsi="Times New Roman" w:cs="Times New Roman"/>
          <w:bCs/>
          <w:sz w:val="28"/>
          <w:szCs w:val="28"/>
          <w:lang w:eastAsia="ru-RU"/>
        </w:rPr>
        <w:t xml:space="preserve"> Це </w:t>
      </w:r>
      <w:r w:rsidR="00802A03" w:rsidRPr="00E61882">
        <w:rPr>
          <w:rFonts w:ascii="Times New Roman" w:eastAsia="Times New Roman" w:hAnsi="Times New Roman" w:cs="Times New Roman"/>
          <w:bCs/>
          <w:sz w:val="28"/>
          <w:szCs w:val="28"/>
          <w:lang w:eastAsia="ru-RU"/>
        </w:rPr>
        <w:t>зростання</w:t>
      </w:r>
      <w:r w:rsidR="00694390" w:rsidRPr="00E61882">
        <w:rPr>
          <w:rFonts w:ascii="Times New Roman" w:eastAsia="Times New Roman" w:hAnsi="Times New Roman" w:cs="Times New Roman"/>
          <w:bCs/>
          <w:sz w:val="28"/>
          <w:szCs w:val="28"/>
          <w:lang w:eastAsia="ru-RU"/>
        </w:rPr>
        <w:t>м</w:t>
      </w:r>
      <w:r w:rsidRPr="00E61882">
        <w:rPr>
          <w:rFonts w:ascii="Times New Roman" w:eastAsia="Times New Roman" w:hAnsi="Times New Roman" w:cs="Times New Roman"/>
          <w:bCs/>
          <w:sz w:val="28"/>
          <w:szCs w:val="28"/>
          <w:lang w:eastAsia="ru-RU"/>
        </w:rPr>
        <w:t xml:space="preserve"> розміру мінімальної заробітної п</w:t>
      </w:r>
      <w:r w:rsidR="00C66847" w:rsidRPr="00E61882">
        <w:rPr>
          <w:rFonts w:ascii="Times New Roman" w:eastAsia="Times New Roman" w:hAnsi="Times New Roman" w:cs="Times New Roman"/>
          <w:bCs/>
          <w:sz w:val="28"/>
          <w:szCs w:val="28"/>
          <w:lang w:eastAsia="ru-RU"/>
        </w:rPr>
        <w:t xml:space="preserve">лати, </w:t>
      </w:r>
      <w:r w:rsidR="00802A03" w:rsidRPr="00E61882">
        <w:rPr>
          <w:rFonts w:ascii="Times New Roman" w:eastAsia="Times New Roman" w:hAnsi="Times New Roman" w:cs="Times New Roman"/>
          <w:bCs/>
          <w:sz w:val="28"/>
          <w:szCs w:val="28"/>
          <w:lang w:eastAsia="ru-RU"/>
        </w:rPr>
        <w:t>прожиткового мінімуму</w:t>
      </w:r>
      <w:r w:rsidR="00742065" w:rsidRPr="00E61882">
        <w:rPr>
          <w:rFonts w:ascii="Times New Roman" w:eastAsia="Times New Roman" w:hAnsi="Times New Roman" w:cs="Times New Roman"/>
          <w:bCs/>
          <w:sz w:val="28"/>
          <w:szCs w:val="28"/>
          <w:lang w:eastAsia="ru-RU"/>
        </w:rPr>
        <w:t>.</w:t>
      </w:r>
    </w:p>
    <w:p w14:paraId="6238A005" w14:textId="49FD58BC" w:rsidR="00A25640" w:rsidRPr="00E61882" w:rsidRDefault="00A25640" w:rsidP="00A25640">
      <w:pPr>
        <w:spacing w:after="0" w:line="240" w:lineRule="auto"/>
        <w:ind w:left="426"/>
        <w:jc w:val="both"/>
        <w:rPr>
          <w:rFonts w:ascii="Times New Roman" w:hAnsi="Times New Roman" w:cs="Times New Roman"/>
          <w:sz w:val="28"/>
          <w:szCs w:val="28"/>
          <w:highlight w:val="yellow"/>
          <w:lang w:val="uk-UA"/>
        </w:rPr>
      </w:pPr>
    </w:p>
    <w:p w14:paraId="1742087B" w14:textId="5B4C048A" w:rsidR="007F3D71" w:rsidRPr="00E61882" w:rsidRDefault="007F3D71" w:rsidP="00A25640">
      <w:pPr>
        <w:spacing w:after="0" w:line="240" w:lineRule="auto"/>
        <w:ind w:left="426"/>
        <w:jc w:val="both"/>
        <w:rPr>
          <w:rFonts w:ascii="Times New Roman" w:hAnsi="Times New Roman" w:cs="Times New Roman"/>
          <w:sz w:val="28"/>
          <w:szCs w:val="28"/>
          <w:highlight w:val="yellow"/>
          <w:lang w:val="uk-UA"/>
        </w:rPr>
      </w:pPr>
    </w:p>
    <w:p w14:paraId="0E570245" w14:textId="3AFEC644" w:rsidR="007F3D71" w:rsidRPr="00E61882" w:rsidRDefault="007F3D71" w:rsidP="00A25640">
      <w:pPr>
        <w:spacing w:after="0" w:line="240" w:lineRule="auto"/>
        <w:ind w:left="426"/>
        <w:jc w:val="both"/>
        <w:rPr>
          <w:rFonts w:ascii="Times New Roman" w:hAnsi="Times New Roman" w:cs="Times New Roman"/>
          <w:sz w:val="28"/>
          <w:szCs w:val="28"/>
          <w:highlight w:val="yellow"/>
          <w:lang w:val="uk-UA"/>
        </w:rPr>
      </w:pPr>
    </w:p>
    <w:p w14:paraId="5B08F731" w14:textId="02000080" w:rsidR="007F3D71" w:rsidRPr="00E61882" w:rsidRDefault="007F3D71" w:rsidP="00A25640">
      <w:pPr>
        <w:spacing w:after="0" w:line="240" w:lineRule="auto"/>
        <w:ind w:left="426"/>
        <w:jc w:val="both"/>
        <w:rPr>
          <w:rFonts w:ascii="Times New Roman" w:hAnsi="Times New Roman" w:cs="Times New Roman"/>
          <w:sz w:val="28"/>
          <w:szCs w:val="28"/>
          <w:highlight w:val="yellow"/>
          <w:lang w:val="uk-UA"/>
        </w:rPr>
      </w:pPr>
    </w:p>
    <w:p w14:paraId="551FDEFA" w14:textId="42BA0AAB" w:rsidR="007F3D71" w:rsidRPr="00E61882" w:rsidRDefault="007F3D71" w:rsidP="00A25640">
      <w:pPr>
        <w:spacing w:after="0" w:line="240" w:lineRule="auto"/>
        <w:ind w:left="426"/>
        <w:jc w:val="both"/>
        <w:rPr>
          <w:rFonts w:ascii="Times New Roman" w:hAnsi="Times New Roman" w:cs="Times New Roman"/>
          <w:sz w:val="28"/>
          <w:szCs w:val="28"/>
          <w:highlight w:val="yellow"/>
          <w:lang w:val="uk-UA"/>
        </w:rPr>
      </w:pPr>
    </w:p>
    <w:p w14:paraId="76381789" w14:textId="77777777" w:rsidR="007F3D71" w:rsidRPr="00E61882" w:rsidRDefault="007F3D71" w:rsidP="00A25640">
      <w:pPr>
        <w:spacing w:after="0" w:line="240" w:lineRule="auto"/>
        <w:ind w:left="426"/>
        <w:jc w:val="both"/>
        <w:rPr>
          <w:rFonts w:ascii="Times New Roman" w:hAnsi="Times New Roman" w:cs="Times New Roman"/>
          <w:sz w:val="28"/>
          <w:szCs w:val="28"/>
          <w:highlight w:val="yellow"/>
          <w:lang w:val="uk-UA"/>
        </w:rPr>
      </w:pPr>
    </w:p>
    <w:p w14:paraId="315FCCFD" w14:textId="37A8815C" w:rsidR="00DF3A63" w:rsidRPr="00E61882" w:rsidRDefault="006A2060" w:rsidP="00A25640">
      <w:pPr>
        <w:spacing w:after="0" w:line="240" w:lineRule="auto"/>
        <w:ind w:left="426"/>
        <w:jc w:val="both"/>
        <w:rPr>
          <w:rFonts w:ascii="Times New Roman" w:hAnsi="Times New Roman" w:cs="Times New Roman"/>
          <w:sz w:val="28"/>
          <w:szCs w:val="28"/>
          <w:lang w:val="uk-UA"/>
        </w:rPr>
      </w:pPr>
      <w:proofErr w:type="spellStart"/>
      <w:r w:rsidRPr="00E61882">
        <w:rPr>
          <w:rFonts w:ascii="Times New Roman" w:hAnsi="Times New Roman" w:cs="Times New Roman"/>
          <w:sz w:val="28"/>
          <w:szCs w:val="28"/>
        </w:rPr>
        <w:lastRenderedPageBreak/>
        <w:t>Таблиця</w:t>
      </w:r>
      <w:proofErr w:type="spellEnd"/>
      <w:r w:rsidRPr="00E61882">
        <w:rPr>
          <w:rFonts w:ascii="Times New Roman" w:hAnsi="Times New Roman" w:cs="Times New Roman"/>
          <w:sz w:val="28"/>
          <w:szCs w:val="28"/>
        </w:rPr>
        <w:t xml:space="preserve"> </w:t>
      </w:r>
      <w:r w:rsidR="00BE72D3" w:rsidRPr="00E61882">
        <w:rPr>
          <w:rFonts w:ascii="Times New Roman" w:hAnsi="Times New Roman" w:cs="Times New Roman"/>
          <w:sz w:val="28"/>
          <w:szCs w:val="28"/>
          <w:lang w:val="uk-UA"/>
        </w:rPr>
        <w:t>5</w:t>
      </w:r>
      <w:r w:rsidR="00DF3A63" w:rsidRPr="00E61882">
        <w:rPr>
          <w:rFonts w:ascii="Times New Roman" w:hAnsi="Times New Roman" w:cs="Times New Roman"/>
          <w:sz w:val="28"/>
          <w:szCs w:val="28"/>
        </w:rPr>
        <w:t xml:space="preserve"> (тис. </w:t>
      </w:r>
      <w:proofErr w:type="spellStart"/>
      <w:r w:rsidR="00DF3A63" w:rsidRPr="00E61882">
        <w:rPr>
          <w:rFonts w:ascii="Times New Roman" w:hAnsi="Times New Roman" w:cs="Times New Roman"/>
          <w:sz w:val="28"/>
          <w:szCs w:val="28"/>
        </w:rPr>
        <w:t>грн</w:t>
      </w:r>
      <w:proofErr w:type="spellEnd"/>
      <w:r w:rsidR="00DF3A63" w:rsidRPr="00E61882">
        <w:rPr>
          <w:rFonts w:ascii="Times New Roman" w:hAnsi="Times New Roman" w:cs="Times New Roman"/>
          <w:sz w:val="28"/>
          <w:szCs w:val="28"/>
        </w:rPr>
        <w:t>)</w:t>
      </w:r>
    </w:p>
    <w:p w14:paraId="4347D256" w14:textId="77777777" w:rsidR="00483706" w:rsidRPr="00E61882" w:rsidRDefault="00483706" w:rsidP="00A25640">
      <w:pPr>
        <w:spacing w:after="0" w:line="240" w:lineRule="auto"/>
        <w:ind w:left="426"/>
        <w:jc w:val="both"/>
        <w:rPr>
          <w:rFonts w:ascii="Times New Roman" w:eastAsia="Times New Roman" w:hAnsi="Times New Roman" w:cs="Times New Roman"/>
          <w:sz w:val="28"/>
          <w:szCs w:val="28"/>
          <w:highlight w:val="yellow"/>
          <w:lang w:val="uk-UA" w:eastAsia="ru-RU"/>
        </w:rPr>
      </w:pPr>
    </w:p>
    <w:tbl>
      <w:tblPr>
        <w:tblpPr w:leftFromText="180" w:rightFromText="180" w:vertAnchor="text" w:tblpXSpec="center" w:tblpY="1"/>
        <w:tblOverlap w:val="never"/>
        <w:tblW w:w="4586"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5"/>
        <w:gridCol w:w="1416"/>
        <w:gridCol w:w="1134"/>
        <w:gridCol w:w="1466"/>
      </w:tblGrid>
      <w:tr w:rsidR="00E61882" w:rsidRPr="00E61882" w14:paraId="63D3CE5C" w14:textId="77777777" w:rsidTr="00F624F2">
        <w:trPr>
          <w:trHeight w:val="985"/>
        </w:trPr>
        <w:tc>
          <w:tcPr>
            <w:tcW w:w="2726" w:type="pct"/>
          </w:tcPr>
          <w:p w14:paraId="355D1192" w14:textId="79327739" w:rsidR="001E6605" w:rsidRPr="00E61882" w:rsidRDefault="001E6605" w:rsidP="001E6605">
            <w:pPr>
              <w:pStyle w:val="a3"/>
              <w:jc w:val="center"/>
              <w:rPr>
                <w:rFonts w:ascii="Times New Roman" w:hAnsi="Times New Roman" w:cs="Times New Roman"/>
                <w:sz w:val="28"/>
                <w:szCs w:val="28"/>
              </w:rPr>
            </w:pPr>
            <w:proofErr w:type="spellStart"/>
            <w:r w:rsidRPr="00E61882">
              <w:rPr>
                <w:rFonts w:ascii="Times New Roman" w:hAnsi="Times New Roman" w:cs="Times New Roman"/>
                <w:sz w:val="28"/>
                <w:szCs w:val="28"/>
              </w:rPr>
              <w:t>Показники</w:t>
            </w:r>
            <w:proofErr w:type="spellEnd"/>
          </w:p>
        </w:tc>
        <w:tc>
          <w:tcPr>
            <w:tcW w:w="802" w:type="pct"/>
            <w:vAlign w:val="center"/>
          </w:tcPr>
          <w:p w14:paraId="6A46860D" w14:textId="3A8C42E9" w:rsidR="001E6605" w:rsidRPr="00E61882" w:rsidRDefault="001E6605" w:rsidP="001E6605">
            <w:pPr>
              <w:pStyle w:val="a3"/>
              <w:jc w:val="center"/>
              <w:rPr>
                <w:rFonts w:ascii="Times New Roman" w:hAnsi="Times New Roman" w:cs="Times New Roman"/>
                <w:sz w:val="28"/>
                <w:szCs w:val="28"/>
                <w:lang w:val="uk-UA"/>
              </w:rPr>
            </w:pP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2024</w:t>
            </w:r>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рік</w:t>
            </w:r>
            <w:proofErr w:type="spellEnd"/>
          </w:p>
        </w:tc>
        <w:tc>
          <w:tcPr>
            <w:tcW w:w="642" w:type="pct"/>
            <w:vAlign w:val="center"/>
          </w:tcPr>
          <w:p w14:paraId="24365181" w14:textId="13BDD0A1" w:rsidR="001E6605" w:rsidRPr="00E61882" w:rsidRDefault="001E6605" w:rsidP="001E6605">
            <w:pPr>
              <w:pStyle w:val="a3"/>
              <w:jc w:val="center"/>
              <w:rPr>
                <w:rFonts w:ascii="Times New Roman" w:hAnsi="Times New Roman" w:cs="Times New Roman"/>
                <w:sz w:val="28"/>
                <w:szCs w:val="28"/>
                <w:lang w:val="uk-UA"/>
              </w:rPr>
            </w:pP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2025</w:t>
            </w:r>
            <w:r w:rsidRPr="00E61882">
              <w:rPr>
                <w:rFonts w:ascii="Times New Roman" w:hAnsi="Times New Roman" w:cs="Times New Roman"/>
                <w:sz w:val="28"/>
                <w:szCs w:val="28"/>
                <w:lang w:val="uk-UA"/>
              </w:rPr>
              <w:t xml:space="preserve"> рік</w:t>
            </w:r>
          </w:p>
        </w:tc>
        <w:tc>
          <w:tcPr>
            <w:tcW w:w="830" w:type="pct"/>
            <w:vAlign w:val="center"/>
          </w:tcPr>
          <w:p w14:paraId="30EBDEEC" w14:textId="52D08AB9" w:rsidR="001E6605" w:rsidRPr="00E61882" w:rsidRDefault="001E6605" w:rsidP="001E6605">
            <w:pPr>
              <w:pStyle w:val="a3"/>
              <w:jc w:val="center"/>
              <w:rPr>
                <w:rFonts w:ascii="Times New Roman" w:hAnsi="Times New Roman" w:cs="Times New Roman"/>
                <w:sz w:val="28"/>
                <w:szCs w:val="28"/>
                <w:lang w:val="uk-UA"/>
              </w:rPr>
            </w:pP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2025</w:t>
            </w: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2024</w:t>
            </w:r>
            <w:r w:rsidRPr="00E61882">
              <w:rPr>
                <w:rFonts w:ascii="Times New Roman" w:hAnsi="Times New Roman" w:cs="Times New Roman"/>
                <w:sz w:val="28"/>
                <w:szCs w:val="28"/>
              </w:rPr>
              <w:t>,%</w:t>
            </w:r>
          </w:p>
        </w:tc>
      </w:tr>
      <w:tr w:rsidR="00E61882" w:rsidRPr="00E61882" w14:paraId="786C20F4" w14:textId="77777777" w:rsidTr="001E6605">
        <w:trPr>
          <w:trHeight w:val="704"/>
        </w:trPr>
        <w:tc>
          <w:tcPr>
            <w:tcW w:w="2726" w:type="pct"/>
          </w:tcPr>
          <w:p w14:paraId="3775BC3F" w14:textId="051D4506" w:rsidR="00FF2F18" w:rsidRPr="00E61882" w:rsidRDefault="00FF2F18" w:rsidP="00FF2F18">
            <w:pPr>
              <w:pStyle w:val="a3"/>
              <w:jc w:val="both"/>
              <w:rPr>
                <w:rFonts w:ascii="Times New Roman" w:eastAsia="Times New Roman" w:hAnsi="Times New Roman" w:cs="Times New Roman"/>
                <w:sz w:val="28"/>
                <w:szCs w:val="28"/>
                <w:lang w:val="uk-UA" w:eastAsia="ru-RU"/>
              </w:rPr>
            </w:pPr>
            <w:proofErr w:type="spellStart"/>
            <w:r w:rsidRPr="00E61882">
              <w:rPr>
                <w:rFonts w:ascii="Times New Roman" w:hAnsi="Times New Roman" w:cs="Times New Roman"/>
                <w:sz w:val="28"/>
                <w:szCs w:val="28"/>
              </w:rPr>
              <w:t>Відрахування</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частини</w:t>
            </w:r>
            <w:proofErr w:type="spellEnd"/>
            <w:r w:rsidRPr="00E61882">
              <w:rPr>
                <w:rFonts w:ascii="Times New Roman" w:hAnsi="Times New Roman" w:cs="Times New Roman"/>
                <w:sz w:val="28"/>
                <w:szCs w:val="28"/>
              </w:rPr>
              <w:t xml:space="preserve"> чистого </w:t>
            </w:r>
            <w:proofErr w:type="spellStart"/>
            <w:r w:rsidRPr="00E61882">
              <w:rPr>
                <w:rFonts w:ascii="Times New Roman" w:hAnsi="Times New Roman" w:cs="Times New Roman"/>
                <w:sz w:val="28"/>
                <w:szCs w:val="28"/>
              </w:rPr>
              <w:t>прибутку</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державними</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унітарними</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підприємствами</w:t>
            </w:r>
            <w:proofErr w:type="spellEnd"/>
            <w:r w:rsidRPr="00E61882">
              <w:rPr>
                <w:rFonts w:ascii="Times New Roman" w:hAnsi="Times New Roman" w:cs="Times New Roman"/>
                <w:sz w:val="28"/>
                <w:szCs w:val="28"/>
              </w:rPr>
              <w:t xml:space="preserve"> та </w:t>
            </w:r>
            <w:proofErr w:type="spellStart"/>
            <w:r w:rsidRPr="00E61882">
              <w:rPr>
                <w:rFonts w:ascii="Times New Roman" w:hAnsi="Times New Roman" w:cs="Times New Roman"/>
                <w:sz w:val="28"/>
                <w:szCs w:val="28"/>
              </w:rPr>
              <w:t>їх</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об’єднаннями</w:t>
            </w:r>
            <w:proofErr w:type="spellEnd"/>
            <w:r w:rsidRPr="00E61882">
              <w:rPr>
                <w:rFonts w:ascii="Times New Roman" w:hAnsi="Times New Roman" w:cs="Times New Roman"/>
                <w:sz w:val="28"/>
                <w:szCs w:val="28"/>
              </w:rPr>
              <w:t xml:space="preserve"> до </w:t>
            </w:r>
            <w:proofErr w:type="spellStart"/>
            <w:r w:rsidRPr="00E61882">
              <w:rPr>
                <w:rFonts w:ascii="Times New Roman" w:hAnsi="Times New Roman" w:cs="Times New Roman"/>
                <w:sz w:val="28"/>
                <w:szCs w:val="28"/>
              </w:rPr>
              <w:t>сплати</w:t>
            </w:r>
            <w:proofErr w:type="spellEnd"/>
            <w:r w:rsidRPr="00E61882">
              <w:rPr>
                <w:rFonts w:ascii="Times New Roman" w:hAnsi="Times New Roman" w:cs="Times New Roman"/>
                <w:sz w:val="28"/>
                <w:szCs w:val="28"/>
              </w:rPr>
              <w:t xml:space="preserve"> </w:t>
            </w:r>
          </w:p>
        </w:tc>
        <w:tc>
          <w:tcPr>
            <w:tcW w:w="802" w:type="pct"/>
            <w:vAlign w:val="center"/>
          </w:tcPr>
          <w:p w14:paraId="3AC39813" w14:textId="1C79138B" w:rsidR="00FF2F18" w:rsidRPr="00E61882" w:rsidRDefault="00FF2F18" w:rsidP="00FF2F18">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1,7</w:t>
            </w:r>
          </w:p>
        </w:tc>
        <w:tc>
          <w:tcPr>
            <w:tcW w:w="642" w:type="pct"/>
            <w:vAlign w:val="center"/>
          </w:tcPr>
          <w:p w14:paraId="7CADECE9" w14:textId="5E837578" w:rsidR="00FF2F18" w:rsidRPr="00E61882" w:rsidRDefault="00FF2F18" w:rsidP="00FF2F18">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2,2</w:t>
            </w:r>
          </w:p>
        </w:tc>
        <w:tc>
          <w:tcPr>
            <w:tcW w:w="830" w:type="pct"/>
            <w:vAlign w:val="center"/>
          </w:tcPr>
          <w:p w14:paraId="3766A8F2" w14:textId="17B1A48D" w:rsidR="00FF2F18" w:rsidRPr="00E61882" w:rsidRDefault="00FF2F18" w:rsidP="00FF2F18">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129,4</w:t>
            </w:r>
          </w:p>
        </w:tc>
      </w:tr>
      <w:tr w:rsidR="00E61882" w:rsidRPr="00E61882" w14:paraId="5C6A8B13" w14:textId="77777777" w:rsidTr="001E6605">
        <w:trPr>
          <w:trHeight w:val="689"/>
        </w:trPr>
        <w:tc>
          <w:tcPr>
            <w:tcW w:w="2726" w:type="pct"/>
          </w:tcPr>
          <w:p w14:paraId="6739370F" w14:textId="5B3D55ED" w:rsidR="00FF2F18" w:rsidRPr="00E61882" w:rsidRDefault="00FF2F18" w:rsidP="00FF2F18">
            <w:pPr>
              <w:pStyle w:val="a3"/>
              <w:jc w:val="both"/>
              <w:rPr>
                <w:rFonts w:ascii="Times New Roman" w:eastAsia="Times New Roman" w:hAnsi="Times New Roman" w:cs="Times New Roman"/>
                <w:sz w:val="28"/>
                <w:szCs w:val="28"/>
                <w:lang w:eastAsia="ru-RU"/>
              </w:rPr>
            </w:pPr>
            <w:proofErr w:type="spellStart"/>
            <w:r w:rsidRPr="00E61882">
              <w:rPr>
                <w:rFonts w:ascii="Times New Roman" w:hAnsi="Times New Roman" w:cs="Times New Roman"/>
                <w:sz w:val="28"/>
                <w:szCs w:val="28"/>
              </w:rPr>
              <w:t>Податок</w:t>
            </w:r>
            <w:proofErr w:type="spellEnd"/>
            <w:r w:rsidRPr="00E61882">
              <w:rPr>
                <w:rFonts w:ascii="Times New Roman" w:hAnsi="Times New Roman" w:cs="Times New Roman"/>
                <w:sz w:val="28"/>
                <w:szCs w:val="28"/>
              </w:rPr>
              <w:t xml:space="preserve"> на </w:t>
            </w:r>
            <w:proofErr w:type="spellStart"/>
            <w:r w:rsidRPr="00E61882">
              <w:rPr>
                <w:rFonts w:ascii="Times New Roman" w:hAnsi="Times New Roman" w:cs="Times New Roman"/>
                <w:sz w:val="28"/>
                <w:szCs w:val="28"/>
              </w:rPr>
              <w:t>прибуток</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підприємства</w:t>
            </w:r>
            <w:proofErr w:type="spellEnd"/>
            <w:r w:rsidRPr="00E61882">
              <w:rPr>
                <w:rFonts w:ascii="Times New Roman" w:hAnsi="Times New Roman" w:cs="Times New Roman"/>
                <w:sz w:val="28"/>
                <w:szCs w:val="28"/>
              </w:rPr>
              <w:t xml:space="preserve"> до </w:t>
            </w:r>
            <w:proofErr w:type="spellStart"/>
            <w:r w:rsidRPr="00E61882">
              <w:rPr>
                <w:rFonts w:ascii="Times New Roman" w:hAnsi="Times New Roman" w:cs="Times New Roman"/>
                <w:sz w:val="28"/>
                <w:szCs w:val="28"/>
              </w:rPr>
              <w:t>сплати</w:t>
            </w:r>
            <w:proofErr w:type="spellEnd"/>
          </w:p>
        </w:tc>
        <w:tc>
          <w:tcPr>
            <w:tcW w:w="802" w:type="pct"/>
            <w:vAlign w:val="center"/>
          </w:tcPr>
          <w:p w14:paraId="1902358F" w14:textId="176EF89A" w:rsidR="00FF2F18" w:rsidRPr="00E61882" w:rsidRDefault="00FF2F18" w:rsidP="00FF2F18">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11,9</w:t>
            </w:r>
          </w:p>
        </w:tc>
        <w:tc>
          <w:tcPr>
            <w:tcW w:w="642" w:type="pct"/>
            <w:vAlign w:val="center"/>
          </w:tcPr>
          <w:p w14:paraId="04CD7323" w14:textId="21214C72" w:rsidR="00FF2F18" w:rsidRPr="00E61882" w:rsidRDefault="00FF2F18" w:rsidP="00FF2F18">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13,4</w:t>
            </w:r>
          </w:p>
        </w:tc>
        <w:tc>
          <w:tcPr>
            <w:tcW w:w="830" w:type="pct"/>
            <w:vAlign w:val="center"/>
          </w:tcPr>
          <w:p w14:paraId="58C6C46E" w14:textId="4F2B16B6" w:rsidR="00FF2F18" w:rsidRPr="00E61882" w:rsidRDefault="004E3D66" w:rsidP="00FF2F18">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112,6</w:t>
            </w:r>
          </w:p>
        </w:tc>
      </w:tr>
      <w:tr w:rsidR="00E61882" w:rsidRPr="00E61882" w14:paraId="0ADD58FC" w14:textId="77777777" w:rsidTr="001E6605">
        <w:trPr>
          <w:trHeight w:val="557"/>
        </w:trPr>
        <w:tc>
          <w:tcPr>
            <w:tcW w:w="2726" w:type="pct"/>
          </w:tcPr>
          <w:p w14:paraId="7E662CF1" w14:textId="44E07FF7" w:rsidR="00FF2F18" w:rsidRPr="00E61882" w:rsidRDefault="00FF2F18" w:rsidP="00FF2F18">
            <w:pPr>
              <w:pStyle w:val="a3"/>
              <w:jc w:val="both"/>
              <w:rPr>
                <w:rFonts w:ascii="Times New Roman" w:eastAsia="Times New Roman" w:hAnsi="Times New Roman" w:cs="Times New Roman"/>
                <w:sz w:val="28"/>
                <w:szCs w:val="28"/>
                <w:lang w:eastAsia="ru-RU"/>
              </w:rPr>
            </w:pPr>
            <w:r w:rsidRPr="00E61882">
              <w:rPr>
                <w:rFonts w:ascii="Times New Roman" w:hAnsi="Times New Roman" w:cs="Times New Roman"/>
                <w:sz w:val="28"/>
                <w:szCs w:val="28"/>
              </w:rPr>
              <w:t xml:space="preserve">ПДВ, </w:t>
            </w:r>
            <w:proofErr w:type="spellStart"/>
            <w:r w:rsidRPr="00E61882">
              <w:rPr>
                <w:rFonts w:ascii="Times New Roman" w:hAnsi="Times New Roman" w:cs="Times New Roman"/>
                <w:sz w:val="28"/>
                <w:szCs w:val="28"/>
              </w:rPr>
              <w:t>що</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підлягає</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сплаті</w:t>
            </w:r>
            <w:proofErr w:type="spellEnd"/>
            <w:r w:rsidRPr="00E61882">
              <w:rPr>
                <w:rFonts w:ascii="Times New Roman" w:hAnsi="Times New Roman" w:cs="Times New Roman"/>
                <w:sz w:val="28"/>
                <w:szCs w:val="28"/>
              </w:rPr>
              <w:t xml:space="preserve"> до бюджету за </w:t>
            </w:r>
            <w:proofErr w:type="spellStart"/>
            <w:r w:rsidRPr="00E61882">
              <w:rPr>
                <w:rFonts w:ascii="Times New Roman" w:hAnsi="Times New Roman" w:cs="Times New Roman"/>
                <w:sz w:val="28"/>
                <w:szCs w:val="28"/>
              </w:rPr>
              <w:t>підсумками</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звітного</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періоду</w:t>
            </w:r>
            <w:proofErr w:type="spellEnd"/>
            <w:r w:rsidRPr="00E61882">
              <w:rPr>
                <w:rFonts w:ascii="Times New Roman" w:hAnsi="Times New Roman" w:cs="Times New Roman"/>
                <w:sz w:val="28"/>
                <w:szCs w:val="28"/>
              </w:rPr>
              <w:t xml:space="preserve"> </w:t>
            </w:r>
          </w:p>
        </w:tc>
        <w:tc>
          <w:tcPr>
            <w:tcW w:w="802" w:type="pct"/>
            <w:vAlign w:val="center"/>
          </w:tcPr>
          <w:p w14:paraId="30D71FF9" w14:textId="5C4FDC2A" w:rsidR="00FF2F18" w:rsidRPr="00E61882" w:rsidRDefault="00FF2F18" w:rsidP="00FF2F18">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2260,0</w:t>
            </w:r>
          </w:p>
        </w:tc>
        <w:tc>
          <w:tcPr>
            <w:tcW w:w="642" w:type="pct"/>
            <w:vAlign w:val="center"/>
          </w:tcPr>
          <w:p w14:paraId="47F26833" w14:textId="5C694057" w:rsidR="00FF2F18" w:rsidRPr="00E61882" w:rsidRDefault="00FF2F18" w:rsidP="00FF2F18">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2184,0</w:t>
            </w:r>
          </w:p>
        </w:tc>
        <w:tc>
          <w:tcPr>
            <w:tcW w:w="830" w:type="pct"/>
            <w:vAlign w:val="center"/>
          </w:tcPr>
          <w:p w14:paraId="39945713" w14:textId="4EE994C6" w:rsidR="00FF2F18" w:rsidRPr="00E61882" w:rsidRDefault="00FF2F18" w:rsidP="00FF2F18">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96,6</w:t>
            </w:r>
          </w:p>
        </w:tc>
      </w:tr>
      <w:tr w:rsidR="00E61882" w:rsidRPr="00E61882" w14:paraId="7263A9DE" w14:textId="77777777" w:rsidTr="001E6605">
        <w:trPr>
          <w:trHeight w:val="546"/>
        </w:trPr>
        <w:tc>
          <w:tcPr>
            <w:tcW w:w="2726" w:type="pct"/>
          </w:tcPr>
          <w:p w14:paraId="68AB704B" w14:textId="6DD15EF5" w:rsidR="00FF2F18" w:rsidRPr="00E61882" w:rsidRDefault="00FF2F18" w:rsidP="00FF2F18">
            <w:pPr>
              <w:pStyle w:val="a3"/>
              <w:jc w:val="both"/>
              <w:rPr>
                <w:rFonts w:ascii="Times New Roman" w:eastAsia="Times New Roman" w:hAnsi="Times New Roman" w:cs="Times New Roman"/>
                <w:b/>
                <w:bCs/>
                <w:sz w:val="28"/>
                <w:szCs w:val="28"/>
                <w:lang w:val="uk-UA" w:eastAsia="ru-RU"/>
              </w:rPr>
            </w:pPr>
            <w:proofErr w:type="spellStart"/>
            <w:r w:rsidRPr="00E61882">
              <w:rPr>
                <w:rFonts w:ascii="Times New Roman" w:hAnsi="Times New Roman" w:cs="Times New Roman"/>
                <w:sz w:val="28"/>
                <w:szCs w:val="28"/>
              </w:rPr>
              <w:t>Податок</w:t>
            </w:r>
            <w:proofErr w:type="spellEnd"/>
            <w:r w:rsidRPr="00E61882">
              <w:rPr>
                <w:rFonts w:ascii="Times New Roman" w:hAnsi="Times New Roman" w:cs="Times New Roman"/>
                <w:sz w:val="28"/>
                <w:szCs w:val="28"/>
              </w:rPr>
              <w:t xml:space="preserve"> на доходи </w:t>
            </w:r>
            <w:proofErr w:type="spellStart"/>
            <w:r w:rsidRPr="00E61882">
              <w:rPr>
                <w:rFonts w:ascii="Times New Roman" w:hAnsi="Times New Roman" w:cs="Times New Roman"/>
                <w:sz w:val="28"/>
                <w:szCs w:val="28"/>
              </w:rPr>
              <w:t>фізичних</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осіб</w:t>
            </w:r>
            <w:proofErr w:type="spellEnd"/>
          </w:p>
        </w:tc>
        <w:tc>
          <w:tcPr>
            <w:tcW w:w="802" w:type="pct"/>
            <w:vAlign w:val="center"/>
          </w:tcPr>
          <w:p w14:paraId="13FFE8A8" w14:textId="1E798B6E" w:rsidR="00FF2F18" w:rsidRPr="00E61882" w:rsidRDefault="00FF2F18" w:rsidP="00FF2F18">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1 334,2</w:t>
            </w:r>
          </w:p>
        </w:tc>
        <w:tc>
          <w:tcPr>
            <w:tcW w:w="642" w:type="pct"/>
            <w:vAlign w:val="center"/>
          </w:tcPr>
          <w:p w14:paraId="5B8D2EBA" w14:textId="27E14ECF" w:rsidR="00FF2F18" w:rsidRPr="00E61882" w:rsidRDefault="00FF2F18" w:rsidP="00FF2F18">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1514,0</w:t>
            </w:r>
          </w:p>
        </w:tc>
        <w:tc>
          <w:tcPr>
            <w:tcW w:w="830" w:type="pct"/>
            <w:vAlign w:val="center"/>
          </w:tcPr>
          <w:p w14:paraId="52466A2A" w14:textId="53D9E638" w:rsidR="00FF2F18" w:rsidRPr="00E61882" w:rsidRDefault="00FF2F18" w:rsidP="00FF2F18">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113,5</w:t>
            </w:r>
          </w:p>
        </w:tc>
      </w:tr>
      <w:tr w:rsidR="00E61882" w:rsidRPr="00E61882" w14:paraId="46AC68C8" w14:textId="77777777" w:rsidTr="001E6605">
        <w:trPr>
          <w:trHeight w:val="979"/>
        </w:trPr>
        <w:tc>
          <w:tcPr>
            <w:tcW w:w="2726" w:type="pct"/>
          </w:tcPr>
          <w:p w14:paraId="747896F7" w14:textId="2932CDE7" w:rsidR="00FF2F18" w:rsidRPr="00E61882" w:rsidRDefault="00FF2F18" w:rsidP="00FF2F18">
            <w:pPr>
              <w:pStyle w:val="a3"/>
              <w:rPr>
                <w:rFonts w:ascii="Times New Roman" w:eastAsia="Times New Roman" w:hAnsi="Times New Roman" w:cs="Times New Roman"/>
                <w:bCs/>
                <w:sz w:val="28"/>
                <w:szCs w:val="28"/>
                <w:lang w:eastAsia="ru-RU"/>
              </w:rPr>
            </w:pPr>
            <w:proofErr w:type="spellStart"/>
            <w:r w:rsidRPr="00E61882">
              <w:rPr>
                <w:rFonts w:ascii="Times New Roman" w:hAnsi="Times New Roman" w:cs="Times New Roman"/>
                <w:sz w:val="28"/>
                <w:szCs w:val="28"/>
              </w:rPr>
              <w:t>Єдиний</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внесок</w:t>
            </w:r>
            <w:proofErr w:type="spellEnd"/>
            <w:r w:rsidRPr="00E61882">
              <w:rPr>
                <w:rFonts w:ascii="Times New Roman" w:hAnsi="Times New Roman" w:cs="Times New Roman"/>
                <w:sz w:val="28"/>
                <w:szCs w:val="28"/>
              </w:rPr>
              <w:t xml:space="preserve"> на </w:t>
            </w:r>
            <w:proofErr w:type="spellStart"/>
            <w:r w:rsidRPr="00E61882">
              <w:rPr>
                <w:rFonts w:ascii="Times New Roman" w:hAnsi="Times New Roman" w:cs="Times New Roman"/>
                <w:sz w:val="28"/>
                <w:szCs w:val="28"/>
              </w:rPr>
              <w:t>загальнообов’язкове</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державне</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соціальне</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страхування</w:t>
            </w:r>
            <w:proofErr w:type="spellEnd"/>
          </w:p>
        </w:tc>
        <w:tc>
          <w:tcPr>
            <w:tcW w:w="802" w:type="pct"/>
            <w:vAlign w:val="center"/>
          </w:tcPr>
          <w:p w14:paraId="51448288" w14:textId="6AF0D591" w:rsidR="00FF2F18" w:rsidRPr="00E61882" w:rsidRDefault="00FF2F18" w:rsidP="00FF2F18">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1 631,0</w:t>
            </w:r>
          </w:p>
        </w:tc>
        <w:tc>
          <w:tcPr>
            <w:tcW w:w="642" w:type="pct"/>
            <w:vAlign w:val="center"/>
          </w:tcPr>
          <w:p w14:paraId="4C507E89" w14:textId="4C6D27BF" w:rsidR="00FF2F18" w:rsidRPr="00E61882" w:rsidRDefault="00FF2F18" w:rsidP="00FF2F18">
            <w:pPr>
              <w:pStyle w:val="a3"/>
              <w:ind w:left="22" w:hanging="22"/>
              <w:jc w:val="center"/>
              <w:rPr>
                <w:rFonts w:ascii="Times New Roman" w:hAnsi="Times New Roman" w:cs="Times New Roman"/>
                <w:sz w:val="28"/>
                <w:szCs w:val="28"/>
                <w:highlight w:val="yellow"/>
                <w:lang w:val="uk-UA"/>
              </w:rPr>
            </w:pPr>
            <w:r w:rsidRPr="00E61882">
              <w:rPr>
                <w:rFonts w:ascii="Times New Roman" w:hAnsi="Times New Roman" w:cs="Times New Roman"/>
                <w:sz w:val="28"/>
                <w:szCs w:val="28"/>
              </w:rPr>
              <w:t>1 852,0</w:t>
            </w:r>
          </w:p>
        </w:tc>
        <w:tc>
          <w:tcPr>
            <w:tcW w:w="830" w:type="pct"/>
            <w:vAlign w:val="center"/>
          </w:tcPr>
          <w:p w14:paraId="47133386" w14:textId="50B800F5" w:rsidR="00FF2F18" w:rsidRPr="00E61882" w:rsidRDefault="00FF2F18" w:rsidP="00FF2F18">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113,5</w:t>
            </w:r>
          </w:p>
        </w:tc>
      </w:tr>
      <w:tr w:rsidR="00E61882" w:rsidRPr="00E61882" w14:paraId="02CFFF0B" w14:textId="77777777" w:rsidTr="001E6605">
        <w:trPr>
          <w:trHeight w:val="553"/>
        </w:trPr>
        <w:tc>
          <w:tcPr>
            <w:tcW w:w="2726" w:type="pct"/>
            <w:tcBorders>
              <w:bottom w:val="single" w:sz="4" w:space="0" w:color="auto"/>
            </w:tcBorders>
          </w:tcPr>
          <w:p w14:paraId="5F3C96F9" w14:textId="417AFD29" w:rsidR="00FF2F18" w:rsidRPr="00E61882" w:rsidRDefault="00FF2F18" w:rsidP="00FF2F18">
            <w:pPr>
              <w:pStyle w:val="a3"/>
              <w:jc w:val="both"/>
              <w:rPr>
                <w:rFonts w:ascii="Times New Roman" w:eastAsia="Times New Roman" w:hAnsi="Times New Roman" w:cs="Times New Roman"/>
                <w:bCs/>
                <w:sz w:val="28"/>
                <w:szCs w:val="28"/>
                <w:lang w:val="uk-UA" w:eastAsia="ru-RU"/>
              </w:rPr>
            </w:pPr>
            <w:proofErr w:type="spellStart"/>
            <w:r w:rsidRPr="00E61882">
              <w:rPr>
                <w:rFonts w:ascii="Times New Roman" w:hAnsi="Times New Roman" w:cs="Times New Roman"/>
                <w:sz w:val="28"/>
                <w:szCs w:val="28"/>
              </w:rPr>
              <w:t>Інші</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платежі</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військовий</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збір</w:t>
            </w:r>
            <w:proofErr w:type="spellEnd"/>
            <w:r w:rsidRPr="00E61882">
              <w:rPr>
                <w:rFonts w:ascii="Times New Roman" w:hAnsi="Times New Roman" w:cs="Times New Roman"/>
                <w:sz w:val="28"/>
                <w:szCs w:val="28"/>
              </w:rPr>
              <w:t>)</w:t>
            </w:r>
          </w:p>
        </w:tc>
        <w:tc>
          <w:tcPr>
            <w:tcW w:w="802" w:type="pct"/>
            <w:tcBorders>
              <w:bottom w:val="single" w:sz="4" w:space="0" w:color="auto"/>
            </w:tcBorders>
            <w:vAlign w:val="center"/>
          </w:tcPr>
          <w:p w14:paraId="3278B1E3" w14:textId="12C100B8" w:rsidR="00FF2F18" w:rsidRPr="00E61882" w:rsidRDefault="00FF2F18" w:rsidP="00FF2F18">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110,2</w:t>
            </w:r>
          </w:p>
        </w:tc>
        <w:tc>
          <w:tcPr>
            <w:tcW w:w="642" w:type="pct"/>
            <w:tcBorders>
              <w:bottom w:val="single" w:sz="4" w:space="0" w:color="auto"/>
            </w:tcBorders>
            <w:vAlign w:val="center"/>
          </w:tcPr>
          <w:p w14:paraId="5B4D2CBA" w14:textId="28FDF118" w:rsidR="00FF2F18" w:rsidRPr="00E61882" w:rsidRDefault="00FF2F18" w:rsidP="00FF2F18">
            <w:pPr>
              <w:pStyle w:val="a3"/>
              <w:ind w:left="22" w:hanging="22"/>
              <w:jc w:val="center"/>
              <w:rPr>
                <w:rFonts w:ascii="Times New Roman" w:hAnsi="Times New Roman" w:cs="Times New Roman"/>
                <w:sz w:val="28"/>
                <w:szCs w:val="28"/>
                <w:highlight w:val="yellow"/>
                <w:lang w:val="uk-UA"/>
              </w:rPr>
            </w:pPr>
            <w:r w:rsidRPr="00E61882">
              <w:rPr>
                <w:rFonts w:ascii="Times New Roman" w:hAnsi="Times New Roman" w:cs="Times New Roman"/>
                <w:sz w:val="28"/>
                <w:szCs w:val="28"/>
              </w:rPr>
              <w:t>126,0</w:t>
            </w:r>
          </w:p>
        </w:tc>
        <w:tc>
          <w:tcPr>
            <w:tcW w:w="830" w:type="pct"/>
            <w:tcBorders>
              <w:bottom w:val="single" w:sz="4" w:space="0" w:color="auto"/>
            </w:tcBorders>
            <w:vAlign w:val="center"/>
          </w:tcPr>
          <w:p w14:paraId="3AB9BE8D" w14:textId="56772F3D" w:rsidR="00FF2F18" w:rsidRPr="00E61882" w:rsidRDefault="00FF2F18" w:rsidP="00FF2F18">
            <w:pPr>
              <w:pStyle w:val="a3"/>
              <w:ind w:left="22" w:hanging="22"/>
              <w:jc w:val="center"/>
              <w:rPr>
                <w:rFonts w:ascii="Times New Roman" w:hAnsi="Times New Roman" w:cs="Times New Roman"/>
                <w:sz w:val="28"/>
                <w:szCs w:val="28"/>
                <w:highlight w:val="yellow"/>
                <w:lang w:val="uk-UA"/>
              </w:rPr>
            </w:pPr>
            <w:r w:rsidRPr="00E61882">
              <w:rPr>
                <w:rFonts w:ascii="Times New Roman" w:hAnsi="Times New Roman" w:cs="Times New Roman"/>
                <w:sz w:val="28"/>
                <w:szCs w:val="28"/>
              </w:rPr>
              <w:t>114,3</w:t>
            </w:r>
          </w:p>
        </w:tc>
      </w:tr>
      <w:tr w:rsidR="00E61882" w:rsidRPr="00E61882" w14:paraId="149F2A06" w14:textId="77777777" w:rsidTr="001E6605">
        <w:trPr>
          <w:trHeight w:val="575"/>
        </w:trPr>
        <w:tc>
          <w:tcPr>
            <w:tcW w:w="2726" w:type="pct"/>
            <w:tcBorders>
              <w:bottom w:val="single" w:sz="4" w:space="0" w:color="auto"/>
            </w:tcBorders>
          </w:tcPr>
          <w:p w14:paraId="0077F7FB" w14:textId="33CD3EE9" w:rsidR="00FF2F18" w:rsidRPr="00E61882" w:rsidRDefault="00FF2F18" w:rsidP="00FF2F18">
            <w:pPr>
              <w:pStyle w:val="a3"/>
              <w:rPr>
                <w:rFonts w:ascii="Times New Roman" w:eastAsia="Times New Roman" w:hAnsi="Times New Roman" w:cs="Times New Roman"/>
                <w:b/>
                <w:bCs/>
                <w:sz w:val="28"/>
                <w:szCs w:val="28"/>
                <w:lang w:eastAsia="ru-RU"/>
              </w:rPr>
            </w:pPr>
            <w:proofErr w:type="spellStart"/>
            <w:r w:rsidRPr="00E61882">
              <w:rPr>
                <w:rFonts w:ascii="Times New Roman" w:hAnsi="Times New Roman" w:cs="Times New Roman"/>
                <w:b/>
                <w:sz w:val="28"/>
                <w:szCs w:val="28"/>
              </w:rPr>
              <w:t>Усього</w:t>
            </w:r>
            <w:proofErr w:type="spellEnd"/>
            <w:r w:rsidRPr="00E61882">
              <w:rPr>
                <w:rFonts w:ascii="Times New Roman" w:hAnsi="Times New Roman" w:cs="Times New Roman"/>
                <w:b/>
                <w:sz w:val="28"/>
                <w:szCs w:val="28"/>
              </w:rPr>
              <w:t>:</w:t>
            </w:r>
          </w:p>
        </w:tc>
        <w:tc>
          <w:tcPr>
            <w:tcW w:w="802" w:type="pct"/>
            <w:tcBorders>
              <w:bottom w:val="single" w:sz="4" w:space="0" w:color="auto"/>
            </w:tcBorders>
            <w:vAlign w:val="center"/>
          </w:tcPr>
          <w:p w14:paraId="15710765" w14:textId="284CDB71" w:rsidR="00FF2F18" w:rsidRPr="00E61882" w:rsidRDefault="00FF2F18" w:rsidP="00FF2F18">
            <w:pPr>
              <w:pStyle w:val="a3"/>
              <w:ind w:left="22" w:hanging="22"/>
              <w:jc w:val="center"/>
              <w:rPr>
                <w:rFonts w:ascii="Times New Roman" w:hAnsi="Times New Roman" w:cs="Times New Roman"/>
                <w:b/>
                <w:sz w:val="28"/>
                <w:szCs w:val="28"/>
                <w:highlight w:val="yellow"/>
              </w:rPr>
            </w:pPr>
            <w:r w:rsidRPr="00E61882">
              <w:rPr>
                <w:rFonts w:ascii="Times New Roman" w:hAnsi="Times New Roman" w:cs="Times New Roman"/>
                <w:b/>
                <w:bCs/>
                <w:sz w:val="28"/>
                <w:szCs w:val="28"/>
              </w:rPr>
              <w:t>5349,0</w:t>
            </w:r>
          </w:p>
        </w:tc>
        <w:tc>
          <w:tcPr>
            <w:tcW w:w="642" w:type="pct"/>
            <w:tcBorders>
              <w:bottom w:val="single" w:sz="4" w:space="0" w:color="auto"/>
            </w:tcBorders>
            <w:vAlign w:val="center"/>
          </w:tcPr>
          <w:p w14:paraId="2C356270" w14:textId="23B565AC" w:rsidR="00FF2F18" w:rsidRPr="00E61882" w:rsidRDefault="00FF2F18" w:rsidP="00FF2F18">
            <w:pPr>
              <w:pStyle w:val="a3"/>
              <w:ind w:left="22" w:hanging="22"/>
              <w:jc w:val="center"/>
              <w:rPr>
                <w:rFonts w:ascii="Times New Roman" w:hAnsi="Times New Roman" w:cs="Times New Roman"/>
                <w:b/>
                <w:sz w:val="28"/>
                <w:szCs w:val="28"/>
                <w:highlight w:val="yellow"/>
                <w:lang w:val="uk-UA"/>
              </w:rPr>
            </w:pPr>
            <w:r w:rsidRPr="00E61882">
              <w:rPr>
                <w:rFonts w:ascii="Times New Roman" w:hAnsi="Times New Roman" w:cs="Times New Roman"/>
                <w:b/>
                <w:bCs/>
                <w:sz w:val="28"/>
                <w:szCs w:val="28"/>
              </w:rPr>
              <w:t>5691,6</w:t>
            </w:r>
          </w:p>
        </w:tc>
        <w:tc>
          <w:tcPr>
            <w:tcW w:w="830" w:type="pct"/>
            <w:tcBorders>
              <w:bottom w:val="single" w:sz="4" w:space="0" w:color="auto"/>
            </w:tcBorders>
            <w:vAlign w:val="center"/>
          </w:tcPr>
          <w:p w14:paraId="170E249C" w14:textId="00103AAB" w:rsidR="00FF2F18" w:rsidRPr="00E61882" w:rsidRDefault="00FF2F18" w:rsidP="00FF2F18">
            <w:pPr>
              <w:pStyle w:val="a3"/>
              <w:ind w:left="22" w:hanging="22"/>
              <w:jc w:val="center"/>
              <w:rPr>
                <w:rFonts w:ascii="Times New Roman" w:hAnsi="Times New Roman" w:cs="Times New Roman"/>
                <w:b/>
                <w:sz w:val="28"/>
                <w:szCs w:val="28"/>
                <w:highlight w:val="yellow"/>
              </w:rPr>
            </w:pPr>
            <w:r w:rsidRPr="00E61882">
              <w:rPr>
                <w:rFonts w:ascii="Times New Roman" w:hAnsi="Times New Roman" w:cs="Times New Roman"/>
                <w:b/>
                <w:bCs/>
                <w:sz w:val="28"/>
                <w:szCs w:val="28"/>
              </w:rPr>
              <w:t>106,4</w:t>
            </w:r>
          </w:p>
        </w:tc>
      </w:tr>
    </w:tbl>
    <w:p w14:paraId="50872111" w14:textId="77777777" w:rsidR="00A70B28" w:rsidRPr="00E61882" w:rsidRDefault="00A70B28" w:rsidP="00A70B28">
      <w:pPr>
        <w:spacing w:after="0" w:line="240" w:lineRule="auto"/>
        <w:ind w:left="1068"/>
        <w:jc w:val="center"/>
        <w:rPr>
          <w:rFonts w:ascii="Times New Roman" w:eastAsia="Times New Roman" w:hAnsi="Times New Roman" w:cs="Times New Roman"/>
          <w:b/>
          <w:sz w:val="28"/>
          <w:szCs w:val="28"/>
          <w:lang w:eastAsia="ru-RU"/>
        </w:rPr>
      </w:pPr>
    </w:p>
    <w:p w14:paraId="7EA977F9" w14:textId="04797DF4" w:rsidR="005659FD" w:rsidRPr="00E61882" w:rsidRDefault="005659FD" w:rsidP="00A70B28">
      <w:pPr>
        <w:pStyle w:val="a7"/>
        <w:numPr>
          <w:ilvl w:val="0"/>
          <w:numId w:val="29"/>
        </w:numPr>
        <w:spacing w:after="0" w:line="240" w:lineRule="auto"/>
        <w:jc w:val="center"/>
        <w:rPr>
          <w:rFonts w:ascii="Times New Roman" w:eastAsia="Times New Roman" w:hAnsi="Times New Roman" w:cs="Times New Roman"/>
          <w:b/>
          <w:sz w:val="28"/>
          <w:szCs w:val="28"/>
          <w:lang w:eastAsia="ru-RU"/>
        </w:rPr>
      </w:pPr>
      <w:r w:rsidRPr="00E61882">
        <w:rPr>
          <w:rFonts w:ascii="Times New Roman" w:eastAsia="Times New Roman" w:hAnsi="Times New Roman" w:cs="Times New Roman"/>
          <w:b/>
          <w:sz w:val="28"/>
          <w:szCs w:val="28"/>
          <w:lang w:eastAsia="ru-RU"/>
        </w:rPr>
        <w:t>Аналіз показників праці</w:t>
      </w:r>
    </w:p>
    <w:p w14:paraId="553C3FD1" w14:textId="77777777" w:rsidR="00A70B28" w:rsidRPr="00E61882" w:rsidRDefault="00A70B28" w:rsidP="00A70B28">
      <w:pPr>
        <w:pStyle w:val="a7"/>
        <w:spacing w:after="0" w:line="240" w:lineRule="auto"/>
        <w:ind w:left="1428"/>
        <w:rPr>
          <w:rFonts w:ascii="Times New Roman" w:eastAsia="Times New Roman" w:hAnsi="Times New Roman" w:cs="Times New Roman"/>
          <w:b/>
          <w:sz w:val="28"/>
          <w:szCs w:val="28"/>
          <w:lang w:eastAsia="ru-RU"/>
        </w:rPr>
      </w:pPr>
    </w:p>
    <w:p w14:paraId="57E4E193" w14:textId="77777777" w:rsidR="00D54161" w:rsidRPr="00E61882" w:rsidRDefault="00D54161" w:rsidP="00D54161">
      <w:pPr>
        <w:pStyle w:val="a7"/>
        <w:spacing w:after="0" w:line="240" w:lineRule="auto"/>
        <w:ind w:left="1788"/>
        <w:rPr>
          <w:rFonts w:ascii="Times New Roman" w:eastAsia="Times New Roman" w:hAnsi="Times New Roman" w:cs="Times New Roman"/>
          <w:b/>
          <w:sz w:val="28"/>
          <w:szCs w:val="28"/>
          <w:lang w:eastAsia="ru-RU"/>
        </w:rPr>
      </w:pPr>
    </w:p>
    <w:p w14:paraId="466C8969" w14:textId="42F8EB12" w:rsidR="00036E09" w:rsidRPr="00E61882" w:rsidRDefault="00BB3FEA" w:rsidP="00A25640">
      <w:pPr>
        <w:spacing w:after="0" w:line="240" w:lineRule="auto"/>
        <w:ind w:left="426"/>
        <w:rPr>
          <w:rFonts w:ascii="Times New Roman" w:hAnsi="Times New Roman" w:cs="Times New Roman"/>
          <w:sz w:val="28"/>
          <w:szCs w:val="28"/>
          <w:lang w:val="uk-UA"/>
        </w:rPr>
      </w:pPr>
      <w:proofErr w:type="spellStart"/>
      <w:r w:rsidRPr="00E61882">
        <w:rPr>
          <w:rFonts w:ascii="Times New Roman" w:hAnsi="Times New Roman" w:cs="Times New Roman"/>
          <w:sz w:val="28"/>
          <w:szCs w:val="28"/>
        </w:rPr>
        <w:t>Таблиця</w:t>
      </w:r>
      <w:proofErr w:type="spellEnd"/>
      <w:r w:rsidRPr="00E61882">
        <w:rPr>
          <w:rFonts w:ascii="Times New Roman" w:hAnsi="Times New Roman" w:cs="Times New Roman"/>
          <w:sz w:val="28"/>
          <w:szCs w:val="28"/>
        </w:rPr>
        <w:t xml:space="preserve"> </w:t>
      </w:r>
      <w:r w:rsidR="00BE72D3" w:rsidRPr="00E61882">
        <w:rPr>
          <w:rFonts w:ascii="Times New Roman" w:hAnsi="Times New Roman" w:cs="Times New Roman"/>
          <w:sz w:val="28"/>
          <w:szCs w:val="28"/>
          <w:lang w:val="uk-UA"/>
        </w:rPr>
        <w:t>6</w:t>
      </w:r>
      <w:r w:rsidRPr="00E61882">
        <w:rPr>
          <w:rFonts w:ascii="Times New Roman" w:hAnsi="Times New Roman" w:cs="Times New Roman"/>
          <w:sz w:val="28"/>
          <w:szCs w:val="28"/>
        </w:rPr>
        <w:t xml:space="preserve"> </w:t>
      </w:r>
      <w:r w:rsidR="00A25640" w:rsidRPr="00E61882">
        <w:rPr>
          <w:rFonts w:ascii="Times New Roman" w:hAnsi="Times New Roman" w:cs="Times New Roman"/>
          <w:sz w:val="28"/>
          <w:szCs w:val="28"/>
          <w:lang w:val="uk-UA"/>
        </w:rPr>
        <w:t>(тис.</w:t>
      </w:r>
      <w:r w:rsidR="005659FD" w:rsidRPr="00E61882">
        <w:rPr>
          <w:rFonts w:ascii="Times New Roman" w:hAnsi="Times New Roman" w:cs="Times New Roman"/>
          <w:sz w:val="28"/>
          <w:szCs w:val="28"/>
          <w:lang w:val="uk-UA"/>
        </w:rPr>
        <w:t xml:space="preserve"> </w:t>
      </w:r>
      <w:r w:rsidR="00A25640" w:rsidRPr="00E61882">
        <w:rPr>
          <w:rFonts w:ascii="Times New Roman" w:hAnsi="Times New Roman" w:cs="Times New Roman"/>
          <w:sz w:val="28"/>
          <w:szCs w:val="28"/>
          <w:lang w:val="uk-UA"/>
        </w:rPr>
        <w:t>грн)</w:t>
      </w:r>
    </w:p>
    <w:p w14:paraId="4CE06805" w14:textId="77777777" w:rsidR="007E7F35" w:rsidRPr="00E61882" w:rsidRDefault="007E7F35" w:rsidP="00A25640">
      <w:pPr>
        <w:spacing w:after="0" w:line="240" w:lineRule="auto"/>
        <w:ind w:left="426"/>
        <w:rPr>
          <w:rFonts w:ascii="Times New Roman" w:eastAsia="Times New Roman" w:hAnsi="Times New Roman" w:cs="Times New Roman"/>
          <w:b/>
          <w:sz w:val="28"/>
          <w:szCs w:val="28"/>
          <w:highlight w:val="yellow"/>
          <w:lang w:val="uk-UA" w:eastAsia="ru-RU"/>
        </w:rPr>
      </w:pPr>
    </w:p>
    <w:tbl>
      <w:tblPr>
        <w:tblStyle w:val="a4"/>
        <w:tblW w:w="8718" w:type="dxa"/>
        <w:jc w:val="center"/>
        <w:tblLayout w:type="fixed"/>
        <w:tblLook w:val="04A0" w:firstRow="1" w:lastRow="0" w:firstColumn="1" w:lastColumn="0" w:noHBand="0" w:noVBand="1"/>
      </w:tblPr>
      <w:tblGrid>
        <w:gridCol w:w="4643"/>
        <w:gridCol w:w="1306"/>
        <w:gridCol w:w="1276"/>
        <w:gridCol w:w="1493"/>
      </w:tblGrid>
      <w:tr w:rsidR="00E61882" w:rsidRPr="00E61882" w14:paraId="48A8CDBB" w14:textId="77777777" w:rsidTr="00205003">
        <w:trPr>
          <w:trHeight w:val="1119"/>
          <w:jc w:val="center"/>
        </w:trPr>
        <w:tc>
          <w:tcPr>
            <w:tcW w:w="4643" w:type="dxa"/>
            <w:vAlign w:val="center"/>
          </w:tcPr>
          <w:p w14:paraId="580370B7" w14:textId="2536B58D" w:rsidR="00BB538C" w:rsidRPr="00E61882" w:rsidRDefault="00BB538C" w:rsidP="00BB538C">
            <w:pPr>
              <w:pStyle w:val="a3"/>
              <w:jc w:val="center"/>
              <w:rPr>
                <w:rFonts w:ascii="Times New Roman" w:hAnsi="Times New Roman" w:cs="Times New Roman"/>
                <w:sz w:val="28"/>
                <w:szCs w:val="28"/>
              </w:rPr>
            </w:pPr>
            <w:proofErr w:type="spellStart"/>
            <w:r w:rsidRPr="00E61882">
              <w:rPr>
                <w:rFonts w:ascii="Times New Roman" w:hAnsi="Times New Roman" w:cs="Times New Roman"/>
                <w:sz w:val="28"/>
                <w:szCs w:val="28"/>
              </w:rPr>
              <w:t>Показники</w:t>
            </w:r>
            <w:proofErr w:type="spellEnd"/>
          </w:p>
        </w:tc>
        <w:tc>
          <w:tcPr>
            <w:tcW w:w="1306" w:type="dxa"/>
            <w:tcBorders>
              <w:top w:val="single" w:sz="4" w:space="0" w:color="auto"/>
              <w:left w:val="single" w:sz="4" w:space="0" w:color="auto"/>
              <w:bottom w:val="single" w:sz="4" w:space="0" w:color="auto"/>
              <w:right w:val="single" w:sz="4" w:space="0" w:color="auto"/>
            </w:tcBorders>
            <w:vAlign w:val="center"/>
          </w:tcPr>
          <w:p w14:paraId="293665CE" w14:textId="6FB824FA" w:rsidR="00BB538C" w:rsidRPr="00E61882" w:rsidRDefault="00BB538C" w:rsidP="00BB538C">
            <w:pPr>
              <w:pStyle w:val="a3"/>
              <w:jc w:val="center"/>
              <w:rPr>
                <w:rFonts w:ascii="Times New Roman" w:hAnsi="Times New Roman" w:cs="Times New Roman"/>
                <w:sz w:val="28"/>
                <w:szCs w:val="28"/>
                <w:lang w:val="uk-UA"/>
              </w:rPr>
            </w:pP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2024</w:t>
            </w:r>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рік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4AABA05" w14:textId="647CEDBA" w:rsidR="00BB538C" w:rsidRPr="00E61882" w:rsidRDefault="00BB538C" w:rsidP="00BB538C">
            <w:pPr>
              <w:pStyle w:val="a3"/>
              <w:jc w:val="center"/>
              <w:rPr>
                <w:rFonts w:ascii="Times New Roman" w:hAnsi="Times New Roman" w:cs="Times New Roman"/>
                <w:sz w:val="28"/>
                <w:szCs w:val="28"/>
                <w:lang w:val="uk-UA"/>
              </w:rPr>
            </w:pP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2025</w:t>
            </w:r>
            <w:r w:rsidRPr="00E61882">
              <w:rPr>
                <w:rFonts w:ascii="Times New Roman" w:hAnsi="Times New Roman" w:cs="Times New Roman"/>
                <w:sz w:val="28"/>
                <w:szCs w:val="28"/>
                <w:lang w:val="uk-UA"/>
              </w:rPr>
              <w:t xml:space="preserve"> рік</w:t>
            </w:r>
          </w:p>
        </w:tc>
        <w:tc>
          <w:tcPr>
            <w:tcW w:w="1493" w:type="dxa"/>
            <w:vAlign w:val="center"/>
          </w:tcPr>
          <w:p w14:paraId="4312F0B3" w14:textId="7FCDBB94" w:rsidR="00BB538C" w:rsidRPr="00E61882" w:rsidRDefault="00BB538C" w:rsidP="00BB538C">
            <w:pPr>
              <w:pStyle w:val="a3"/>
              <w:jc w:val="center"/>
              <w:rPr>
                <w:rFonts w:ascii="Times New Roman" w:hAnsi="Times New Roman" w:cs="Times New Roman"/>
                <w:sz w:val="28"/>
                <w:szCs w:val="28"/>
                <w:lang w:val="uk-UA"/>
              </w:rPr>
            </w:pP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2025</w:t>
            </w:r>
            <w:r w:rsidRPr="00E61882">
              <w:rPr>
                <w:rFonts w:ascii="Times New Roman" w:hAnsi="Times New Roman" w:cs="Times New Roman"/>
                <w:sz w:val="28"/>
                <w:szCs w:val="28"/>
              </w:rPr>
              <w:t xml:space="preserve">/план </w:t>
            </w:r>
            <w:r w:rsidR="00DC34C9" w:rsidRPr="00E61882">
              <w:rPr>
                <w:rFonts w:ascii="Times New Roman" w:hAnsi="Times New Roman" w:cs="Times New Roman"/>
                <w:sz w:val="28"/>
                <w:szCs w:val="28"/>
              </w:rPr>
              <w:t>2024</w:t>
            </w:r>
            <w:r w:rsidRPr="00E61882">
              <w:rPr>
                <w:rFonts w:ascii="Times New Roman" w:hAnsi="Times New Roman" w:cs="Times New Roman"/>
                <w:sz w:val="28"/>
                <w:szCs w:val="28"/>
              </w:rPr>
              <w:t>,%</w:t>
            </w:r>
          </w:p>
        </w:tc>
      </w:tr>
      <w:tr w:rsidR="00E61882" w:rsidRPr="00E61882" w14:paraId="33D138E7" w14:textId="77777777" w:rsidTr="00694390">
        <w:trPr>
          <w:trHeight w:val="1061"/>
          <w:jc w:val="center"/>
        </w:trPr>
        <w:tc>
          <w:tcPr>
            <w:tcW w:w="4643" w:type="dxa"/>
            <w:vAlign w:val="center"/>
          </w:tcPr>
          <w:p w14:paraId="00BB5ABB" w14:textId="6E9FC10C" w:rsidR="00694390" w:rsidRPr="00E61882" w:rsidRDefault="00694390" w:rsidP="00694390">
            <w:pPr>
              <w:pStyle w:val="a3"/>
              <w:ind w:left="22" w:hanging="22"/>
              <w:rPr>
                <w:rFonts w:ascii="Times New Roman" w:eastAsia="Times New Roman" w:hAnsi="Times New Roman" w:cs="Times New Roman"/>
                <w:sz w:val="28"/>
                <w:szCs w:val="28"/>
                <w:lang w:eastAsia="ru-RU"/>
              </w:rPr>
            </w:pPr>
            <w:proofErr w:type="spellStart"/>
            <w:r w:rsidRPr="00E61882">
              <w:rPr>
                <w:rFonts w:ascii="Times New Roman" w:hAnsi="Times New Roman" w:cs="Times New Roman"/>
                <w:sz w:val="28"/>
                <w:szCs w:val="28"/>
              </w:rPr>
              <w:t>Витрати</w:t>
            </w:r>
            <w:proofErr w:type="spellEnd"/>
            <w:r w:rsidRPr="00E61882">
              <w:rPr>
                <w:rFonts w:ascii="Times New Roman" w:hAnsi="Times New Roman" w:cs="Times New Roman"/>
                <w:sz w:val="28"/>
                <w:szCs w:val="28"/>
              </w:rPr>
              <w:t xml:space="preserve"> на оплату </w:t>
            </w:r>
            <w:proofErr w:type="spellStart"/>
            <w:r w:rsidRPr="00E61882">
              <w:rPr>
                <w:rFonts w:ascii="Times New Roman" w:hAnsi="Times New Roman" w:cs="Times New Roman"/>
                <w:sz w:val="28"/>
                <w:szCs w:val="28"/>
              </w:rPr>
              <w:t>праці</w:t>
            </w:r>
            <w:proofErr w:type="spellEnd"/>
            <w:r w:rsidRPr="00E61882">
              <w:rPr>
                <w:rFonts w:ascii="Times New Roman" w:hAnsi="Times New Roman" w:cs="Times New Roman"/>
                <w:sz w:val="28"/>
                <w:szCs w:val="28"/>
              </w:rPr>
              <w:t xml:space="preserve">, тис. </w:t>
            </w:r>
            <w:proofErr w:type="spellStart"/>
            <w:r w:rsidRPr="00E61882">
              <w:rPr>
                <w:rFonts w:ascii="Times New Roman" w:hAnsi="Times New Roman" w:cs="Times New Roman"/>
                <w:sz w:val="28"/>
                <w:szCs w:val="28"/>
              </w:rPr>
              <w:t>грн</w:t>
            </w:r>
            <w:proofErr w:type="spellEnd"/>
          </w:p>
        </w:tc>
        <w:tc>
          <w:tcPr>
            <w:tcW w:w="1306" w:type="dxa"/>
            <w:vAlign w:val="center"/>
          </w:tcPr>
          <w:p w14:paraId="2E947226" w14:textId="74A27C36" w:rsidR="00694390" w:rsidRPr="00E61882" w:rsidRDefault="00694390" w:rsidP="00694390">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7412,0</w:t>
            </w:r>
          </w:p>
        </w:tc>
        <w:tc>
          <w:tcPr>
            <w:tcW w:w="1276" w:type="dxa"/>
            <w:vAlign w:val="center"/>
          </w:tcPr>
          <w:p w14:paraId="0FEBE9D9" w14:textId="0FED5EC3" w:rsidR="00694390" w:rsidRPr="00E61882" w:rsidRDefault="00694390" w:rsidP="00694390">
            <w:pPr>
              <w:pStyle w:val="a3"/>
              <w:ind w:left="22" w:hanging="22"/>
              <w:jc w:val="center"/>
              <w:rPr>
                <w:rFonts w:ascii="Times New Roman" w:hAnsi="Times New Roman" w:cs="Times New Roman"/>
                <w:sz w:val="28"/>
                <w:szCs w:val="28"/>
                <w:highlight w:val="yellow"/>
                <w:lang w:val="uk-UA"/>
              </w:rPr>
            </w:pPr>
            <w:r w:rsidRPr="00E61882">
              <w:rPr>
                <w:rFonts w:ascii="Times New Roman" w:hAnsi="Times New Roman" w:cs="Times New Roman"/>
                <w:sz w:val="28"/>
                <w:szCs w:val="28"/>
              </w:rPr>
              <w:t>8</w:t>
            </w:r>
            <w:r w:rsidR="00304EA7" w:rsidRPr="00E61882">
              <w:rPr>
                <w:rFonts w:ascii="Times New Roman" w:hAnsi="Times New Roman" w:cs="Times New Roman"/>
                <w:sz w:val="28"/>
                <w:szCs w:val="28"/>
              </w:rPr>
              <w:t> </w:t>
            </w:r>
            <w:r w:rsidRPr="00E61882">
              <w:rPr>
                <w:rFonts w:ascii="Times New Roman" w:hAnsi="Times New Roman" w:cs="Times New Roman"/>
                <w:sz w:val="28"/>
                <w:szCs w:val="28"/>
              </w:rPr>
              <w:t>412</w:t>
            </w:r>
            <w:r w:rsidR="00304EA7" w:rsidRPr="00E61882">
              <w:rPr>
                <w:rFonts w:ascii="Times New Roman" w:hAnsi="Times New Roman" w:cs="Times New Roman"/>
                <w:sz w:val="28"/>
                <w:szCs w:val="28"/>
                <w:lang w:val="uk-UA"/>
              </w:rPr>
              <w:t>,0</w:t>
            </w:r>
          </w:p>
        </w:tc>
        <w:tc>
          <w:tcPr>
            <w:tcW w:w="1493" w:type="dxa"/>
            <w:vAlign w:val="center"/>
          </w:tcPr>
          <w:p w14:paraId="6876E237" w14:textId="160EED63" w:rsidR="00694390" w:rsidRPr="00E61882" w:rsidRDefault="00694390" w:rsidP="00694390">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113,5</w:t>
            </w:r>
          </w:p>
        </w:tc>
      </w:tr>
      <w:tr w:rsidR="00E61882" w:rsidRPr="00E61882" w14:paraId="4A11DD3B" w14:textId="77777777" w:rsidTr="00BB538C">
        <w:trPr>
          <w:trHeight w:val="551"/>
          <w:jc w:val="center"/>
        </w:trPr>
        <w:tc>
          <w:tcPr>
            <w:tcW w:w="4643" w:type="dxa"/>
          </w:tcPr>
          <w:p w14:paraId="7C80BAB3" w14:textId="54B5FFFD" w:rsidR="00694390" w:rsidRPr="00E61882" w:rsidRDefault="00694390" w:rsidP="00694390">
            <w:pPr>
              <w:pStyle w:val="a3"/>
              <w:rPr>
                <w:rFonts w:ascii="Times New Roman" w:eastAsia="Times New Roman" w:hAnsi="Times New Roman" w:cs="Times New Roman"/>
                <w:sz w:val="28"/>
                <w:szCs w:val="28"/>
                <w:lang w:eastAsia="ru-RU"/>
              </w:rPr>
            </w:pPr>
            <w:proofErr w:type="spellStart"/>
            <w:r w:rsidRPr="00E61882">
              <w:rPr>
                <w:rFonts w:ascii="Times New Roman" w:hAnsi="Times New Roman" w:cs="Times New Roman"/>
                <w:sz w:val="28"/>
                <w:szCs w:val="28"/>
              </w:rPr>
              <w:t>Загальна</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кількість</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працівників</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штатних</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працівників</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зовнішніх</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сумісників</w:t>
            </w:r>
            <w:proofErr w:type="spellEnd"/>
            <w:r w:rsidRPr="00E61882">
              <w:rPr>
                <w:rFonts w:ascii="Times New Roman" w:hAnsi="Times New Roman" w:cs="Times New Roman"/>
                <w:sz w:val="28"/>
                <w:szCs w:val="28"/>
              </w:rPr>
              <w:t xml:space="preserve"> та </w:t>
            </w:r>
            <w:proofErr w:type="spellStart"/>
            <w:r w:rsidRPr="00E61882">
              <w:rPr>
                <w:rFonts w:ascii="Times New Roman" w:hAnsi="Times New Roman" w:cs="Times New Roman"/>
                <w:sz w:val="28"/>
                <w:szCs w:val="28"/>
              </w:rPr>
              <w:t>працівників</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що</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працюють</w:t>
            </w:r>
            <w:proofErr w:type="spellEnd"/>
            <w:r w:rsidRPr="00E61882">
              <w:rPr>
                <w:rFonts w:ascii="Times New Roman" w:hAnsi="Times New Roman" w:cs="Times New Roman"/>
                <w:sz w:val="28"/>
                <w:szCs w:val="28"/>
              </w:rPr>
              <w:t xml:space="preserve"> за </w:t>
            </w:r>
            <w:proofErr w:type="spellStart"/>
            <w:r w:rsidRPr="00E61882">
              <w:rPr>
                <w:rFonts w:ascii="Times New Roman" w:hAnsi="Times New Roman" w:cs="Times New Roman"/>
                <w:sz w:val="28"/>
                <w:szCs w:val="28"/>
              </w:rPr>
              <w:t>цивільно-правовими</w:t>
            </w:r>
            <w:proofErr w:type="spellEnd"/>
            <w:r w:rsidRPr="00E61882">
              <w:rPr>
                <w:rFonts w:ascii="Times New Roman" w:hAnsi="Times New Roman" w:cs="Times New Roman"/>
                <w:sz w:val="28"/>
                <w:szCs w:val="28"/>
              </w:rPr>
              <w:t xml:space="preserve"> договорами)</w:t>
            </w:r>
          </w:p>
        </w:tc>
        <w:tc>
          <w:tcPr>
            <w:tcW w:w="1306" w:type="dxa"/>
            <w:vAlign w:val="center"/>
          </w:tcPr>
          <w:p w14:paraId="71875B7C" w14:textId="36B7DD1C" w:rsidR="00694390" w:rsidRPr="00E61882" w:rsidRDefault="00694390" w:rsidP="00694390">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57</w:t>
            </w:r>
          </w:p>
        </w:tc>
        <w:tc>
          <w:tcPr>
            <w:tcW w:w="1276" w:type="dxa"/>
            <w:vAlign w:val="center"/>
          </w:tcPr>
          <w:p w14:paraId="70CDAAFD" w14:textId="0C086E3F" w:rsidR="00694390" w:rsidRPr="00E61882" w:rsidRDefault="00694390" w:rsidP="00694390">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55</w:t>
            </w:r>
          </w:p>
        </w:tc>
        <w:tc>
          <w:tcPr>
            <w:tcW w:w="1493" w:type="dxa"/>
            <w:vAlign w:val="center"/>
          </w:tcPr>
          <w:p w14:paraId="1D25B15C" w14:textId="77162D31" w:rsidR="00694390" w:rsidRPr="00E61882" w:rsidRDefault="00694390" w:rsidP="00694390">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96,5</w:t>
            </w:r>
          </w:p>
        </w:tc>
      </w:tr>
      <w:tr w:rsidR="00694390" w:rsidRPr="00E61882" w14:paraId="08080369" w14:textId="77777777" w:rsidTr="00BB538C">
        <w:trPr>
          <w:trHeight w:val="551"/>
          <w:jc w:val="center"/>
        </w:trPr>
        <w:tc>
          <w:tcPr>
            <w:tcW w:w="4643" w:type="dxa"/>
          </w:tcPr>
          <w:p w14:paraId="71A5E54B" w14:textId="34E3A9DD" w:rsidR="00694390" w:rsidRPr="00E61882" w:rsidRDefault="00694390" w:rsidP="00694390">
            <w:pPr>
              <w:pStyle w:val="a3"/>
              <w:rPr>
                <w:rFonts w:ascii="Times New Roman" w:eastAsia="Times New Roman" w:hAnsi="Times New Roman" w:cs="Times New Roman"/>
                <w:sz w:val="28"/>
                <w:szCs w:val="28"/>
                <w:lang w:eastAsia="ru-RU"/>
              </w:rPr>
            </w:pPr>
            <w:proofErr w:type="spellStart"/>
            <w:r w:rsidRPr="00E61882">
              <w:rPr>
                <w:rFonts w:ascii="Times New Roman" w:hAnsi="Times New Roman" w:cs="Times New Roman"/>
                <w:sz w:val="28"/>
                <w:szCs w:val="28"/>
              </w:rPr>
              <w:t>Середньомісячні</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витрати</w:t>
            </w:r>
            <w:proofErr w:type="spellEnd"/>
            <w:r w:rsidRPr="00E61882">
              <w:rPr>
                <w:rFonts w:ascii="Times New Roman" w:hAnsi="Times New Roman" w:cs="Times New Roman"/>
                <w:sz w:val="28"/>
                <w:szCs w:val="28"/>
              </w:rPr>
              <w:t xml:space="preserve"> на оплату </w:t>
            </w:r>
            <w:proofErr w:type="spellStart"/>
            <w:r w:rsidRPr="00E61882">
              <w:rPr>
                <w:rFonts w:ascii="Times New Roman" w:hAnsi="Times New Roman" w:cs="Times New Roman"/>
                <w:sz w:val="28"/>
                <w:szCs w:val="28"/>
              </w:rPr>
              <w:t>праці</w:t>
            </w:r>
            <w:proofErr w:type="spellEnd"/>
            <w:r w:rsidRPr="00E61882">
              <w:rPr>
                <w:rFonts w:ascii="Times New Roman" w:hAnsi="Times New Roman" w:cs="Times New Roman"/>
                <w:sz w:val="28"/>
                <w:szCs w:val="28"/>
              </w:rPr>
              <w:t xml:space="preserve"> одного </w:t>
            </w:r>
            <w:proofErr w:type="spellStart"/>
            <w:r w:rsidRPr="00E61882">
              <w:rPr>
                <w:rFonts w:ascii="Times New Roman" w:hAnsi="Times New Roman" w:cs="Times New Roman"/>
                <w:sz w:val="28"/>
                <w:szCs w:val="28"/>
              </w:rPr>
              <w:t>працівника</w:t>
            </w:r>
            <w:proofErr w:type="spellEnd"/>
            <w:r w:rsidRPr="00E61882">
              <w:rPr>
                <w:rFonts w:ascii="Times New Roman" w:hAnsi="Times New Roman" w:cs="Times New Roman"/>
                <w:sz w:val="28"/>
                <w:szCs w:val="28"/>
              </w:rPr>
              <w:t xml:space="preserve"> (</w:t>
            </w:r>
            <w:proofErr w:type="spellStart"/>
            <w:r w:rsidRPr="00E61882">
              <w:rPr>
                <w:rFonts w:ascii="Times New Roman" w:hAnsi="Times New Roman" w:cs="Times New Roman"/>
                <w:sz w:val="28"/>
                <w:szCs w:val="28"/>
              </w:rPr>
              <w:t>гривень</w:t>
            </w:r>
            <w:proofErr w:type="spellEnd"/>
            <w:r w:rsidRPr="00E61882">
              <w:rPr>
                <w:rFonts w:ascii="Times New Roman" w:hAnsi="Times New Roman" w:cs="Times New Roman"/>
                <w:sz w:val="28"/>
                <w:szCs w:val="28"/>
              </w:rPr>
              <w:t>)</w:t>
            </w:r>
          </w:p>
        </w:tc>
        <w:tc>
          <w:tcPr>
            <w:tcW w:w="1306" w:type="dxa"/>
            <w:vAlign w:val="center"/>
          </w:tcPr>
          <w:p w14:paraId="045A5833" w14:textId="657D0F37" w:rsidR="00694390" w:rsidRPr="00E61882" w:rsidRDefault="00694390" w:rsidP="00694390">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10836,3</w:t>
            </w:r>
          </w:p>
        </w:tc>
        <w:tc>
          <w:tcPr>
            <w:tcW w:w="1276" w:type="dxa"/>
            <w:vAlign w:val="center"/>
          </w:tcPr>
          <w:p w14:paraId="18F64A03" w14:textId="49077A80" w:rsidR="00694390" w:rsidRPr="00E61882" w:rsidRDefault="00694390" w:rsidP="00694390">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12 745,5</w:t>
            </w:r>
          </w:p>
        </w:tc>
        <w:tc>
          <w:tcPr>
            <w:tcW w:w="1493" w:type="dxa"/>
            <w:vAlign w:val="center"/>
          </w:tcPr>
          <w:p w14:paraId="3B821262" w14:textId="1BA94D14" w:rsidR="00694390" w:rsidRPr="00E61882" w:rsidRDefault="00694390" w:rsidP="00694390">
            <w:pPr>
              <w:pStyle w:val="a3"/>
              <w:ind w:left="22" w:hanging="22"/>
              <w:jc w:val="center"/>
              <w:rPr>
                <w:rFonts w:ascii="Times New Roman" w:hAnsi="Times New Roman" w:cs="Times New Roman"/>
                <w:sz w:val="28"/>
                <w:szCs w:val="28"/>
                <w:highlight w:val="yellow"/>
              </w:rPr>
            </w:pPr>
            <w:r w:rsidRPr="00E61882">
              <w:rPr>
                <w:rFonts w:ascii="Times New Roman" w:hAnsi="Times New Roman" w:cs="Times New Roman"/>
                <w:sz w:val="28"/>
                <w:szCs w:val="28"/>
              </w:rPr>
              <w:t>117,6</w:t>
            </w:r>
          </w:p>
        </w:tc>
      </w:tr>
    </w:tbl>
    <w:p w14:paraId="636B9840" w14:textId="13840AB4" w:rsidR="005659FD" w:rsidRDefault="005659FD" w:rsidP="00DB2F1D">
      <w:pPr>
        <w:pStyle w:val="a7"/>
        <w:spacing w:after="0" w:line="276" w:lineRule="auto"/>
        <w:ind w:left="0" w:firstLine="709"/>
        <w:jc w:val="both"/>
        <w:rPr>
          <w:rFonts w:ascii="Times New Roman" w:eastAsia="Times New Roman" w:hAnsi="Times New Roman" w:cs="Times New Roman"/>
          <w:sz w:val="28"/>
          <w:szCs w:val="28"/>
          <w:highlight w:val="yellow"/>
          <w:lang w:eastAsia="ru-RU"/>
        </w:rPr>
      </w:pPr>
    </w:p>
    <w:p w14:paraId="4B9B5F20" w14:textId="229D3042" w:rsidR="00083C04" w:rsidRDefault="00083C04" w:rsidP="00DB2F1D">
      <w:pPr>
        <w:pStyle w:val="a7"/>
        <w:spacing w:after="0" w:line="276" w:lineRule="auto"/>
        <w:ind w:left="0" w:firstLine="709"/>
        <w:jc w:val="both"/>
        <w:rPr>
          <w:rFonts w:ascii="Times New Roman" w:eastAsia="Times New Roman" w:hAnsi="Times New Roman" w:cs="Times New Roman"/>
          <w:sz w:val="28"/>
          <w:szCs w:val="28"/>
          <w:highlight w:val="yellow"/>
          <w:lang w:eastAsia="ru-RU"/>
        </w:rPr>
      </w:pPr>
    </w:p>
    <w:p w14:paraId="03512175" w14:textId="5A7D31EF" w:rsidR="00083C04" w:rsidRDefault="00083C04" w:rsidP="00DB2F1D">
      <w:pPr>
        <w:pStyle w:val="a7"/>
        <w:spacing w:after="0" w:line="276" w:lineRule="auto"/>
        <w:ind w:left="0" w:firstLine="709"/>
        <w:jc w:val="both"/>
        <w:rPr>
          <w:rFonts w:ascii="Times New Roman" w:eastAsia="Times New Roman" w:hAnsi="Times New Roman" w:cs="Times New Roman"/>
          <w:sz w:val="28"/>
          <w:szCs w:val="28"/>
          <w:highlight w:val="yellow"/>
          <w:lang w:eastAsia="ru-RU"/>
        </w:rPr>
      </w:pPr>
    </w:p>
    <w:p w14:paraId="0FF19305" w14:textId="77777777" w:rsidR="00083C04" w:rsidRPr="00E61882" w:rsidRDefault="00083C04" w:rsidP="00DB2F1D">
      <w:pPr>
        <w:pStyle w:val="a7"/>
        <w:spacing w:after="0" w:line="276" w:lineRule="auto"/>
        <w:ind w:left="0" w:firstLine="709"/>
        <w:jc w:val="both"/>
        <w:rPr>
          <w:rFonts w:ascii="Times New Roman" w:eastAsia="Times New Roman" w:hAnsi="Times New Roman" w:cs="Times New Roman"/>
          <w:sz w:val="28"/>
          <w:szCs w:val="28"/>
          <w:highlight w:val="yellow"/>
          <w:lang w:eastAsia="ru-RU"/>
        </w:rPr>
      </w:pPr>
    </w:p>
    <w:p w14:paraId="5C2E4E78" w14:textId="51EC6A64" w:rsidR="000C4930" w:rsidRPr="00E61882" w:rsidRDefault="00BB3FEA" w:rsidP="000C4930">
      <w:pPr>
        <w:ind w:firstLine="629"/>
        <w:jc w:val="both"/>
        <w:rPr>
          <w:rFonts w:ascii="Times New Roman" w:hAnsi="Times New Roman" w:cs="Times New Roman"/>
          <w:highlight w:val="yellow"/>
        </w:rPr>
      </w:pPr>
      <w:proofErr w:type="spellStart"/>
      <w:r w:rsidRPr="00E61882">
        <w:rPr>
          <w:rFonts w:ascii="Times New Roman" w:eastAsia="Times New Roman" w:hAnsi="Times New Roman" w:cs="Times New Roman"/>
          <w:sz w:val="28"/>
          <w:szCs w:val="28"/>
          <w:lang w:eastAsia="ru-RU"/>
        </w:rPr>
        <w:lastRenderedPageBreak/>
        <w:t>Планові</w:t>
      </w:r>
      <w:proofErr w:type="spellEnd"/>
      <w:r w:rsidRPr="00E61882">
        <w:rPr>
          <w:rFonts w:ascii="Times New Roman" w:eastAsia="Times New Roman" w:hAnsi="Times New Roman" w:cs="Times New Roman"/>
          <w:sz w:val="28"/>
          <w:szCs w:val="28"/>
          <w:lang w:eastAsia="ru-RU"/>
        </w:rPr>
        <w:t xml:space="preserve"> </w:t>
      </w:r>
      <w:proofErr w:type="spellStart"/>
      <w:r w:rsidRPr="00E61882">
        <w:rPr>
          <w:rFonts w:ascii="Times New Roman" w:eastAsia="Times New Roman" w:hAnsi="Times New Roman" w:cs="Times New Roman"/>
          <w:sz w:val="28"/>
          <w:szCs w:val="28"/>
          <w:lang w:eastAsia="ru-RU"/>
        </w:rPr>
        <w:t>в</w:t>
      </w:r>
      <w:r w:rsidR="00036E09" w:rsidRPr="00E61882">
        <w:rPr>
          <w:rFonts w:ascii="Times New Roman" w:eastAsia="Times New Roman" w:hAnsi="Times New Roman" w:cs="Times New Roman"/>
          <w:sz w:val="28"/>
          <w:szCs w:val="28"/>
          <w:lang w:eastAsia="ru-RU"/>
        </w:rPr>
        <w:t>итрати</w:t>
      </w:r>
      <w:proofErr w:type="spellEnd"/>
      <w:r w:rsidR="00036E09" w:rsidRPr="00E61882">
        <w:rPr>
          <w:rFonts w:ascii="Times New Roman" w:eastAsia="Times New Roman" w:hAnsi="Times New Roman" w:cs="Times New Roman"/>
          <w:sz w:val="28"/>
          <w:szCs w:val="28"/>
          <w:lang w:eastAsia="ru-RU"/>
        </w:rPr>
        <w:t xml:space="preserve"> на оплату </w:t>
      </w:r>
      <w:proofErr w:type="spellStart"/>
      <w:r w:rsidR="00036E09" w:rsidRPr="00E61882">
        <w:rPr>
          <w:rFonts w:ascii="Times New Roman" w:eastAsia="Times New Roman" w:hAnsi="Times New Roman" w:cs="Times New Roman"/>
          <w:sz w:val="28"/>
          <w:szCs w:val="28"/>
          <w:lang w:eastAsia="ru-RU"/>
        </w:rPr>
        <w:t>праці</w:t>
      </w:r>
      <w:proofErr w:type="spellEnd"/>
      <w:r w:rsidR="00036E09" w:rsidRPr="00E61882">
        <w:rPr>
          <w:rFonts w:ascii="Times New Roman" w:eastAsia="Times New Roman" w:hAnsi="Times New Roman" w:cs="Times New Roman"/>
          <w:sz w:val="28"/>
          <w:szCs w:val="28"/>
          <w:lang w:eastAsia="ru-RU"/>
        </w:rPr>
        <w:t xml:space="preserve"> </w:t>
      </w:r>
      <w:proofErr w:type="spellStart"/>
      <w:r w:rsidR="00036E09" w:rsidRPr="00E61882">
        <w:rPr>
          <w:rFonts w:ascii="Times New Roman" w:eastAsia="Times New Roman" w:hAnsi="Times New Roman" w:cs="Times New Roman"/>
          <w:sz w:val="28"/>
          <w:szCs w:val="28"/>
          <w:lang w:eastAsia="ru-RU"/>
        </w:rPr>
        <w:t>працівників</w:t>
      </w:r>
      <w:proofErr w:type="spellEnd"/>
      <w:r w:rsidR="00036E09" w:rsidRPr="00E61882">
        <w:rPr>
          <w:rFonts w:ascii="Times New Roman" w:eastAsia="Times New Roman" w:hAnsi="Times New Roman" w:cs="Times New Roman"/>
          <w:sz w:val="28"/>
          <w:szCs w:val="28"/>
          <w:lang w:eastAsia="ru-RU"/>
        </w:rPr>
        <w:t xml:space="preserve"> </w:t>
      </w:r>
      <w:proofErr w:type="spellStart"/>
      <w:r w:rsidR="004C4A8A" w:rsidRPr="00E61882">
        <w:rPr>
          <w:rFonts w:ascii="Times New Roman" w:eastAsia="Times New Roman" w:hAnsi="Times New Roman" w:cs="Times New Roman"/>
          <w:sz w:val="28"/>
          <w:szCs w:val="28"/>
          <w:lang w:eastAsia="ru-RU"/>
        </w:rPr>
        <w:t>становитимуть</w:t>
      </w:r>
      <w:proofErr w:type="spellEnd"/>
      <w:r w:rsidR="004C4A8A" w:rsidRPr="00E61882">
        <w:rPr>
          <w:rFonts w:ascii="Times New Roman" w:eastAsia="Times New Roman" w:hAnsi="Times New Roman" w:cs="Times New Roman"/>
          <w:sz w:val="28"/>
          <w:szCs w:val="28"/>
          <w:lang w:eastAsia="ru-RU"/>
        </w:rPr>
        <w:t xml:space="preserve"> </w:t>
      </w:r>
      <w:r w:rsidR="00BB538C" w:rsidRPr="00E61882">
        <w:rPr>
          <w:rFonts w:ascii="Times New Roman" w:eastAsia="Times New Roman" w:hAnsi="Times New Roman" w:cs="Times New Roman"/>
          <w:sz w:val="28"/>
          <w:szCs w:val="28"/>
          <w:lang w:val="uk-UA" w:eastAsia="ru-RU"/>
        </w:rPr>
        <w:t xml:space="preserve">                                  </w:t>
      </w:r>
      <w:r w:rsidR="00304EA7" w:rsidRPr="00E61882">
        <w:rPr>
          <w:rFonts w:ascii="Times New Roman" w:eastAsia="Times New Roman" w:hAnsi="Times New Roman" w:cs="Times New Roman"/>
          <w:sz w:val="28"/>
          <w:szCs w:val="28"/>
          <w:lang w:eastAsia="ru-RU"/>
        </w:rPr>
        <w:t>8 412,0</w:t>
      </w:r>
      <w:r w:rsidR="00D072AD" w:rsidRPr="00E61882">
        <w:rPr>
          <w:rFonts w:ascii="Times New Roman" w:eastAsia="Times New Roman" w:hAnsi="Times New Roman" w:cs="Times New Roman"/>
          <w:sz w:val="28"/>
          <w:szCs w:val="28"/>
          <w:lang w:eastAsia="ru-RU"/>
        </w:rPr>
        <w:t>тис.</w:t>
      </w:r>
      <w:r w:rsidR="00D072AD" w:rsidRPr="00E61882">
        <w:rPr>
          <w:rFonts w:ascii="Times New Roman" w:eastAsia="Times New Roman" w:hAnsi="Times New Roman" w:cs="Times New Roman"/>
          <w:sz w:val="28"/>
          <w:szCs w:val="28"/>
          <w:lang w:val="uk-UA" w:eastAsia="ru-RU"/>
        </w:rPr>
        <w:t> </w:t>
      </w:r>
      <w:proofErr w:type="spellStart"/>
      <w:r w:rsidR="004C4A8A" w:rsidRPr="00E61882">
        <w:rPr>
          <w:rFonts w:ascii="Times New Roman" w:eastAsia="Times New Roman" w:hAnsi="Times New Roman" w:cs="Times New Roman"/>
          <w:sz w:val="28"/>
          <w:szCs w:val="28"/>
          <w:lang w:eastAsia="ru-RU"/>
        </w:rPr>
        <w:t>грн</w:t>
      </w:r>
      <w:proofErr w:type="spellEnd"/>
      <w:r w:rsidR="004C4A8A" w:rsidRPr="00E61882">
        <w:rPr>
          <w:rFonts w:ascii="Times New Roman" w:eastAsia="Times New Roman" w:hAnsi="Times New Roman" w:cs="Times New Roman"/>
          <w:sz w:val="28"/>
          <w:szCs w:val="28"/>
          <w:lang w:eastAsia="ru-RU"/>
        </w:rPr>
        <w:t xml:space="preserve"> у</w:t>
      </w:r>
      <w:r w:rsidR="00113808" w:rsidRPr="00E61882">
        <w:rPr>
          <w:rFonts w:ascii="Times New Roman" w:eastAsia="Times New Roman" w:hAnsi="Times New Roman" w:cs="Times New Roman"/>
          <w:sz w:val="28"/>
          <w:szCs w:val="28"/>
          <w:lang w:eastAsia="ru-RU"/>
        </w:rPr>
        <w:t xml:space="preserve"> </w:t>
      </w:r>
      <w:r w:rsidR="00DC34C9" w:rsidRPr="00E61882">
        <w:rPr>
          <w:rFonts w:ascii="Times New Roman" w:eastAsia="Times New Roman" w:hAnsi="Times New Roman" w:cs="Times New Roman"/>
          <w:sz w:val="28"/>
          <w:szCs w:val="28"/>
          <w:lang w:eastAsia="ru-RU"/>
        </w:rPr>
        <w:t>2025</w:t>
      </w:r>
      <w:r w:rsidR="004C4A8A" w:rsidRPr="00E61882">
        <w:rPr>
          <w:rFonts w:ascii="Times New Roman" w:eastAsia="Times New Roman" w:hAnsi="Times New Roman" w:cs="Times New Roman"/>
          <w:sz w:val="28"/>
          <w:szCs w:val="28"/>
          <w:lang w:eastAsia="ru-RU"/>
        </w:rPr>
        <w:t xml:space="preserve"> </w:t>
      </w:r>
      <w:proofErr w:type="spellStart"/>
      <w:r w:rsidR="004C4A8A" w:rsidRPr="00E61882">
        <w:rPr>
          <w:rFonts w:ascii="Times New Roman" w:eastAsia="Times New Roman" w:hAnsi="Times New Roman" w:cs="Times New Roman"/>
          <w:sz w:val="28"/>
          <w:szCs w:val="28"/>
          <w:lang w:eastAsia="ru-RU"/>
        </w:rPr>
        <w:t>році</w:t>
      </w:r>
      <w:proofErr w:type="spellEnd"/>
      <w:r w:rsidR="004C4A8A" w:rsidRPr="00E61882">
        <w:rPr>
          <w:rFonts w:ascii="Times New Roman" w:eastAsia="Times New Roman" w:hAnsi="Times New Roman" w:cs="Times New Roman"/>
          <w:sz w:val="28"/>
          <w:szCs w:val="28"/>
          <w:lang w:eastAsia="ru-RU"/>
        </w:rPr>
        <w:t xml:space="preserve">, </w:t>
      </w:r>
      <w:proofErr w:type="spellStart"/>
      <w:r w:rsidR="004C4A8A" w:rsidRPr="00E61882">
        <w:rPr>
          <w:rFonts w:ascii="Times New Roman" w:eastAsia="Times New Roman" w:hAnsi="Times New Roman" w:cs="Times New Roman"/>
          <w:sz w:val="28"/>
          <w:szCs w:val="28"/>
          <w:lang w:eastAsia="ru-RU"/>
        </w:rPr>
        <w:t>що</w:t>
      </w:r>
      <w:proofErr w:type="spellEnd"/>
      <w:r w:rsidR="004C4A8A" w:rsidRPr="00E61882">
        <w:rPr>
          <w:rFonts w:ascii="Times New Roman" w:eastAsia="Times New Roman" w:hAnsi="Times New Roman" w:cs="Times New Roman"/>
          <w:sz w:val="28"/>
          <w:szCs w:val="28"/>
          <w:lang w:eastAsia="ru-RU"/>
        </w:rPr>
        <w:t xml:space="preserve"> по</w:t>
      </w:r>
      <w:r w:rsidR="00036E09" w:rsidRPr="00E61882">
        <w:rPr>
          <w:rFonts w:ascii="Times New Roman" w:eastAsia="Times New Roman" w:hAnsi="Times New Roman" w:cs="Times New Roman"/>
          <w:sz w:val="28"/>
          <w:szCs w:val="28"/>
          <w:lang w:eastAsia="ru-RU"/>
        </w:rPr>
        <w:t xml:space="preserve"> </w:t>
      </w:r>
      <w:proofErr w:type="spellStart"/>
      <w:r w:rsidR="00036E09" w:rsidRPr="00E61882">
        <w:rPr>
          <w:rFonts w:ascii="Times New Roman" w:eastAsia="Times New Roman" w:hAnsi="Times New Roman" w:cs="Times New Roman"/>
          <w:sz w:val="28"/>
          <w:szCs w:val="28"/>
          <w:lang w:eastAsia="ru-RU"/>
        </w:rPr>
        <w:t>відношенню</w:t>
      </w:r>
      <w:proofErr w:type="spellEnd"/>
      <w:r w:rsidR="00036E09" w:rsidRPr="00E61882">
        <w:rPr>
          <w:rFonts w:ascii="Times New Roman" w:eastAsia="Times New Roman" w:hAnsi="Times New Roman" w:cs="Times New Roman"/>
          <w:sz w:val="28"/>
          <w:szCs w:val="28"/>
          <w:lang w:eastAsia="ru-RU"/>
        </w:rPr>
        <w:t xml:space="preserve"> </w:t>
      </w:r>
      <w:proofErr w:type="gramStart"/>
      <w:r w:rsidR="00036E09" w:rsidRPr="00E61882">
        <w:rPr>
          <w:rFonts w:ascii="Times New Roman" w:eastAsia="Times New Roman" w:hAnsi="Times New Roman" w:cs="Times New Roman"/>
          <w:sz w:val="28"/>
          <w:szCs w:val="28"/>
          <w:lang w:eastAsia="ru-RU"/>
        </w:rPr>
        <w:t>до плану</w:t>
      </w:r>
      <w:proofErr w:type="gramEnd"/>
      <w:r w:rsidR="00B372C8" w:rsidRPr="00E61882">
        <w:rPr>
          <w:rFonts w:ascii="Times New Roman" w:eastAsia="Times New Roman" w:hAnsi="Times New Roman" w:cs="Times New Roman"/>
          <w:sz w:val="28"/>
          <w:szCs w:val="28"/>
          <w:lang w:eastAsia="ru-RU"/>
        </w:rPr>
        <w:t xml:space="preserve"> </w:t>
      </w:r>
      <w:r w:rsidR="00DC34C9" w:rsidRPr="00E61882">
        <w:rPr>
          <w:rFonts w:ascii="Times New Roman" w:eastAsia="Times New Roman" w:hAnsi="Times New Roman" w:cs="Times New Roman"/>
          <w:sz w:val="28"/>
          <w:szCs w:val="28"/>
          <w:lang w:eastAsia="ru-RU"/>
        </w:rPr>
        <w:t>2024</w:t>
      </w:r>
      <w:r w:rsidRPr="00E61882">
        <w:rPr>
          <w:rFonts w:ascii="Times New Roman" w:eastAsia="Times New Roman" w:hAnsi="Times New Roman" w:cs="Times New Roman"/>
          <w:sz w:val="28"/>
          <w:szCs w:val="28"/>
          <w:lang w:eastAsia="ru-RU"/>
        </w:rPr>
        <w:t xml:space="preserve"> року</w:t>
      </w:r>
      <w:r w:rsidR="009C3E1F" w:rsidRPr="00E61882">
        <w:rPr>
          <w:rFonts w:ascii="Times New Roman" w:eastAsia="Times New Roman" w:hAnsi="Times New Roman" w:cs="Times New Roman"/>
          <w:sz w:val="28"/>
          <w:szCs w:val="28"/>
          <w:lang w:eastAsia="ru-RU"/>
        </w:rPr>
        <w:t xml:space="preserve"> </w:t>
      </w:r>
      <w:proofErr w:type="spellStart"/>
      <w:r w:rsidR="009C3E1F" w:rsidRPr="00E61882">
        <w:rPr>
          <w:rFonts w:ascii="Times New Roman" w:eastAsia="Times New Roman" w:hAnsi="Times New Roman" w:cs="Times New Roman"/>
          <w:sz w:val="28"/>
          <w:szCs w:val="28"/>
          <w:lang w:eastAsia="ru-RU"/>
        </w:rPr>
        <w:t>складає</w:t>
      </w:r>
      <w:proofErr w:type="spellEnd"/>
      <w:r w:rsidR="00036E09" w:rsidRPr="00E61882">
        <w:rPr>
          <w:rFonts w:ascii="Times New Roman" w:eastAsia="Times New Roman" w:hAnsi="Times New Roman" w:cs="Times New Roman"/>
          <w:sz w:val="28"/>
          <w:szCs w:val="28"/>
          <w:lang w:eastAsia="ru-RU"/>
        </w:rPr>
        <w:t xml:space="preserve"> </w:t>
      </w:r>
      <w:r w:rsidR="00304EA7" w:rsidRPr="00E61882">
        <w:rPr>
          <w:rFonts w:ascii="Times New Roman" w:eastAsia="Times New Roman" w:hAnsi="Times New Roman" w:cs="Times New Roman"/>
          <w:sz w:val="28"/>
          <w:szCs w:val="28"/>
          <w:lang w:val="uk-UA" w:eastAsia="ru-RU"/>
        </w:rPr>
        <w:t>113,5</w:t>
      </w:r>
      <w:r w:rsidR="00036E09" w:rsidRPr="00E61882">
        <w:rPr>
          <w:rFonts w:ascii="Times New Roman" w:eastAsia="Times New Roman" w:hAnsi="Times New Roman" w:cs="Times New Roman"/>
          <w:sz w:val="28"/>
          <w:szCs w:val="28"/>
          <w:lang w:eastAsia="ru-RU"/>
        </w:rPr>
        <w:t xml:space="preserve">%. </w:t>
      </w:r>
      <w:proofErr w:type="spellStart"/>
      <w:r w:rsidR="00036E09" w:rsidRPr="00E61882">
        <w:rPr>
          <w:rFonts w:ascii="Times New Roman" w:eastAsia="Times New Roman" w:hAnsi="Times New Roman" w:cs="Times New Roman"/>
          <w:sz w:val="28"/>
          <w:szCs w:val="28"/>
          <w:lang w:eastAsia="ru-RU"/>
        </w:rPr>
        <w:t>Середньомісячні</w:t>
      </w:r>
      <w:proofErr w:type="spellEnd"/>
      <w:r w:rsidR="00036E09" w:rsidRPr="00E61882">
        <w:rPr>
          <w:rFonts w:ascii="Times New Roman" w:eastAsia="Times New Roman" w:hAnsi="Times New Roman" w:cs="Times New Roman"/>
          <w:sz w:val="28"/>
          <w:szCs w:val="28"/>
          <w:lang w:eastAsia="ru-RU"/>
        </w:rPr>
        <w:t xml:space="preserve"> </w:t>
      </w:r>
      <w:proofErr w:type="spellStart"/>
      <w:r w:rsidRPr="00E61882">
        <w:rPr>
          <w:rFonts w:ascii="Times New Roman" w:eastAsia="Times New Roman" w:hAnsi="Times New Roman" w:cs="Times New Roman"/>
          <w:sz w:val="28"/>
          <w:szCs w:val="28"/>
          <w:lang w:eastAsia="ru-RU"/>
        </w:rPr>
        <w:t>планові</w:t>
      </w:r>
      <w:proofErr w:type="spellEnd"/>
      <w:r w:rsidRPr="00E61882">
        <w:rPr>
          <w:rFonts w:ascii="Times New Roman" w:eastAsia="Times New Roman" w:hAnsi="Times New Roman" w:cs="Times New Roman"/>
          <w:sz w:val="28"/>
          <w:szCs w:val="28"/>
          <w:lang w:eastAsia="ru-RU"/>
        </w:rPr>
        <w:t xml:space="preserve"> </w:t>
      </w:r>
      <w:proofErr w:type="spellStart"/>
      <w:r w:rsidR="00036E09" w:rsidRPr="00E61882">
        <w:rPr>
          <w:rFonts w:ascii="Times New Roman" w:eastAsia="Times New Roman" w:hAnsi="Times New Roman" w:cs="Times New Roman"/>
          <w:sz w:val="28"/>
          <w:szCs w:val="28"/>
          <w:lang w:eastAsia="ru-RU"/>
        </w:rPr>
        <w:t>витрати</w:t>
      </w:r>
      <w:proofErr w:type="spellEnd"/>
      <w:r w:rsidR="00036E09" w:rsidRPr="00E61882">
        <w:rPr>
          <w:rFonts w:ascii="Times New Roman" w:eastAsia="Times New Roman" w:hAnsi="Times New Roman" w:cs="Times New Roman"/>
          <w:sz w:val="28"/>
          <w:szCs w:val="28"/>
          <w:lang w:eastAsia="ru-RU"/>
        </w:rPr>
        <w:t xml:space="preserve"> на оплату </w:t>
      </w:r>
      <w:proofErr w:type="spellStart"/>
      <w:r w:rsidR="00036E09" w:rsidRPr="00E61882">
        <w:rPr>
          <w:rFonts w:ascii="Times New Roman" w:eastAsia="Times New Roman" w:hAnsi="Times New Roman" w:cs="Times New Roman"/>
          <w:sz w:val="28"/>
          <w:szCs w:val="28"/>
          <w:lang w:eastAsia="ru-RU"/>
        </w:rPr>
        <w:t>праці</w:t>
      </w:r>
      <w:proofErr w:type="spellEnd"/>
      <w:r w:rsidR="00036E09" w:rsidRPr="00E61882">
        <w:rPr>
          <w:rFonts w:ascii="Times New Roman" w:eastAsia="Times New Roman" w:hAnsi="Times New Roman" w:cs="Times New Roman"/>
          <w:sz w:val="28"/>
          <w:szCs w:val="28"/>
          <w:lang w:eastAsia="ru-RU"/>
        </w:rPr>
        <w:t xml:space="preserve"> одного </w:t>
      </w:r>
      <w:proofErr w:type="spellStart"/>
      <w:r w:rsidR="00036E09" w:rsidRPr="00E61882">
        <w:rPr>
          <w:rFonts w:ascii="Times New Roman" w:eastAsia="Times New Roman" w:hAnsi="Times New Roman" w:cs="Times New Roman"/>
          <w:sz w:val="28"/>
          <w:szCs w:val="28"/>
          <w:lang w:eastAsia="ru-RU"/>
        </w:rPr>
        <w:t>працівника</w:t>
      </w:r>
      <w:proofErr w:type="spellEnd"/>
      <w:r w:rsidR="00036E09" w:rsidRPr="00E61882">
        <w:rPr>
          <w:rFonts w:ascii="Times New Roman" w:eastAsia="Times New Roman" w:hAnsi="Times New Roman" w:cs="Times New Roman"/>
          <w:sz w:val="28"/>
          <w:szCs w:val="28"/>
          <w:lang w:eastAsia="ru-RU"/>
        </w:rPr>
        <w:t xml:space="preserve"> </w:t>
      </w:r>
      <w:r w:rsidR="00BB5546" w:rsidRPr="00E61882">
        <w:rPr>
          <w:rFonts w:ascii="Times New Roman" w:eastAsia="Times New Roman" w:hAnsi="Times New Roman" w:cs="Times New Roman"/>
          <w:sz w:val="28"/>
          <w:szCs w:val="28"/>
          <w:lang w:eastAsia="ru-RU"/>
        </w:rPr>
        <w:t>у</w:t>
      </w:r>
      <w:r w:rsidR="00113808" w:rsidRPr="00E61882">
        <w:rPr>
          <w:rFonts w:ascii="Times New Roman" w:eastAsia="Times New Roman" w:hAnsi="Times New Roman" w:cs="Times New Roman"/>
          <w:sz w:val="28"/>
          <w:szCs w:val="28"/>
          <w:lang w:eastAsia="ru-RU"/>
        </w:rPr>
        <w:t xml:space="preserve"> </w:t>
      </w:r>
      <w:r w:rsidR="00BB5546" w:rsidRPr="00E61882">
        <w:rPr>
          <w:rFonts w:ascii="Times New Roman" w:eastAsia="Times New Roman" w:hAnsi="Times New Roman" w:cs="Times New Roman"/>
          <w:sz w:val="28"/>
          <w:szCs w:val="28"/>
          <w:lang w:eastAsia="ru-RU"/>
        </w:rPr>
        <w:br/>
      </w:r>
      <w:r w:rsidR="00DC34C9" w:rsidRPr="00E61882">
        <w:rPr>
          <w:rFonts w:ascii="Times New Roman" w:eastAsia="Times New Roman" w:hAnsi="Times New Roman" w:cs="Times New Roman"/>
          <w:sz w:val="28"/>
          <w:szCs w:val="28"/>
          <w:lang w:eastAsia="ru-RU"/>
        </w:rPr>
        <w:t>2025</w:t>
      </w:r>
      <w:r w:rsidRPr="00E61882">
        <w:rPr>
          <w:rFonts w:ascii="Times New Roman" w:eastAsia="Times New Roman" w:hAnsi="Times New Roman" w:cs="Times New Roman"/>
          <w:sz w:val="28"/>
          <w:szCs w:val="28"/>
          <w:lang w:eastAsia="ru-RU"/>
        </w:rPr>
        <w:t xml:space="preserve"> </w:t>
      </w:r>
      <w:proofErr w:type="spellStart"/>
      <w:r w:rsidRPr="00E61882">
        <w:rPr>
          <w:rFonts w:ascii="Times New Roman" w:eastAsia="Times New Roman" w:hAnsi="Times New Roman" w:cs="Times New Roman"/>
          <w:sz w:val="28"/>
          <w:szCs w:val="28"/>
          <w:lang w:eastAsia="ru-RU"/>
        </w:rPr>
        <w:t>році</w:t>
      </w:r>
      <w:proofErr w:type="spellEnd"/>
      <w:r w:rsidRPr="00E61882">
        <w:rPr>
          <w:rFonts w:ascii="Times New Roman" w:eastAsia="Times New Roman" w:hAnsi="Times New Roman" w:cs="Times New Roman"/>
          <w:sz w:val="28"/>
          <w:szCs w:val="28"/>
          <w:lang w:eastAsia="ru-RU"/>
        </w:rPr>
        <w:t xml:space="preserve"> </w:t>
      </w:r>
      <w:proofErr w:type="spellStart"/>
      <w:r w:rsidR="004C4A8A" w:rsidRPr="00E61882">
        <w:rPr>
          <w:rFonts w:ascii="Times New Roman" w:eastAsia="Times New Roman" w:hAnsi="Times New Roman" w:cs="Times New Roman"/>
          <w:sz w:val="28"/>
          <w:szCs w:val="28"/>
          <w:lang w:eastAsia="ru-RU"/>
        </w:rPr>
        <w:t>складатимуть</w:t>
      </w:r>
      <w:proofErr w:type="spellEnd"/>
      <w:r w:rsidR="00036E09" w:rsidRPr="00E61882">
        <w:rPr>
          <w:rFonts w:ascii="Times New Roman" w:eastAsia="Times New Roman" w:hAnsi="Times New Roman" w:cs="Times New Roman"/>
          <w:sz w:val="28"/>
          <w:szCs w:val="28"/>
          <w:lang w:eastAsia="ru-RU"/>
        </w:rPr>
        <w:t xml:space="preserve"> </w:t>
      </w:r>
      <w:r w:rsidR="00304EA7" w:rsidRPr="00E61882">
        <w:rPr>
          <w:rFonts w:ascii="Times New Roman" w:eastAsia="Times New Roman" w:hAnsi="Times New Roman" w:cs="Times New Roman"/>
          <w:sz w:val="28"/>
          <w:szCs w:val="28"/>
          <w:lang w:eastAsia="ru-RU"/>
        </w:rPr>
        <w:t>12745,5</w:t>
      </w:r>
      <w:r w:rsidR="00304EA7" w:rsidRPr="00E61882">
        <w:rPr>
          <w:rFonts w:ascii="Times New Roman" w:eastAsia="Times New Roman" w:hAnsi="Times New Roman" w:cs="Times New Roman"/>
          <w:sz w:val="28"/>
          <w:szCs w:val="28"/>
          <w:lang w:val="uk-UA" w:eastAsia="ru-RU"/>
        </w:rPr>
        <w:t>0</w:t>
      </w:r>
      <w:proofErr w:type="spellStart"/>
      <w:r w:rsidR="00036E09" w:rsidRPr="00E61882">
        <w:rPr>
          <w:rFonts w:ascii="Times New Roman" w:eastAsia="Times New Roman" w:hAnsi="Times New Roman" w:cs="Times New Roman"/>
          <w:sz w:val="28"/>
          <w:szCs w:val="28"/>
          <w:lang w:eastAsia="ru-RU"/>
        </w:rPr>
        <w:t>грн</w:t>
      </w:r>
      <w:proofErr w:type="spellEnd"/>
      <w:r w:rsidR="00036E09" w:rsidRPr="00E61882">
        <w:rPr>
          <w:rFonts w:ascii="Times New Roman" w:eastAsia="Times New Roman" w:hAnsi="Times New Roman" w:cs="Times New Roman"/>
          <w:sz w:val="28"/>
          <w:szCs w:val="28"/>
          <w:lang w:eastAsia="ru-RU"/>
        </w:rPr>
        <w:t xml:space="preserve">, </w:t>
      </w:r>
      <w:proofErr w:type="spellStart"/>
      <w:r w:rsidR="00036E09" w:rsidRPr="00E61882">
        <w:rPr>
          <w:rFonts w:ascii="Times New Roman" w:eastAsia="Times New Roman" w:hAnsi="Times New Roman" w:cs="Times New Roman"/>
          <w:sz w:val="28"/>
          <w:szCs w:val="28"/>
          <w:lang w:eastAsia="ru-RU"/>
        </w:rPr>
        <w:t>що</w:t>
      </w:r>
      <w:proofErr w:type="spellEnd"/>
      <w:r w:rsidR="00036E09" w:rsidRPr="00E61882">
        <w:rPr>
          <w:rFonts w:ascii="Times New Roman" w:eastAsia="Times New Roman" w:hAnsi="Times New Roman" w:cs="Times New Roman"/>
          <w:sz w:val="28"/>
          <w:szCs w:val="28"/>
          <w:lang w:eastAsia="ru-RU"/>
        </w:rPr>
        <w:t xml:space="preserve"> становить </w:t>
      </w:r>
      <w:r w:rsidR="005B6EE0" w:rsidRPr="00E61882">
        <w:rPr>
          <w:rFonts w:ascii="Times New Roman" w:eastAsia="Times New Roman" w:hAnsi="Times New Roman" w:cs="Times New Roman"/>
          <w:sz w:val="28"/>
          <w:szCs w:val="28"/>
          <w:lang w:eastAsia="ru-RU"/>
        </w:rPr>
        <w:t>11</w:t>
      </w:r>
      <w:r w:rsidR="00304EA7" w:rsidRPr="00E61882">
        <w:rPr>
          <w:rFonts w:ascii="Times New Roman" w:eastAsia="Times New Roman" w:hAnsi="Times New Roman" w:cs="Times New Roman"/>
          <w:sz w:val="28"/>
          <w:szCs w:val="28"/>
          <w:lang w:val="uk-UA" w:eastAsia="ru-RU"/>
        </w:rPr>
        <w:t>7</w:t>
      </w:r>
      <w:r w:rsidR="005B6EE0" w:rsidRPr="00E61882">
        <w:rPr>
          <w:rFonts w:ascii="Times New Roman" w:eastAsia="Times New Roman" w:hAnsi="Times New Roman" w:cs="Times New Roman"/>
          <w:sz w:val="28"/>
          <w:szCs w:val="28"/>
          <w:lang w:eastAsia="ru-RU"/>
        </w:rPr>
        <w:t>,</w:t>
      </w:r>
      <w:r w:rsidR="00304EA7" w:rsidRPr="00E61882">
        <w:rPr>
          <w:rFonts w:ascii="Times New Roman" w:eastAsia="Times New Roman" w:hAnsi="Times New Roman" w:cs="Times New Roman"/>
          <w:sz w:val="28"/>
          <w:szCs w:val="28"/>
          <w:lang w:val="uk-UA" w:eastAsia="ru-RU"/>
        </w:rPr>
        <w:t>6</w:t>
      </w:r>
      <w:r w:rsidRPr="00E61882">
        <w:rPr>
          <w:rFonts w:ascii="Times New Roman" w:eastAsia="Times New Roman" w:hAnsi="Times New Roman" w:cs="Times New Roman"/>
          <w:sz w:val="28"/>
          <w:szCs w:val="28"/>
          <w:lang w:eastAsia="ru-RU"/>
        </w:rPr>
        <w:t xml:space="preserve">% </w:t>
      </w:r>
      <w:proofErr w:type="spellStart"/>
      <w:r w:rsidRPr="00E61882">
        <w:rPr>
          <w:rFonts w:ascii="Times New Roman" w:eastAsia="Times New Roman" w:hAnsi="Times New Roman" w:cs="Times New Roman"/>
          <w:sz w:val="28"/>
          <w:szCs w:val="28"/>
          <w:lang w:eastAsia="ru-RU"/>
        </w:rPr>
        <w:t>від</w:t>
      </w:r>
      <w:proofErr w:type="spellEnd"/>
      <w:r w:rsidRPr="00E61882">
        <w:rPr>
          <w:rFonts w:ascii="Times New Roman" w:eastAsia="Times New Roman" w:hAnsi="Times New Roman" w:cs="Times New Roman"/>
          <w:sz w:val="28"/>
          <w:szCs w:val="28"/>
          <w:lang w:eastAsia="ru-RU"/>
        </w:rPr>
        <w:t xml:space="preserve"> планового </w:t>
      </w:r>
      <w:proofErr w:type="spellStart"/>
      <w:r w:rsidRPr="00E61882">
        <w:rPr>
          <w:rFonts w:ascii="Times New Roman" w:eastAsia="Times New Roman" w:hAnsi="Times New Roman" w:cs="Times New Roman"/>
          <w:sz w:val="28"/>
          <w:szCs w:val="28"/>
          <w:lang w:eastAsia="ru-RU"/>
        </w:rPr>
        <w:t>показника</w:t>
      </w:r>
      <w:proofErr w:type="spellEnd"/>
      <w:r w:rsidRPr="00E61882">
        <w:rPr>
          <w:rFonts w:ascii="Times New Roman" w:eastAsia="Times New Roman" w:hAnsi="Times New Roman" w:cs="Times New Roman"/>
          <w:sz w:val="28"/>
          <w:szCs w:val="28"/>
          <w:lang w:eastAsia="ru-RU"/>
        </w:rPr>
        <w:t xml:space="preserve"> </w:t>
      </w:r>
      <w:r w:rsidR="00DC34C9" w:rsidRPr="00E61882">
        <w:rPr>
          <w:rFonts w:ascii="Times New Roman" w:eastAsia="Times New Roman" w:hAnsi="Times New Roman" w:cs="Times New Roman"/>
          <w:sz w:val="28"/>
          <w:szCs w:val="28"/>
          <w:lang w:eastAsia="ru-RU"/>
        </w:rPr>
        <w:t>2024</w:t>
      </w:r>
      <w:r w:rsidRPr="00E61882">
        <w:rPr>
          <w:rFonts w:ascii="Times New Roman" w:eastAsia="Times New Roman" w:hAnsi="Times New Roman" w:cs="Times New Roman"/>
          <w:sz w:val="28"/>
          <w:szCs w:val="28"/>
          <w:lang w:eastAsia="ru-RU"/>
        </w:rPr>
        <w:t xml:space="preserve"> року.</w:t>
      </w:r>
      <w:r w:rsidR="000C4930" w:rsidRPr="00E61882">
        <w:rPr>
          <w:rFonts w:ascii="Times New Roman" w:eastAsia="Times New Roman" w:hAnsi="Times New Roman" w:cs="Times New Roman"/>
          <w:sz w:val="28"/>
          <w:szCs w:val="28"/>
          <w:lang w:eastAsia="ru-RU"/>
        </w:rPr>
        <w:t xml:space="preserve"> </w:t>
      </w:r>
      <w:r w:rsidR="000C4930" w:rsidRPr="00E61882">
        <w:rPr>
          <w:rFonts w:ascii="Times New Roman" w:hAnsi="Times New Roman" w:cs="Times New Roman"/>
          <w:sz w:val="28"/>
          <w:szCs w:val="28"/>
          <w:lang w:val="uk-UA"/>
        </w:rPr>
        <w:t xml:space="preserve">Зростання планових витрат на оплату праці на </w:t>
      </w:r>
      <w:r w:rsidR="00DC34C9" w:rsidRPr="00E61882">
        <w:rPr>
          <w:rFonts w:ascii="Times New Roman" w:hAnsi="Times New Roman" w:cs="Times New Roman"/>
          <w:sz w:val="28"/>
          <w:szCs w:val="28"/>
          <w:lang w:val="uk-UA"/>
        </w:rPr>
        <w:t>2025</w:t>
      </w:r>
      <w:r w:rsidR="000C4930" w:rsidRPr="00E61882">
        <w:rPr>
          <w:rFonts w:ascii="Times New Roman" w:hAnsi="Times New Roman" w:cs="Times New Roman"/>
          <w:sz w:val="28"/>
          <w:szCs w:val="28"/>
          <w:lang w:val="uk-UA"/>
        </w:rPr>
        <w:t xml:space="preserve"> рік проти очікуваних фактичних витрат</w:t>
      </w:r>
      <w:r w:rsidR="009353D8" w:rsidRPr="00E61882">
        <w:rPr>
          <w:rFonts w:ascii="Times New Roman" w:hAnsi="Times New Roman" w:cs="Times New Roman"/>
          <w:sz w:val="28"/>
          <w:szCs w:val="28"/>
          <w:lang w:val="uk-UA"/>
        </w:rPr>
        <w:t>ах</w:t>
      </w:r>
      <w:r w:rsidR="000C4930" w:rsidRPr="00E61882">
        <w:rPr>
          <w:rFonts w:ascii="Times New Roman" w:hAnsi="Times New Roman" w:cs="Times New Roman"/>
          <w:sz w:val="28"/>
          <w:szCs w:val="28"/>
          <w:lang w:val="uk-UA"/>
        </w:rPr>
        <w:t xml:space="preserve"> за </w:t>
      </w:r>
      <w:r w:rsidR="00DC34C9" w:rsidRPr="00E61882">
        <w:rPr>
          <w:rFonts w:ascii="Times New Roman" w:hAnsi="Times New Roman" w:cs="Times New Roman"/>
          <w:sz w:val="28"/>
          <w:szCs w:val="28"/>
        </w:rPr>
        <w:t>2024</w:t>
      </w:r>
      <w:r w:rsidR="000C4930" w:rsidRPr="00E61882">
        <w:rPr>
          <w:rFonts w:ascii="Times New Roman" w:hAnsi="Times New Roman" w:cs="Times New Roman"/>
          <w:sz w:val="28"/>
          <w:szCs w:val="28"/>
          <w:lang w:val="uk-UA"/>
        </w:rPr>
        <w:t xml:space="preserve"> рік  зумовлено переходом підприємства на посадові оклади з розрахунку мінімального прожиткового мінімуму для працездатних осіб на </w:t>
      </w:r>
      <w:r w:rsidR="009353D8" w:rsidRPr="00E61882">
        <w:rPr>
          <w:rFonts w:ascii="Times New Roman" w:hAnsi="Times New Roman" w:cs="Times New Roman"/>
          <w:sz w:val="28"/>
          <w:szCs w:val="28"/>
          <w:lang w:val="uk-UA"/>
        </w:rPr>
        <w:t xml:space="preserve">3301,0 </w:t>
      </w:r>
      <w:r w:rsidR="00D26261" w:rsidRPr="00E61882">
        <w:rPr>
          <w:rFonts w:ascii="Times New Roman" w:hAnsi="Times New Roman" w:cs="Times New Roman"/>
          <w:sz w:val="28"/>
          <w:szCs w:val="28"/>
          <w:lang w:val="uk-UA"/>
        </w:rPr>
        <w:t xml:space="preserve">грн </w:t>
      </w:r>
      <w:r w:rsidR="000C4930" w:rsidRPr="00E61882">
        <w:rPr>
          <w:rFonts w:ascii="Times New Roman" w:hAnsi="Times New Roman" w:cs="Times New Roman"/>
          <w:sz w:val="28"/>
          <w:szCs w:val="28"/>
          <w:lang w:val="uk-UA"/>
        </w:rPr>
        <w:t xml:space="preserve">та </w:t>
      </w:r>
      <w:r w:rsidR="009353D8" w:rsidRPr="00E61882">
        <w:rPr>
          <w:rFonts w:ascii="Times New Roman" w:hAnsi="Times New Roman" w:cs="Times New Roman"/>
          <w:sz w:val="28"/>
          <w:szCs w:val="28"/>
          <w:lang w:val="uk-UA"/>
        </w:rPr>
        <w:t xml:space="preserve">прогнозованої </w:t>
      </w:r>
      <w:r w:rsidR="000C4930" w:rsidRPr="00E61882">
        <w:rPr>
          <w:rFonts w:ascii="Times New Roman" w:hAnsi="Times New Roman" w:cs="Times New Roman"/>
          <w:sz w:val="28"/>
          <w:szCs w:val="28"/>
          <w:lang w:val="uk-UA"/>
        </w:rPr>
        <w:t xml:space="preserve">мінімальної заробітної плати </w:t>
      </w:r>
      <w:r w:rsidR="00D26261" w:rsidRPr="00E61882">
        <w:rPr>
          <w:rFonts w:ascii="Times New Roman" w:hAnsi="Times New Roman" w:cs="Times New Roman"/>
          <w:sz w:val="28"/>
          <w:szCs w:val="28"/>
          <w:lang w:val="uk-UA"/>
        </w:rPr>
        <w:t>з 01.0</w:t>
      </w:r>
      <w:r w:rsidR="005853E2" w:rsidRPr="00E61882">
        <w:rPr>
          <w:rFonts w:ascii="Times New Roman" w:hAnsi="Times New Roman" w:cs="Times New Roman"/>
          <w:sz w:val="28"/>
          <w:szCs w:val="28"/>
          <w:lang w:val="uk-UA"/>
        </w:rPr>
        <w:t>1</w:t>
      </w:r>
      <w:r w:rsidR="00D26261" w:rsidRPr="00E61882">
        <w:rPr>
          <w:rFonts w:ascii="Times New Roman" w:hAnsi="Times New Roman" w:cs="Times New Roman"/>
          <w:sz w:val="28"/>
          <w:szCs w:val="28"/>
          <w:lang w:val="uk-UA"/>
        </w:rPr>
        <w:t>.</w:t>
      </w:r>
      <w:r w:rsidR="00DC34C9" w:rsidRPr="00E61882">
        <w:rPr>
          <w:rFonts w:ascii="Times New Roman" w:hAnsi="Times New Roman" w:cs="Times New Roman"/>
          <w:sz w:val="28"/>
          <w:szCs w:val="28"/>
          <w:lang w:val="uk-UA"/>
        </w:rPr>
        <w:t>2025</w:t>
      </w:r>
      <w:r w:rsidR="00D26261" w:rsidRPr="00E61882">
        <w:rPr>
          <w:rFonts w:ascii="Times New Roman" w:hAnsi="Times New Roman" w:cs="Times New Roman"/>
          <w:sz w:val="28"/>
          <w:szCs w:val="28"/>
          <w:lang w:val="uk-UA"/>
        </w:rPr>
        <w:t xml:space="preserve"> року  </w:t>
      </w:r>
      <w:r w:rsidR="009353D8" w:rsidRPr="00E61882">
        <w:rPr>
          <w:rFonts w:ascii="Times New Roman" w:hAnsi="Times New Roman" w:cs="Times New Roman"/>
          <w:sz w:val="28"/>
          <w:szCs w:val="28"/>
          <w:lang w:val="uk-UA"/>
        </w:rPr>
        <w:t xml:space="preserve">8 370,0 </w:t>
      </w:r>
      <w:r w:rsidR="00D26261" w:rsidRPr="00E61882">
        <w:rPr>
          <w:rFonts w:ascii="Times New Roman" w:hAnsi="Times New Roman" w:cs="Times New Roman"/>
          <w:sz w:val="28"/>
          <w:szCs w:val="28"/>
          <w:lang w:val="uk-UA"/>
        </w:rPr>
        <w:t xml:space="preserve"> грн</w:t>
      </w:r>
      <w:r w:rsidR="000C4930" w:rsidRPr="00E61882">
        <w:rPr>
          <w:rFonts w:ascii="Times New Roman" w:hAnsi="Times New Roman" w:cs="Times New Roman"/>
          <w:sz w:val="28"/>
          <w:szCs w:val="28"/>
          <w:lang w:val="uk-UA"/>
        </w:rPr>
        <w:t>, дотримання вимог Галузевої угоди щодо підвищення заробітної плати на 20</w:t>
      </w:r>
      <w:r w:rsidR="00A541BA" w:rsidRPr="00E61882">
        <w:rPr>
          <w:rFonts w:ascii="Times New Roman" w:hAnsi="Times New Roman" w:cs="Times New Roman"/>
          <w:sz w:val="28"/>
          <w:szCs w:val="28"/>
          <w:lang w:val="uk-UA"/>
        </w:rPr>
        <w:t>17</w:t>
      </w:r>
      <w:r w:rsidR="000C4930" w:rsidRPr="00E61882">
        <w:rPr>
          <w:rFonts w:ascii="Times New Roman" w:hAnsi="Times New Roman" w:cs="Times New Roman"/>
          <w:sz w:val="28"/>
          <w:szCs w:val="28"/>
          <w:lang w:val="uk-UA"/>
        </w:rPr>
        <w:t xml:space="preserve"> - </w:t>
      </w:r>
      <w:r w:rsidR="00DC34C9" w:rsidRPr="00E61882">
        <w:rPr>
          <w:rFonts w:ascii="Times New Roman" w:hAnsi="Times New Roman" w:cs="Times New Roman"/>
          <w:sz w:val="28"/>
          <w:szCs w:val="28"/>
          <w:lang w:val="uk-UA"/>
        </w:rPr>
        <w:t>2025</w:t>
      </w:r>
      <w:r w:rsidR="000C4930" w:rsidRPr="00E61882">
        <w:rPr>
          <w:rFonts w:ascii="Times New Roman" w:hAnsi="Times New Roman" w:cs="Times New Roman"/>
          <w:sz w:val="28"/>
          <w:szCs w:val="28"/>
          <w:lang w:val="uk-UA"/>
        </w:rPr>
        <w:t xml:space="preserve"> роки (зі змінами). Середня заробітна плата по підприємству запланована в сумі </w:t>
      </w:r>
      <w:r w:rsidR="009353D8" w:rsidRPr="00E61882">
        <w:rPr>
          <w:rFonts w:ascii="Times New Roman" w:hAnsi="Times New Roman" w:cs="Times New Roman"/>
          <w:sz w:val="28"/>
          <w:szCs w:val="28"/>
          <w:lang w:val="uk-UA"/>
        </w:rPr>
        <w:t xml:space="preserve">12 745,50 </w:t>
      </w:r>
      <w:r w:rsidR="000C4930" w:rsidRPr="00E61882">
        <w:rPr>
          <w:rFonts w:ascii="Times New Roman" w:hAnsi="Times New Roman" w:cs="Times New Roman"/>
          <w:sz w:val="28"/>
          <w:szCs w:val="28"/>
          <w:lang w:val="uk-UA"/>
        </w:rPr>
        <w:t xml:space="preserve">грн, зростання становитиме </w:t>
      </w:r>
      <w:r w:rsidR="009353D8" w:rsidRPr="00E61882">
        <w:rPr>
          <w:rFonts w:ascii="Times New Roman" w:hAnsi="Times New Roman" w:cs="Times New Roman"/>
          <w:sz w:val="28"/>
          <w:szCs w:val="28"/>
          <w:lang w:val="uk-UA"/>
        </w:rPr>
        <w:t>17,6</w:t>
      </w:r>
      <w:r w:rsidR="000C4930" w:rsidRPr="00E61882">
        <w:rPr>
          <w:rFonts w:ascii="Times New Roman" w:hAnsi="Times New Roman" w:cs="Times New Roman"/>
          <w:sz w:val="28"/>
          <w:szCs w:val="28"/>
          <w:lang w:val="uk-UA"/>
        </w:rPr>
        <w:t xml:space="preserve">% проти очікуваної середньої заробітної плати за </w:t>
      </w:r>
      <w:r w:rsidR="00DC34C9" w:rsidRPr="00E61882">
        <w:rPr>
          <w:rFonts w:ascii="Times New Roman" w:hAnsi="Times New Roman" w:cs="Times New Roman"/>
          <w:sz w:val="28"/>
          <w:szCs w:val="28"/>
          <w:lang w:val="uk-UA"/>
        </w:rPr>
        <w:t>2024</w:t>
      </w:r>
      <w:r w:rsidR="000C4930" w:rsidRPr="00E61882">
        <w:rPr>
          <w:rFonts w:ascii="Times New Roman" w:hAnsi="Times New Roman" w:cs="Times New Roman"/>
          <w:sz w:val="28"/>
          <w:szCs w:val="28"/>
          <w:lang w:val="uk-UA"/>
        </w:rPr>
        <w:t xml:space="preserve"> рік .</w:t>
      </w:r>
    </w:p>
    <w:p w14:paraId="6D5A1AD3" w14:textId="77777777" w:rsidR="00F817F2" w:rsidRPr="00E61882" w:rsidRDefault="00F817F2" w:rsidP="00214BC7">
      <w:pPr>
        <w:pStyle w:val="a7"/>
        <w:spacing w:after="0" w:line="240" w:lineRule="auto"/>
        <w:ind w:left="0" w:firstLine="708"/>
        <w:jc w:val="both"/>
        <w:rPr>
          <w:rFonts w:ascii="Times New Roman" w:hAnsi="Times New Roman" w:cs="Times New Roman"/>
          <w:b/>
          <w:sz w:val="28"/>
          <w:szCs w:val="28"/>
          <w:highlight w:val="yellow"/>
        </w:rPr>
      </w:pPr>
    </w:p>
    <w:p w14:paraId="759D94A2" w14:textId="4D9C86C1" w:rsidR="00F5306C" w:rsidRPr="00E61882" w:rsidRDefault="005B6EE0" w:rsidP="00214BC7">
      <w:pPr>
        <w:pStyle w:val="a7"/>
        <w:spacing w:after="0" w:line="240" w:lineRule="auto"/>
        <w:ind w:left="0" w:firstLine="708"/>
        <w:jc w:val="both"/>
        <w:rPr>
          <w:rFonts w:ascii="Times New Roman" w:hAnsi="Times New Roman" w:cs="Times New Roman"/>
          <w:b/>
          <w:sz w:val="28"/>
          <w:szCs w:val="28"/>
          <w:highlight w:val="yellow"/>
          <w:lang w:val="ru-RU"/>
        </w:rPr>
      </w:pPr>
      <w:r w:rsidRPr="00E61882">
        <w:rPr>
          <w:rFonts w:ascii="Times New Roman" w:hAnsi="Times New Roman" w:cs="Times New Roman"/>
          <w:b/>
          <w:sz w:val="28"/>
          <w:szCs w:val="28"/>
        </w:rPr>
        <w:t>В</w:t>
      </w:r>
      <w:r w:rsidR="00F817F2" w:rsidRPr="00E61882">
        <w:rPr>
          <w:rFonts w:ascii="Times New Roman" w:hAnsi="Times New Roman" w:cs="Times New Roman"/>
          <w:b/>
          <w:sz w:val="28"/>
          <w:szCs w:val="28"/>
        </w:rPr>
        <w:t>.</w:t>
      </w:r>
      <w:r w:rsidR="007B69F9" w:rsidRPr="00E61882">
        <w:rPr>
          <w:rFonts w:ascii="Times New Roman" w:hAnsi="Times New Roman" w:cs="Times New Roman"/>
          <w:b/>
          <w:sz w:val="28"/>
          <w:szCs w:val="28"/>
        </w:rPr>
        <w:t xml:space="preserve"> </w:t>
      </w:r>
      <w:r w:rsidR="004E3D66" w:rsidRPr="00E61882">
        <w:rPr>
          <w:rFonts w:ascii="Times New Roman" w:hAnsi="Times New Roman" w:cs="Times New Roman"/>
          <w:b/>
          <w:sz w:val="28"/>
          <w:szCs w:val="28"/>
        </w:rPr>
        <w:t>о</w:t>
      </w:r>
      <w:r w:rsidR="00F817F2" w:rsidRPr="00E61882">
        <w:rPr>
          <w:rFonts w:ascii="Times New Roman" w:hAnsi="Times New Roman" w:cs="Times New Roman"/>
          <w:b/>
          <w:sz w:val="28"/>
          <w:szCs w:val="28"/>
        </w:rPr>
        <w:t xml:space="preserve">.  </w:t>
      </w:r>
      <w:r w:rsidR="007B69F9" w:rsidRPr="00E61882">
        <w:rPr>
          <w:rFonts w:ascii="Times New Roman" w:hAnsi="Times New Roman" w:cs="Times New Roman"/>
          <w:b/>
          <w:sz w:val="28"/>
          <w:szCs w:val="28"/>
        </w:rPr>
        <w:t>д</w:t>
      </w:r>
      <w:r w:rsidR="00F817F2" w:rsidRPr="00E61882">
        <w:rPr>
          <w:rFonts w:ascii="Times New Roman" w:hAnsi="Times New Roman" w:cs="Times New Roman"/>
          <w:b/>
          <w:sz w:val="28"/>
          <w:szCs w:val="28"/>
        </w:rPr>
        <w:t>иректора</w:t>
      </w:r>
      <w:r w:rsidR="00F817F2" w:rsidRPr="00E61882">
        <w:rPr>
          <w:rFonts w:ascii="Times New Roman" w:hAnsi="Times New Roman" w:cs="Times New Roman"/>
          <w:b/>
          <w:sz w:val="28"/>
          <w:szCs w:val="28"/>
        </w:rPr>
        <w:tab/>
      </w:r>
      <w:r w:rsidR="00F817F2" w:rsidRPr="00E61882">
        <w:rPr>
          <w:rFonts w:ascii="Times New Roman" w:hAnsi="Times New Roman" w:cs="Times New Roman"/>
          <w:b/>
          <w:sz w:val="28"/>
          <w:szCs w:val="28"/>
        </w:rPr>
        <w:tab/>
      </w:r>
      <w:r w:rsidR="00F817F2" w:rsidRPr="00E61882">
        <w:rPr>
          <w:rFonts w:ascii="Times New Roman" w:hAnsi="Times New Roman" w:cs="Times New Roman"/>
          <w:b/>
          <w:sz w:val="28"/>
          <w:szCs w:val="28"/>
        </w:rPr>
        <w:tab/>
      </w:r>
      <w:r w:rsidR="00F817F2" w:rsidRPr="00E61882">
        <w:rPr>
          <w:rFonts w:ascii="Times New Roman" w:hAnsi="Times New Roman" w:cs="Times New Roman"/>
          <w:b/>
          <w:sz w:val="28"/>
          <w:szCs w:val="28"/>
        </w:rPr>
        <w:tab/>
      </w:r>
      <w:r w:rsidR="00F817F2" w:rsidRPr="00E61882">
        <w:rPr>
          <w:rFonts w:ascii="Times New Roman" w:hAnsi="Times New Roman" w:cs="Times New Roman"/>
          <w:b/>
          <w:sz w:val="28"/>
          <w:szCs w:val="28"/>
        </w:rPr>
        <w:tab/>
      </w:r>
      <w:r w:rsidR="009353D8" w:rsidRPr="00E61882">
        <w:rPr>
          <w:rFonts w:ascii="Times New Roman" w:hAnsi="Times New Roman" w:cs="Times New Roman"/>
          <w:b/>
          <w:sz w:val="28"/>
          <w:szCs w:val="28"/>
        </w:rPr>
        <w:t>Людмила ЛИСИХ</w:t>
      </w:r>
    </w:p>
    <w:p w14:paraId="537D7E63" w14:textId="77777777" w:rsidR="009353D8" w:rsidRPr="00E61882" w:rsidRDefault="009353D8" w:rsidP="00214BC7">
      <w:pPr>
        <w:pStyle w:val="a7"/>
        <w:spacing w:after="0" w:line="240" w:lineRule="auto"/>
        <w:ind w:left="0" w:firstLine="708"/>
        <w:jc w:val="both"/>
        <w:rPr>
          <w:rFonts w:ascii="Times New Roman" w:hAnsi="Times New Roman" w:cs="Times New Roman"/>
          <w:sz w:val="18"/>
          <w:szCs w:val="18"/>
        </w:rPr>
      </w:pPr>
    </w:p>
    <w:p w14:paraId="0E6874CA" w14:textId="63342D37" w:rsidR="009353D8" w:rsidRPr="00E61882" w:rsidRDefault="00F5306C" w:rsidP="00214BC7">
      <w:pPr>
        <w:pStyle w:val="a7"/>
        <w:spacing w:after="0" w:line="240" w:lineRule="auto"/>
        <w:ind w:left="0" w:firstLine="708"/>
        <w:jc w:val="both"/>
        <w:rPr>
          <w:rFonts w:ascii="Times New Roman" w:hAnsi="Times New Roman" w:cs="Times New Roman"/>
          <w:sz w:val="18"/>
          <w:szCs w:val="18"/>
        </w:rPr>
      </w:pPr>
      <w:proofErr w:type="spellStart"/>
      <w:r w:rsidRPr="00E61882">
        <w:rPr>
          <w:rFonts w:ascii="Times New Roman" w:hAnsi="Times New Roman" w:cs="Times New Roman"/>
          <w:sz w:val="18"/>
          <w:szCs w:val="18"/>
        </w:rPr>
        <w:t>Екон</w:t>
      </w:r>
      <w:proofErr w:type="spellEnd"/>
      <w:r w:rsidRPr="00E61882">
        <w:rPr>
          <w:rFonts w:ascii="Times New Roman" w:hAnsi="Times New Roman" w:cs="Times New Roman"/>
          <w:sz w:val="18"/>
          <w:szCs w:val="18"/>
        </w:rPr>
        <w:t xml:space="preserve">: </w:t>
      </w:r>
      <w:r w:rsidR="00F817F2" w:rsidRPr="00E61882">
        <w:rPr>
          <w:rFonts w:ascii="Times New Roman" w:hAnsi="Times New Roman" w:cs="Times New Roman"/>
          <w:sz w:val="18"/>
          <w:szCs w:val="18"/>
        </w:rPr>
        <w:t>Марина МАЙБОРОДА</w:t>
      </w:r>
      <w:r w:rsidRPr="00E61882">
        <w:rPr>
          <w:rFonts w:ascii="Times New Roman" w:hAnsi="Times New Roman" w:cs="Times New Roman"/>
          <w:sz w:val="18"/>
          <w:szCs w:val="18"/>
        </w:rPr>
        <w:t xml:space="preserve"> </w:t>
      </w:r>
    </w:p>
    <w:sectPr w:rsidR="009353D8" w:rsidRPr="00E61882" w:rsidSect="005659FD">
      <w:pgSz w:w="11906" w:h="16838"/>
      <w:pgMar w:top="709"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694E77"/>
    <w:multiLevelType w:val="hybridMultilevel"/>
    <w:tmpl w:val="E424DE5A"/>
    <w:lvl w:ilvl="0" w:tplc="1BFCDD1A">
      <w:numFmt w:val="bullet"/>
      <w:lvlText w:val="-"/>
      <w:lvlJc w:val="left"/>
      <w:pPr>
        <w:ind w:left="928" w:hanging="360"/>
      </w:pPr>
      <w:rPr>
        <w:rFonts w:ascii="Times New Roman" w:eastAsia="Times New Roman" w:hAnsi="Times New Roman" w:cs="Times New Roman" w:hint="default"/>
        <w:b/>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 w15:restartNumberingAfterBreak="0">
    <w:nsid w:val="036614E0"/>
    <w:multiLevelType w:val="hybridMultilevel"/>
    <w:tmpl w:val="017C482E"/>
    <w:lvl w:ilvl="0" w:tplc="A9C0DFDE">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0A494909"/>
    <w:multiLevelType w:val="hybridMultilevel"/>
    <w:tmpl w:val="A4221CA6"/>
    <w:lvl w:ilvl="0" w:tplc="39BA230A">
      <w:start w:val="5"/>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15:restartNumberingAfterBreak="0">
    <w:nsid w:val="0C4C7EA5"/>
    <w:multiLevelType w:val="multilevel"/>
    <w:tmpl w:val="20FE0EFC"/>
    <w:lvl w:ilvl="0">
      <w:start w:val="1"/>
      <w:numFmt w:val="decimal"/>
      <w:lvlText w:val="%1."/>
      <w:lvlJc w:val="left"/>
      <w:pPr>
        <w:ind w:left="1068" w:hanging="360"/>
      </w:pPr>
      <w:rPr>
        <w:rFonts w:hint="default"/>
        <w:color w:val="auto"/>
      </w:rPr>
    </w:lvl>
    <w:lvl w:ilvl="1">
      <w:start w:val="1"/>
      <w:numFmt w:val="decimal"/>
      <w:isLgl/>
      <w:lvlText w:val="%1.%2."/>
      <w:lvlJc w:val="left"/>
      <w:pPr>
        <w:ind w:left="1855" w:hanging="720"/>
      </w:pPr>
      <w:rPr>
        <w:rFonts w:hint="default"/>
        <w:b/>
      </w:rPr>
    </w:lvl>
    <w:lvl w:ilvl="2">
      <w:start w:val="1"/>
      <w:numFmt w:val="decimal"/>
      <w:isLgl/>
      <w:lvlText w:val="%1.%2.%3."/>
      <w:lvlJc w:val="left"/>
      <w:pPr>
        <w:ind w:left="1632" w:hanging="720"/>
      </w:pPr>
      <w:rPr>
        <w:rFonts w:hint="default"/>
      </w:rPr>
    </w:lvl>
    <w:lvl w:ilvl="3">
      <w:start w:val="1"/>
      <w:numFmt w:val="decimal"/>
      <w:isLgl/>
      <w:lvlText w:val="%1.%2.%3.%4."/>
      <w:lvlJc w:val="left"/>
      <w:pPr>
        <w:ind w:left="2094"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58"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222" w:hanging="1800"/>
      </w:pPr>
      <w:rPr>
        <w:rFonts w:hint="default"/>
      </w:rPr>
    </w:lvl>
    <w:lvl w:ilvl="8">
      <w:start w:val="1"/>
      <w:numFmt w:val="decimal"/>
      <w:isLgl/>
      <w:lvlText w:val="%1.%2.%3.%4.%5.%6.%7.%8.%9."/>
      <w:lvlJc w:val="left"/>
      <w:pPr>
        <w:ind w:left="3684" w:hanging="2160"/>
      </w:pPr>
      <w:rPr>
        <w:rFonts w:hint="default"/>
      </w:rPr>
    </w:lvl>
  </w:abstractNum>
  <w:abstractNum w:abstractNumId="5" w15:restartNumberingAfterBreak="0">
    <w:nsid w:val="107E5592"/>
    <w:multiLevelType w:val="hybridMultilevel"/>
    <w:tmpl w:val="AA88B060"/>
    <w:lvl w:ilvl="0" w:tplc="3FC4A83C">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69D3C22"/>
    <w:multiLevelType w:val="hybridMultilevel"/>
    <w:tmpl w:val="997224D4"/>
    <w:lvl w:ilvl="0" w:tplc="57C4604A">
      <w:numFmt w:val="bullet"/>
      <w:lvlText w:val="-"/>
      <w:lvlJc w:val="left"/>
      <w:pPr>
        <w:ind w:left="1440" w:hanging="360"/>
      </w:pPr>
      <w:rPr>
        <w:rFonts w:ascii="Times New Roman" w:hAnsi="Times New Roman" w:cs="Times New Roman" w:hint="default"/>
        <w:color w:val="auto"/>
        <w:spacing w:val="-20"/>
        <w:position w:val="0"/>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196F623E"/>
    <w:multiLevelType w:val="hybridMultilevel"/>
    <w:tmpl w:val="09A8E45C"/>
    <w:lvl w:ilvl="0" w:tplc="2C62042E">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D1F7476"/>
    <w:multiLevelType w:val="hybridMultilevel"/>
    <w:tmpl w:val="0EF65A22"/>
    <w:lvl w:ilvl="0" w:tplc="F2121D78">
      <w:start w:val="10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21823A4E"/>
    <w:multiLevelType w:val="multilevel"/>
    <w:tmpl w:val="E962F7F4"/>
    <w:lvl w:ilvl="0">
      <w:start w:val="1"/>
      <w:numFmt w:val="decimal"/>
      <w:lvlText w:val="%1."/>
      <w:lvlJc w:val="left"/>
      <w:pPr>
        <w:ind w:left="3905" w:hanging="360"/>
      </w:pPr>
      <w:rPr>
        <w:rFonts w:hint="default"/>
        <w:color w:val="000000"/>
        <w:sz w:val="28"/>
      </w:rPr>
    </w:lvl>
    <w:lvl w:ilvl="1">
      <w:start w:val="1"/>
      <w:numFmt w:val="decimal"/>
      <w:isLgl/>
      <w:lvlText w:val="%1.%2."/>
      <w:lvlJc w:val="left"/>
      <w:pPr>
        <w:ind w:left="-2681" w:hanging="720"/>
      </w:pPr>
      <w:rPr>
        <w:rFonts w:hint="default"/>
        <w:b/>
      </w:rPr>
    </w:lvl>
    <w:lvl w:ilvl="2">
      <w:start w:val="1"/>
      <w:numFmt w:val="decimal"/>
      <w:isLgl/>
      <w:lvlText w:val="%1.%2.%3."/>
      <w:lvlJc w:val="left"/>
      <w:pPr>
        <w:ind w:left="-2904" w:hanging="720"/>
      </w:pPr>
      <w:rPr>
        <w:rFonts w:hint="default"/>
      </w:rPr>
    </w:lvl>
    <w:lvl w:ilvl="3">
      <w:start w:val="1"/>
      <w:numFmt w:val="decimal"/>
      <w:isLgl/>
      <w:lvlText w:val="%1.%2.%3.%4."/>
      <w:lvlJc w:val="left"/>
      <w:pPr>
        <w:ind w:left="-2442"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1878" w:hanging="1440"/>
      </w:pPr>
      <w:rPr>
        <w:rFonts w:hint="default"/>
      </w:rPr>
    </w:lvl>
    <w:lvl w:ilvl="6">
      <w:start w:val="1"/>
      <w:numFmt w:val="decimal"/>
      <w:isLgl/>
      <w:lvlText w:val="%1.%2.%3.%4.%5.%6.%7."/>
      <w:lvlJc w:val="left"/>
      <w:pPr>
        <w:ind w:left="-1416" w:hanging="1800"/>
      </w:pPr>
      <w:rPr>
        <w:rFonts w:hint="default"/>
      </w:rPr>
    </w:lvl>
    <w:lvl w:ilvl="7">
      <w:start w:val="1"/>
      <w:numFmt w:val="decimal"/>
      <w:isLgl/>
      <w:lvlText w:val="%1.%2.%3.%4.%5.%6.%7.%8."/>
      <w:lvlJc w:val="left"/>
      <w:pPr>
        <w:ind w:left="-1314" w:hanging="1800"/>
      </w:pPr>
      <w:rPr>
        <w:rFonts w:hint="default"/>
      </w:rPr>
    </w:lvl>
    <w:lvl w:ilvl="8">
      <w:start w:val="1"/>
      <w:numFmt w:val="decimal"/>
      <w:isLgl/>
      <w:lvlText w:val="%1.%2.%3.%4.%5.%6.%7.%8.%9."/>
      <w:lvlJc w:val="left"/>
      <w:pPr>
        <w:ind w:left="-852" w:hanging="2160"/>
      </w:pPr>
      <w:rPr>
        <w:rFonts w:hint="default"/>
      </w:rPr>
    </w:lvl>
  </w:abstractNum>
  <w:abstractNum w:abstractNumId="10" w15:restartNumberingAfterBreak="0">
    <w:nsid w:val="29C65647"/>
    <w:multiLevelType w:val="hybridMultilevel"/>
    <w:tmpl w:val="23863918"/>
    <w:lvl w:ilvl="0" w:tplc="8CA8A32C">
      <w:start w:val="1"/>
      <w:numFmt w:val="decimal"/>
      <w:lvlText w:val="%1."/>
      <w:lvlJc w:val="left"/>
      <w:pPr>
        <w:ind w:left="1440" w:hanging="360"/>
      </w:pPr>
      <w:rPr>
        <w:rFonts w:hint="default"/>
      </w:rPr>
    </w:lvl>
    <w:lvl w:ilvl="1" w:tplc="04190001">
      <w:start w:val="1"/>
      <w:numFmt w:val="bullet"/>
      <w:lvlText w:val=""/>
      <w:lvlJc w:val="left"/>
      <w:pPr>
        <w:ind w:left="928"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AF00D8"/>
    <w:multiLevelType w:val="hybridMultilevel"/>
    <w:tmpl w:val="7C2E659A"/>
    <w:lvl w:ilvl="0" w:tplc="2C62042E">
      <w:start w:val="12"/>
      <w:numFmt w:val="bullet"/>
      <w:lvlText w:val="-"/>
      <w:lvlJc w:val="left"/>
      <w:pPr>
        <w:ind w:left="795" w:hanging="360"/>
      </w:pPr>
      <w:rPr>
        <w:rFonts w:ascii="Times New Roman" w:eastAsia="Times New Roman"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2" w15:restartNumberingAfterBreak="0">
    <w:nsid w:val="2FF63BB3"/>
    <w:multiLevelType w:val="hybridMultilevel"/>
    <w:tmpl w:val="269A6478"/>
    <w:lvl w:ilvl="0" w:tplc="0DC6B88E">
      <w:numFmt w:val="bullet"/>
      <w:lvlText w:val="-"/>
      <w:lvlJc w:val="left"/>
      <w:pPr>
        <w:ind w:left="1287" w:hanging="360"/>
      </w:pPr>
      <w:rPr>
        <w:rFonts w:ascii="Times New Roman" w:hAnsi="Times New Roman" w:cs="Times New Roman" w:hint="default"/>
        <w:spacing w:val="-20"/>
        <w:position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3A104347"/>
    <w:multiLevelType w:val="hybridMultilevel"/>
    <w:tmpl w:val="63262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3D3925"/>
    <w:multiLevelType w:val="hybridMultilevel"/>
    <w:tmpl w:val="02FE2D9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5" w15:restartNumberingAfterBreak="0">
    <w:nsid w:val="53582919"/>
    <w:multiLevelType w:val="multilevel"/>
    <w:tmpl w:val="A8623152"/>
    <w:lvl w:ilvl="0">
      <w:start w:val="2"/>
      <w:numFmt w:val="decimal"/>
      <w:lvlText w:val="%1"/>
      <w:lvlJc w:val="left"/>
      <w:pPr>
        <w:ind w:left="375" w:hanging="375"/>
      </w:pPr>
      <w:rPr>
        <w:rFonts w:hint="default"/>
      </w:rPr>
    </w:lvl>
    <w:lvl w:ilvl="1">
      <w:start w:val="4"/>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6" w15:restartNumberingAfterBreak="0">
    <w:nsid w:val="559F0B00"/>
    <w:multiLevelType w:val="hybridMultilevel"/>
    <w:tmpl w:val="EE8CF35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F25513"/>
    <w:multiLevelType w:val="hybridMultilevel"/>
    <w:tmpl w:val="7346A464"/>
    <w:lvl w:ilvl="0" w:tplc="38D46F4E">
      <w:start w:val="39"/>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570C25DD"/>
    <w:multiLevelType w:val="hybridMultilevel"/>
    <w:tmpl w:val="C374F346"/>
    <w:lvl w:ilvl="0" w:tplc="FB385120">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5C074DB6"/>
    <w:multiLevelType w:val="hybridMultilevel"/>
    <w:tmpl w:val="33906170"/>
    <w:lvl w:ilvl="0" w:tplc="9116664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630634AA"/>
    <w:multiLevelType w:val="hybridMultilevel"/>
    <w:tmpl w:val="017C482E"/>
    <w:lvl w:ilvl="0" w:tplc="A9C0DFDE">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64E02DAC"/>
    <w:multiLevelType w:val="hybridMultilevel"/>
    <w:tmpl w:val="F37EC2F6"/>
    <w:lvl w:ilvl="0" w:tplc="BCBE5BAA">
      <w:start w:val="8"/>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2" w15:restartNumberingAfterBreak="0">
    <w:nsid w:val="6A7D04D9"/>
    <w:multiLevelType w:val="multilevel"/>
    <w:tmpl w:val="61CA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780F36"/>
    <w:multiLevelType w:val="multilevel"/>
    <w:tmpl w:val="85B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734C5E"/>
    <w:multiLevelType w:val="hybridMultilevel"/>
    <w:tmpl w:val="8F6CC8FC"/>
    <w:lvl w:ilvl="0" w:tplc="7C64A668">
      <w:start w:val="1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6167F61"/>
    <w:multiLevelType w:val="hybridMultilevel"/>
    <w:tmpl w:val="1E08752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762A7E57"/>
    <w:multiLevelType w:val="hybridMultilevel"/>
    <w:tmpl w:val="5852A084"/>
    <w:lvl w:ilvl="0" w:tplc="0DC6B88E">
      <w:numFmt w:val="bullet"/>
      <w:lvlText w:val="-"/>
      <w:lvlJc w:val="left"/>
      <w:pPr>
        <w:ind w:left="1287" w:hanging="360"/>
      </w:pPr>
      <w:rPr>
        <w:rFonts w:ascii="Times New Roman" w:hAnsi="Times New Roman" w:cs="Times New Roman" w:hint="default"/>
        <w:spacing w:val="-20"/>
        <w:position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789005E2"/>
    <w:multiLevelType w:val="hybridMultilevel"/>
    <w:tmpl w:val="0A92D2B8"/>
    <w:lvl w:ilvl="0" w:tplc="013CA11A">
      <w:start w:val="4"/>
      <w:numFmt w:val="decimal"/>
      <w:lvlText w:val="%1."/>
      <w:lvlJc w:val="left"/>
      <w:pPr>
        <w:ind w:left="3621" w:hanging="360"/>
      </w:pPr>
      <w:rPr>
        <w:rFonts w:hint="default"/>
      </w:rPr>
    </w:lvl>
    <w:lvl w:ilvl="1" w:tplc="04220019" w:tentative="1">
      <w:start w:val="1"/>
      <w:numFmt w:val="lowerLetter"/>
      <w:lvlText w:val="%2."/>
      <w:lvlJc w:val="left"/>
      <w:pPr>
        <w:ind w:left="4341" w:hanging="360"/>
      </w:pPr>
    </w:lvl>
    <w:lvl w:ilvl="2" w:tplc="0422001B" w:tentative="1">
      <w:start w:val="1"/>
      <w:numFmt w:val="lowerRoman"/>
      <w:lvlText w:val="%3."/>
      <w:lvlJc w:val="right"/>
      <w:pPr>
        <w:ind w:left="5061" w:hanging="180"/>
      </w:pPr>
    </w:lvl>
    <w:lvl w:ilvl="3" w:tplc="0422000F" w:tentative="1">
      <w:start w:val="1"/>
      <w:numFmt w:val="decimal"/>
      <w:lvlText w:val="%4."/>
      <w:lvlJc w:val="left"/>
      <w:pPr>
        <w:ind w:left="5781" w:hanging="360"/>
      </w:pPr>
    </w:lvl>
    <w:lvl w:ilvl="4" w:tplc="04220019" w:tentative="1">
      <w:start w:val="1"/>
      <w:numFmt w:val="lowerLetter"/>
      <w:lvlText w:val="%5."/>
      <w:lvlJc w:val="left"/>
      <w:pPr>
        <w:ind w:left="6501" w:hanging="360"/>
      </w:pPr>
    </w:lvl>
    <w:lvl w:ilvl="5" w:tplc="0422001B" w:tentative="1">
      <w:start w:val="1"/>
      <w:numFmt w:val="lowerRoman"/>
      <w:lvlText w:val="%6."/>
      <w:lvlJc w:val="right"/>
      <w:pPr>
        <w:ind w:left="7221" w:hanging="180"/>
      </w:pPr>
    </w:lvl>
    <w:lvl w:ilvl="6" w:tplc="0422000F" w:tentative="1">
      <w:start w:val="1"/>
      <w:numFmt w:val="decimal"/>
      <w:lvlText w:val="%7."/>
      <w:lvlJc w:val="left"/>
      <w:pPr>
        <w:ind w:left="7941" w:hanging="360"/>
      </w:pPr>
    </w:lvl>
    <w:lvl w:ilvl="7" w:tplc="04220019" w:tentative="1">
      <w:start w:val="1"/>
      <w:numFmt w:val="lowerLetter"/>
      <w:lvlText w:val="%8."/>
      <w:lvlJc w:val="left"/>
      <w:pPr>
        <w:ind w:left="8661" w:hanging="360"/>
      </w:pPr>
    </w:lvl>
    <w:lvl w:ilvl="8" w:tplc="0422001B" w:tentative="1">
      <w:start w:val="1"/>
      <w:numFmt w:val="lowerRoman"/>
      <w:lvlText w:val="%9."/>
      <w:lvlJc w:val="right"/>
      <w:pPr>
        <w:ind w:left="9381" w:hanging="180"/>
      </w:pPr>
    </w:lvl>
  </w:abstractNum>
  <w:abstractNum w:abstractNumId="28" w15:restartNumberingAfterBreak="0">
    <w:nsid w:val="7B316127"/>
    <w:multiLevelType w:val="hybridMultilevel"/>
    <w:tmpl w:val="D442A49A"/>
    <w:lvl w:ilvl="0" w:tplc="E4227162">
      <w:start w:val="1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
  </w:num>
  <w:num w:numId="4">
    <w:abstractNumId w:val="11"/>
  </w:num>
  <w:num w:numId="5">
    <w:abstractNumId w:val="24"/>
  </w:num>
  <w:num w:numId="6">
    <w:abstractNumId w:val="6"/>
  </w:num>
  <w:num w:numId="7">
    <w:abstractNumId w:val="7"/>
  </w:num>
  <w:num w:numId="8">
    <w:abstractNumId w:val="8"/>
  </w:num>
  <w:num w:numId="9">
    <w:abstractNumId w:val="15"/>
  </w:num>
  <w:num w:numId="10">
    <w:abstractNumId w:val="2"/>
  </w:num>
  <w:num w:numId="11">
    <w:abstractNumId w:val="1"/>
  </w:num>
  <w:num w:numId="12">
    <w:abstractNumId w:val="12"/>
  </w:num>
  <w:num w:numId="13">
    <w:abstractNumId w:val="26"/>
  </w:num>
  <w:num w:numId="14">
    <w:abstractNumId w:val="0"/>
  </w:num>
  <w:num w:numId="15">
    <w:abstractNumId w:val="21"/>
  </w:num>
  <w:num w:numId="16">
    <w:abstractNumId w:val="17"/>
  </w:num>
  <w:num w:numId="17">
    <w:abstractNumId w:val="28"/>
  </w:num>
  <w:num w:numId="18">
    <w:abstractNumId w:val="27"/>
  </w:num>
  <w:num w:numId="19">
    <w:abstractNumId w:val="14"/>
  </w:num>
  <w:num w:numId="20">
    <w:abstractNumId w:val="20"/>
  </w:num>
  <w:num w:numId="21">
    <w:abstractNumId w:val="19"/>
  </w:num>
  <w:num w:numId="22">
    <w:abstractNumId w:val="18"/>
  </w:num>
  <w:num w:numId="23">
    <w:abstractNumId w:val="3"/>
  </w:num>
  <w:num w:numId="24">
    <w:abstractNumId w:val="16"/>
  </w:num>
  <w:num w:numId="25">
    <w:abstractNumId w:val="10"/>
  </w:num>
  <w:num w:numId="26">
    <w:abstractNumId w:val="23"/>
  </w:num>
  <w:num w:numId="27">
    <w:abstractNumId w:val="22"/>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30"/>
    <w:rsid w:val="00014B81"/>
    <w:rsid w:val="00020CDC"/>
    <w:rsid w:val="00023922"/>
    <w:rsid w:val="00025B8F"/>
    <w:rsid w:val="00035B93"/>
    <w:rsid w:val="00036E09"/>
    <w:rsid w:val="00036F54"/>
    <w:rsid w:val="000469D8"/>
    <w:rsid w:val="000508AC"/>
    <w:rsid w:val="00057A62"/>
    <w:rsid w:val="00060B2C"/>
    <w:rsid w:val="000610D7"/>
    <w:rsid w:val="000627E7"/>
    <w:rsid w:val="00080451"/>
    <w:rsid w:val="00082670"/>
    <w:rsid w:val="00082A42"/>
    <w:rsid w:val="00082CA9"/>
    <w:rsid w:val="000834C6"/>
    <w:rsid w:val="0008399D"/>
    <w:rsid w:val="00083C04"/>
    <w:rsid w:val="000847D3"/>
    <w:rsid w:val="00085D81"/>
    <w:rsid w:val="000929DB"/>
    <w:rsid w:val="000932B1"/>
    <w:rsid w:val="00097DC2"/>
    <w:rsid w:val="000A2F7E"/>
    <w:rsid w:val="000B154C"/>
    <w:rsid w:val="000C27FA"/>
    <w:rsid w:val="000C4930"/>
    <w:rsid w:val="000C612E"/>
    <w:rsid w:val="000D004D"/>
    <w:rsid w:val="000D00C0"/>
    <w:rsid w:val="000D4245"/>
    <w:rsid w:val="000D5732"/>
    <w:rsid w:val="000E0524"/>
    <w:rsid w:val="000E4F91"/>
    <w:rsid w:val="000F35E6"/>
    <w:rsid w:val="000F35F4"/>
    <w:rsid w:val="000F39F7"/>
    <w:rsid w:val="00104CAE"/>
    <w:rsid w:val="001051C3"/>
    <w:rsid w:val="00107EDF"/>
    <w:rsid w:val="0011051F"/>
    <w:rsid w:val="00110F24"/>
    <w:rsid w:val="00113808"/>
    <w:rsid w:val="0012155D"/>
    <w:rsid w:val="00121D86"/>
    <w:rsid w:val="00124EF4"/>
    <w:rsid w:val="001262F2"/>
    <w:rsid w:val="0013473E"/>
    <w:rsid w:val="00137146"/>
    <w:rsid w:val="00141508"/>
    <w:rsid w:val="00162546"/>
    <w:rsid w:val="00163B25"/>
    <w:rsid w:val="001645C9"/>
    <w:rsid w:val="00167F94"/>
    <w:rsid w:val="00167FA0"/>
    <w:rsid w:val="00180077"/>
    <w:rsid w:val="001904AA"/>
    <w:rsid w:val="00192077"/>
    <w:rsid w:val="00195643"/>
    <w:rsid w:val="001964DC"/>
    <w:rsid w:val="001A4D93"/>
    <w:rsid w:val="001A519C"/>
    <w:rsid w:val="001A56BE"/>
    <w:rsid w:val="001B0290"/>
    <w:rsid w:val="001B3654"/>
    <w:rsid w:val="001B5D7C"/>
    <w:rsid w:val="001B6DA9"/>
    <w:rsid w:val="001C59AE"/>
    <w:rsid w:val="001C61A3"/>
    <w:rsid w:val="001D6B24"/>
    <w:rsid w:val="001E05A8"/>
    <w:rsid w:val="001E55B8"/>
    <w:rsid w:val="001E5A99"/>
    <w:rsid w:val="001E64C4"/>
    <w:rsid w:val="001E6605"/>
    <w:rsid w:val="001E6A54"/>
    <w:rsid w:val="001F0782"/>
    <w:rsid w:val="001F4554"/>
    <w:rsid w:val="001F68E9"/>
    <w:rsid w:val="001F7663"/>
    <w:rsid w:val="002002E2"/>
    <w:rsid w:val="00205003"/>
    <w:rsid w:val="00206DA6"/>
    <w:rsid w:val="0021096C"/>
    <w:rsid w:val="00213571"/>
    <w:rsid w:val="00214BC7"/>
    <w:rsid w:val="002159A3"/>
    <w:rsid w:val="002234FD"/>
    <w:rsid w:val="0023490E"/>
    <w:rsid w:val="00243974"/>
    <w:rsid w:val="002459F9"/>
    <w:rsid w:val="0024754D"/>
    <w:rsid w:val="00247D42"/>
    <w:rsid w:val="00250178"/>
    <w:rsid w:val="00251A2F"/>
    <w:rsid w:val="002545A6"/>
    <w:rsid w:val="00254EFD"/>
    <w:rsid w:val="00257A52"/>
    <w:rsid w:val="00260543"/>
    <w:rsid w:val="002613D3"/>
    <w:rsid w:val="0026452F"/>
    <w:rsid w:val="00265F60"/>
    <w:rsid w:val="0026711D"/>
    <w:rsid w:val="00275054"/>
    <w:rsid w:val="0027525A"/>
    <w:rsid w:val="002808F4"/>
    <w:rsid w:val="00294068"/>
    <w:rsid w:val="002945E3"/>
    <w:rsid w:val="00295C2A"/>
    <w:rsid w:val="002A42D5"/>
    <w:rsid w:val="002A682F"/>
    <w:rsid w:val="002A74C9"/>
    <w:rsid w:val="002C37AA"/>
    <w:rsid w:val="002C40D5"/>
    <w:rsid w:val="002C5629"/>
    <w:rsid w:val="002D47C8"/>
    <w:rsid w:val="002E1303"/>
    <w:rsid w:val="002E6306"/>
    <w:rsid w:val="002F000D"/>
    <w:rsid w:val="002F4708"/>
    <w:rsid w:val="00304EA7"/>
    <w:rsid w:val="00306012"/>
    <w:rsid w:val="00310147"/>
    <w:rsid w:val="0031336A"/>
    <w:rsid w:val="0031613B"/>
    <w:rsid w:val="00320342"/>
    <w:rsid w:val="003203B7"/>
    <w:rsid w:val="003275F5"/>
    <w:rsid w:val="00330E72"/>
    <w:rsid w:val="0033190F"/>
    <w:rsid w:val="00334A1A"/>
    <w:rsid w:val="00334BB8"/>
    <w:rsid w:val="0034620B"/>
    <w:rsid w:val="003464CA"/>
    <w:rsid w:val="00346B26"/>
    <w:rsid w:val="00350C53"/>
    <w:rsid w:val="003548CB"/>
    <w:rsid w:val="003552A0"/>
    <w:rsid w:val="00363D47"/>
    <w:rsid w:val="003746A5"/>
    <w:rsid w:val="00390859"/>
    <w:rsid w:val="00391643"/>
    <w:rsid w:val="003937FA"/>
    <w:rsid w:val="0039456F"/>
    <w:rsid w:val="00396880"/>
    <w:rsid w:val="003A0F06"/>
    <w:rsid w:val="003A67E0"/>
    <w:rsid w:val="003A7ED6"/>
    <w:rsid w:val="003B3947"/>
    <w:rsid w:val="003B5540"/>
    <w:rsid w:val="003C4C7B"/>
    <w:rsid w:val="003C5AED"/>
    <w:rsid w:val="003E3ABA"/>
    <w:rsid w:val="003F7BB5"/>
    <w:rsid w:val="0040185A"/>
    <w:rsid w:val="00401DCF"/>
    <w:rsid w:val="00413297"/>
    <w:rsid w:val="004137E5"/>
    <w:rsid w:val="00420C6C"/>
    <w:rsid w:val="00431D81"/>
    <w:rsid w:val="00433530"/>
    <w:rsid w:val="00434070"/>
    <w:rsid w:val="00436C28"/>
    <w:rsid w:val="00441249"/>
    <w:rsid w:val="00453E66"/>
    <w:rsid w:val="004555F7"/>
    <w:rsid w:val="00457B2A"/>
    <w:rsid w:val="004607AF"/>
    <w:rsid w:val="00460CEC"/>
    <w:rsid w:val="00460FAF"/>
    <w:rsid w:val="00471730"/>
    <w:rsid w:val="00473638"/>
    <w:rsid w:val="0047434A"/>
    <w:rsid w:val="0047577F"/>
    <w:rsid w:val="0048194F"/>
    <w:rsid w:val="0048301B"/>
    <w:rsid w:val="00483706"/>
    <w:rsid w:val="00483824"/>
    <w:rsid w:val="00486B02"/>
    <w:rsid w:val="004A11D6"/>
    <w:rsid w:val="004A759F"/>
    <w:rsid w:val="004B505C"/>
    <w:rsid w:val="004B63C1"/>
    <w:rsid w:val="004C12D8"/>
    <w:rsid w:val="004C1D6C"/>
    <w:rsid w:val="004C26E7"/>
    <w:rsid w:val="004C4A8A"/>
    <w:rsid w:val="004D4861"/>
    <w:rsid w:val="004D7584"/>
    <w:rsid w:val="004D7C0C"/>
    <w:rsid w:val="004E389F"/>
    <w:rsid w:val="004E3D66"/>
    <w:rsid w:val="004E6B74"/>
    <w:rsid w:val="004E6F92"/>
    <w:rsid w:val="00506BC2"/>
    <w:rsid w:val="00517EFB"/>
    <w:rsid w:val="00526236"/>
    <w:rsid w:val="0052738A"/>
    <w:rsid w:val="005279FA"/>
    <w:rsid w:val="005322A8"/>
    <w:rsid w:val="00532897"/>
    <w:rsid w:val="00534030"/>
    <w:rsid w:val="00534BF9"/>
    <w:rsid w:val="00537B04"/>
    <w:rsid w:val="005416C5"/>
    <w:rsid w:val="005426A1"/>
    <w:rsid w:val="00542F9B"/>
    <w:rsid w:val="005438E7"/>
    <w:rsid w:val="00544CBA"/>
    <w:rsid w:val="0055271F"/>
    <w:rsid w:val="00556E60"/>
    <w:rsid w:val="00560DE3"/>
    <w:rsid w:val="00562D54"/>
    <w:rsid w:val="005659FD"/>
    <w:rsid w:val="00570788"/>
    <w:rsid w:val="00571705"/>
    <w:rsid w:val="005722D1"/>
    <w:rsid w:val="005853E2"/>
    <w:rsid w:val="00585FF7"/>
    <w:rsid w:val="005963BF"/>
    <w:rsid w:val="00596898"/>
    <w:rsid w:val="005A11A2"/>
    <w:rsid w:val="005A6B87"/>
    <w:rsid w:val="005B1479"/>
    <w:rsid w:val="005B16B5"/>
    <w:rsid w:val="005B4ED6"/>
    <w:rsid w:val="005B6302"/>
    <w:rsid w:val="005B6EE0"/>
    <w:rsid w:val="005C3C5D"/>
    <w:rsid w:val="005E7401"/>
    <w:rsid w:val="005F0635"/>
    <w:rsid w:val="005F17E7"/>
    <w:rsid w:val="005F1C7D"/>
    <w:rsid w:val="005F36C4"/>
    <w:rsid w:val="005F51F0"/>
    <w:rsid w:val="005F7064"/>
    <w:rsid w:val="00612EAA"/>
    <w:rsid w:val="00613FDE"/>
    <w:rsid w:val="00616F7A"/>
    <w:rsid w:val="0061731B"/>
    <w:rsid w:val="006208B7"/>
    <w:rsid w:val="00631E1D"/>
    <w:rsid w:val="00633992"/>
    <w:rsid w:val="00636ED9"/>
    <w:rsid w:val="0064058B"/>
    <w:rsid w:val="0064228F"/>
    <w:rsid w:val="00642857"/>
    <w:rsid w:val="006469CE"/>
    <w:rsid w:val="00646F8B"/>
    <w:rsid w:val="0065035F"/>
    <w:rsid w:val="00650CC6"/>
    <w:rsid w:val="00652207"/>
    <w:rsid w:val="00662327"/>
    <w:rsid w:val="00674F13"/>
    <w:rsid w:val="006777A1"/>
    <w:rsid w:val="00677ED0"/>
    <w:rsid w:val="00677F69"/>
    <w:rsid w:val="006803CB"/>
    <w:rsid w:val="0068055D"/>
    <w:rsid w:val="00681232"/>
    <w:rsid w:val="00684E37"/>
    <w:rsid w:val="00694390"/>
    <w:rsid w:val="00695254"/>
    <w:rsid w:val="00696F74"/>
    <w:rsid w:val="006A1A1C"/>
    <w:rsid w:val="006A2060"/>
    <w:rsid w:val="006A648A"/>
    <w:rsid w:val="006B26F6"/>
    <w:rsid w:val="006B4F9C"/>
    <w:rsid w:val="006C1431"/>
    <w:rsid w:val="006C2FBB"/>
    <w:rsid w:val="006D585F"/>
    <w:rsid w:val="006E1BAE"/>
    <w:rsid w:val="006F757E"/>
    <w:rsid w:val="007004AC"/>
    <w:rsid w:val="00701665"/>
    <w:rsid w:val="00703968"/>
    <w:rsid w:val="0070706A"/>
    <w:rsid w:val="00707ADA"/>
    <w:rsid w:val="00710585"/>
    <w:rsid w:val="00714F3E"/>
    <w:rsid w:val="0071543B"/>
    <w:rsid w:val="00721E32"/>
    <w:rsid w:val="007245AF"/>
    <w:rsid w:val="00742065"/>
    <w:rsid w:val="0074210A"/>
    <w:rsid w:val="00745CD9"/>
    <w:rsid w:val="00750CAB"/>
    <w:rsid w:val="00753999"/>
    <w:rsid w:val="007637F8"/>
    <w:rsid w:val="007657DE"/>
    <w:rsid w:val="00771573"/>
    <w:rsid w:val="00771BF5"/>
    <w:rsid w:val="00784167"/>
    <w:rsid w:val="00792FF5"/>
    <w:rsid w:val="00793AAE"/>
    <w:rsid w:val="007A3B37"/>
    <w:rsid w:val="007B0540"/>
    <w:rsid w:val="007B06E3"/>
    <w:rsid w:val="007B28A1"/>
    <w:rsid w:val="007B30FE"/>
    <w:rsid w:val="007B69F9"/>
    <w:rsid w:val="007C528D"/>
    <w:rsid w:val="007D0D9B"/>
    <w:rsid w:val="007D3D7C"/>
    <w:rsid w:val="007D61C7"/>
    <w:rsid w:val="007D6E5E"/>
    <w:rsid w:val="007E3EFF"/>
    <w:rsid w:val="007E7B7D"/>
    <w:rsid w:val="007E7F35"/>
    <w:rsid w:val="007F1308"/>
    <w:rsid w:val="007F3D71"/>
    <w:rsid w:val="007F3E39"/>
    <w:rsid w:val="007F66F5"/>
    <w:rsid w:val="00800FED"/>
    <w:rsid w:val="008019CE"/>
    <w:rsid w:val="00802A03"/>
    <w:rsid w:val="008062F6"/>
    <w:rsid w:val="00817E21"/>
    <w:rsid w:val="00820C91"/>
    <w:rsid w:val="008278FA"/>
    <w:rsid w:val="00832C0E"/>
    <w:rsid w:val="00852BE3"/>
    <w:rsid w:val="008653EB"/>
    <w:rsid w:val="00874D09"/>
    <w:rsid w:val="0087501B"/>
    <w:rsid w:val="00881042"/>
    <w:rsid w:val="00882D80"/>
    <w:rsid w:val="008845FE"/>
    <w:rsid w:val="00892EF7"/>
    <w:rsid w:val="00893D8C"/>
    <w:rsid w:val="008950F8"/>
    <w:rsid w:val="00897DE3"/>
    <w:rsid w:val="008A6867"/>
    <w:rsid w:val="008B25A8"/>
    <w:rsid w:val="008B2823"/>
    <w:rsid w:val="008B5CAB"/>
    <w:rsid w:val="008B64F1"/>
    <w:rsid w:val="008C0A27"/>
    <w:rsid w:val="008C18BF"/>
    <w:rsid w:val="008C73A5"/>
    <w:rsid w:val="008D4288"/>
    <w:rsid w:val="008E326F"/>
    <w:rsid w:val="008F7775"/>
    <w:rsid w:val="0090287A"/>
    <w:rsid w:val="009207AC"/>
    <w:rsid w:val="0092705D"/>
    <w:rsid w:val="009353D8"/>
    <w:rsid w:val="00935B41"/>
    <w:rsid w:val="00936CBF"/>
    <w:rsid w:val="0094275F"/>
    <w:rsid w:val="00943E55"/>
    <w:rsid w:val="00950F8D"/>
    <w:rsid w:val="00951CBD"/>
    <w:rsid w:val="0095487E"/>
    <w:rsid w:val="009624A2"/>
    <w:rsid w:val="00967B48"/>
    <w:rsid w:val="00974A0E"/>
    <w:rsid w:val="00981144"/>
    <w:rsid w:val="009868EB"/>
    <w:rsid w:val="0099152B"/>
    <w:rsid w:val="0099254C"/>
    <w:rsid w:val="0099517D"/>
    <w:rsid w:val="0099534B"/>
    <w:rsid w:val="009A4421"/>
    <w:rsid w:val="009A50D8"/>
    <w:rsid w:val="009A52EC"/>
    <w:rsid w:val="009B0538"/>
    <w:rsid w:val="009B6F81"/>
    <w:rsid w:val="009B7441"/>
    <w:rsid w:val="009C17A9"/>
    <w:rsid w:val="009C2EA1"/>
    <w:rsid w:val="009C3E1F"/>
    <w:rsid w:val="009C739E"/>
    <w:rsid w:val="009D3282"/>
    <w:rsid w:val="009D6796"/>
    <w:rsid w:val="009E0770"/>
    <w:rsid w:val="009F53D9"/>
    <w:rsid w:val="009F7DB6"/>
    <w:rsid w:val="00A00141"/>
    <w:rsid w:val="00A03CF8"/>
    <w:rsid w:val="00A04BE4"/>
    <w:rsid w:val="00A0534C"/>
    <w:rsid w:val="00A07C3B"/>
    <w:rsid w:val="00A10697"/>
    <w:rsid w:val="00A116AE"/>
    <w:rsid w:val="00A12C66"/>
    <w:rsid w:val="00A15C90"/>
    <w:rsid w:val="00A2330F"/>
    <w:rsid w:val="00A25640"/>
    <w:rsid w:val="00A327AA"/>
    <w:rsid w:val="00A32BE9"/>
    <w:rsid w:val="00A3477A"/>
    <w:rsid w:val="00A36AC9"/>
    <w:rsid w:val="00A37B37"/>
    <w:rsid w:val="00A41ECE"/>
    <w:rsid w:val="00A42E7D"/>
    <w:rsid w:val="00A47D23"/>
    <w:rsid w:val="00A5011B"/>
    <w:rsid w:val="00A50ACE"/>
    <w:rsid w:val="00A5273A"/>
    <w:rsid w:val="00A541BA"/>
    <w:rsid w:val="00A55205"/>
    <w:rsid w:val="00A62C54"/>
    <w:rsid w:val="00A65B04"/>
    <w:rsid w:val="00A66DA3"/>
    <w:rsid w:val="00A67791"/>
    <w:rsid w:val="00A70B28"/>
    <w:rsid w:val="00A70D45"/>
    <w:rsid w:val="00A74B62"/>
    <w:rsid w:val="00A879CE"/>
    <w:rsid w:val="00A87FDF"/>
    <w:rsid w:val="00A93290"/>
    <w:rsid w:val="00A96E42"/>
    <w:rsid w:val="00AA431F"/>
    <w:rsid w:val="00AA4FE8"/>
    <w:rsid w:val="00AB39F6"/>
    <w:rsid w:val="00AB6390"/>
    <w:rsid w:val="00AB79E1"/>
    <w:rsid w:val="00AD0B30"/>
    <w:rsid w:val="00AD4126"/>
    <w:rsid w:val="00AD4C5A"/>
    <w:rsid w:val="00AE194B"/>
    <w:rsid w:val="00AE2FA8"/>
    <w:rsid w:val="00AE37AE"/>
    <w:rsid w:val="00AF4826"/>
    <w:rsid w:val="00B06307"/>
    <w:rsid w:val="00B1698F"/>
    <w:rsid w:val="00B21188"/>
    <w:rsid w:val="00B26037"/>
    <w:rsid w:val="00B27CCA"/>
    <w:rsid w:val="00B31AE0"/>
    <w:rsid w:val="00B32AFA"/>
    <w:rsid w:val="00B36039"/>
    <w:rsid w:val="00B372C8"/>
    <w:rsid w:val="00B37EE7"/>
    <w:rsid w:val="00B425AB"/>
    <w:rsid w:val="00B45E27"/>
    <w:rsid w:val="00B47877"/>
    <w:rsid w:val="00B57889"/>
    <w:rsid w:val="00B62553"/>
    <w:rsid w:val="00B63F62"/>
    <w:rsid w:val="00B6770B"/>
    <w:rsid w:val="00B72181"/>
    <w:rsid w:val="00B7478E"/>
    <w:rsid w:val="00B75B92"/>
    <w:rsid w:val="00B772E5"/>
    <w:rsid w:val="00B91BD0"/>
    <w:rsid w:val="00B97408"/>
    <w:rsid w:val="00B97DED"/>
    <w:rsid w:val="00BA3A75"/>
    <w:rsid w:val="00BB29D4"/>
    <w:rsid w:val="00BB2E56"/>
    <w:rsid w:val="00BB3998"/>
    <w:rsid w:val="00BB3FEA"/>
    <w:rsid w:val="00BB4ED6"/>
    <w:rsid w:val="00BB538C"/>
    <w:rsid w:val="00BB5546"/>
    <w:rsid w:val="00BC2E66"/>
    <w:rsid w:val="00BC508C"/>
    <w:rsid w:val="00BD026B"/>
    <w:rsid w:val="00BD68F3"/>
    <w:rsid w:val="00BE1FDE"/>
    <w:rsid w:val="00BE28AA"/>
    <w:rsid w:val="00BE2D27"/>
    <w:rsid w:val="00BE34E5"/>
    <w:rsid w:val="00BE6DB2"/>
    <w:rsid w:val="00BE72D3"/>
    <w:rsid w:val="00BE73AB"/>
    <w:rsid w:val="00BF2B51"/>
    <w:rsid w:val="00BF6823"/>
    <w:rsid w:val="00C03A0A"/>
    <w:rsid w:val="00C07883"/>
    <w:rsid w:val="00C1227E"/>
    <w:rsid w:val="00C15256"/>
    <w:rsid w:val="00C20BB2"/>
    <w:rsid w:val="00C218F5"/>
    <w:rsid w:val="00C21B69"/>
    <w:rsid w:val="00C25823"/>
    <w:rsid w:val="00C26EB2"/>
    <w:rsid w:val="00C41A03"/>
    <w:rsid w:val="00C433E0"/>
    <w:rsid w:val="00C434E0"/>
    <w:rsid w:val="00C439A2"/>
    <w:rsid w:val="00C458B2"/>
    <w:rsid w:val="00C507B8"/>
    <w:rsid w:val="00C5152C"/>
    <w:rsid w:val="00C5506D"/>
    <w:rsid w:val="00C559A8"/>
    <w:rsid w:val="00C56207"/>
    <w:rsid w:val="00C65981"/>
    <w:rsid w:val="00C660BB"/>
    <w:rsid w:val="00C6626A"/>
    <w:rsid w:val="00C66847"/>
    <w:rsid w:val="00C70FC3"/>
    <w:rsid w:val="00C724CB"/>
    <w:rsid w:val="00C72FB6"/>
    <w:rsid w:val="00C73CA9"/>
    <w:rsid w:val="00C77616"/>
    <w:rsid w:val="00C81BF9"/>
    <w:rsid w:val="00C830A5"/>
    <w:rsid w:val="00C843BC"/>
    <w:rsid w:val="00C873B8"/>
    <w:rsid w:val="00C90077"/>
    <w:rsid w:val="00C90630"/>
    <w:rsid w:val="00C91A19"/>
    <w:rsid w:val="00C92F5E"/>
    <w:rsid w:val="00CA47DC"/>
    <w:rsid w:val="00CA5431"/>
    <w:rsid w:val="00CA6C19"/>
    <w:rsid w:val="00CB165D"/>
    <w:rsid w:val="00CB5C8F"/>
    <w:rsid w:val="00CB796B"/>
    <w:rsid w:val="00CB7E94"/>
    <w:rsid w:val="00CC41AA"/>
    <w:rsid w:val="00CD2A35"/>
    <w:rsid w:val="00CD6423"/>
    <w:rsid w:val="00CE22A3"/>
    <w:rsid w:val="00CE4B2D"/>
    <w:rsid w:val="00CF2DF3"/>
    <w:rsid w:val="00CF7944"/>
    <w:rsid w:val="00D056F0"/>
    <w:rsid w:val="00D072AD"/>
    <w:rsid w:val="00D11C33"/>
    <w:rsid w:val="00D17BF3"/>
    <w:rsid w:val="00D26261"/>
    <w:rsid w:val="00D315C7"/>
    <w:rsid w:val="00D360BB"/>
    <w:rsid w:val="00D373BB"/>
    <w:rsid w:val="00D407F6"/>
    <w:rsid w:val="00D42EB5"/>
    <w:rsid w:val="00D44DDB"/>
    <w:rsid w:val="00D452F8"/>
    <w:rsid w:val="00D47D2A"/>
    <w:rsid w:val="00D50ABF"/>
    <w:rsid w:val="00D54161"/>
    <w:rsid w:val="00D55AF2"/>
    <w:rsid w:val="00D6052A"/>
    <w:rsid w:val="00D613D0"/>
    <w:rsid w:val="00D62D11"/>
    <w:rsid w:val="00D64774"/>
    <w:rsid w:val="00D72403"/>
    <w:rsid w:val="00D818D5"/>
    <w:rsid w:val="00D819F4"/>
    <w:rsid w:val="00D84C18"/>
    <w:rsid w:val="00D878DB"/>
    <w:rsid w:val="00D93FA2"/>
    <w:rsid w:val="00DA700D"/>
    <w:rsid w:val="00DA7562"/>
    <w:rsid w:val="00DB2F1D"/>
    <w:rsid w:val="00DB48CE"/>
    <w:rsid w:val="00DB4EC1"/>
    <w:rsid w:val="00DC34C9"/>
    <w:rsid w:val="00DC45A1"/>
    <w:rsid w:val="00DC592F"/>
    <w:rsid w:val="00DD11E9"/>
    <w:rsid w:val="00DD1C30"/>
    <w:rsid w:val="00DD2536"/>
    <w:rsid w:val="00DD6809"/>
    <w:rsid w:val="00DE1E4B"/>
    <w:rsid w:val="00DE39D8"/>
    <w:rsid w:val="00DE5DDF"/>
    <w:rsid w:val="00DE666A"/>
    <w:rsid w:val="00DF11E2"/>
    <w:rsid w:val="00DF28D0"/>
    <w:rsid w:val="00DF3A63"/>
    <w:rsid w:val="00E140C6"/>
    <w:rsid w:val="00E14414"/>
    <w:rsid w:val="00E147F7"/>
    <w:rsid w:val="00E16A07"/>
    <w:rsid w:val="00E16A36"/>
    <w:rsid w:val="00E177EE"/>
    <w:rsid w:val="00E20673"/>
    <w:rsid w:val="00E214D3"/>
    <w:rsid w:val="00E21CF4"/>
    <w:rsid w:val="00E22F1A"/>
    <w:rsid w:val="00E24FA3"/>
    <w:rsid w:val="00E2771A"/>
    <w:rsid w:val="00E363FD"/>
    <w:rsid w:val="00E4723F"/>
    <w:rsid w:val="00E615F3"/>
    <w:rsid w:val="00E61882"/>
    <w:rsid w:val="00E66B34"/>
    <w:rsid w:val="00E72D5B"/>
    <w:rsid w:val="00E732D7"/>
    <w:rsid w:val="00E75127"/>
    <w:rsid w:val="00E81B0E"/>
    <w:rsid w:val="00E81F2B"/>
    <w:rsid w:val="00E837C5"/>
    <w:rsid w:val="00E9091A"/>
    <w:rsid w:val="00EC1B90"/>
    <w:rsid w:val="00EC223F"/>
    <w:rsid w:val="00EC33F0"/>
    <w:rsid w:val="00EC49F6"/>
    <w:rsid w:val="00ED1F8B"/>
    <w:rsid w:val="00ED70F0"/>
    <w:rsid w:val="00ED78D8"/>
    <w:rsid w:val="00EE1145"/>
    <w:rsid w:val="00EE1CF4"/>
    <w:rsid w:val="00EE5F99"/>
    <w:rsid w:val="00EF234E"/>
    <w:rsid w:val="00F001B9"/>
    <w:rsid w:val="00F01730"/>
    <w:rsid w:val="00F02FD5"/>
    <w:rsid w:val="00F049CC"/>
    <w:rsid w:val="00F11917"/>
    <w:rsid w:val="00F12278"/>
    <w:rsid w:val="00F220C9"/>
    <w:rsid w:val="00F2214F"/>
    <w:rsid w:val="00F22EF5"/>
    <w:rsid w:val="00F26D84"/>
    <w:rsid w:val="00F270ED"/>
    <w:rsid w:val="00F32408"/>
    <w:rsid w:val="00F406FD"/>
    <w:rsid w:val="00F510B1"/>
    <w:rsid w:val="00F52635"/>
    <w:rsid w:val="00F5306C"/>
    <w:rsid w:val="00F56225"/>
    <w:rsid w:val="00F60FEA"/>
    <w:rsid w:val="00F64675"/>
    <w:rsid w:val="00F66434"/>
    <w:rsid w:val="00F7451C"/>
    <w:rsid w:val="00F75CB1"/>
    <w:rsid w:val="00F764E6"/>
    <w:rsid w:val="00F817F2"/>
    <w:rsid w:val="00F966F6"/>
    <w:rsid w:val="00FA3F7E"/>
    <w:rsid w:val="00FA549D"/>
    <w:rsid w:val="00FC058F"/>
    <w:rsid w:val="00FD1476"/>
    <w:rsid w:val="00FD1DB0"/>
    <w:rsid w:val="00FF221C"/>
    <w:rsid w:val="00FF2F18"/>
    <w:rsid w:val="00FF473E"/>
    <w:rsid w:val="00FF4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8CA3"/>
  <w15:docId w15:val="{F0F88288-AB4D-4DCB-ABE9-1198919B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E0770"/>
    <w:pPr>
      <w:keepNext/>
      <w:spacing w:after="0" w:line="480" w:lineRule="auto"/>
      <w:ind w:firstLine="708"/>
      <w:jc w:val="both"/>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770"/>
    <w:rPr>
      <w:rFonts w:ascii="Cambria" w:eastAsia="Times New Roman" w:hAnsi="Cambria" w:cs="Times New Roman"/>
      <w:b/>
      <w:bCs/>
      <w:kern w:val="32"/>
      <w:sz w:val="32"/>
      <w:szCs w:val="32"/>
      <w:lang w:val="x-none" w:eastAsia="x-none"/>
    </w:rPr>
  </w:style>
  <w:style w:type="paragraph" w:styleId="a3">
    <w:name w:val="No Spacing"/>
    <w:uiPriority w:val="1"/>
    <w:qFormat/>
    <w:rsid w:val="00AD0B30"/>
    <w:pPr>
      <w:spacing w:after="0" w:line="240" w:lineRule="auto"/>
    </w:pPr>
  </w:style>
  <w:style w:type="table" w:styleId="a4">
    <w:name w:val="Table Grid"/>
    <w:basedOn w:val="a1"/>
    <w:uiPriority w:val="39"/>
    <w:rsid w:val="00257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6"/>
    <w:locked/>
    <w:rsid w:val="00104CAE"/>
    <w:rPr>
      <w:sz w:val="28"/>
      <w:szCs w:val="24"/>
      <w:lang w:val="uk-UA" w:eastAsia="ru-RU"/>
    </w:rPr>
  </w:style>
  <w:style w:type="paragraph" w:styleId="a6">
    <w:name w:val="Body Text"/>
    <w:basedOn w:val="a"/>
    <w:link w:val="a5"/>
    <w:rsid w:val="00104CAE"/>
    <w:pPr>
      <w:spacing w:after="0" w:line="240" w:lineRule="auto"/>
    </w:pPr>
    <w:rPr>
      <w:sz w:val="28"/>
      <w:szCs w:val="24"/>
      <w:lang w:val="uk-UA" w:eastAsia="ru-RU"/>
    </w:rPr>
  </w:style>
  <w:style w:type="character" w:customStyle="1" w:styleId="11">
    <w:name w:val="Основной текст Знак1"/>
    <w:basedOn w:val="a0"/>
    <w:uiPriority w:val="99"/>
    <w:semiHidden/>
    <w:rsid w:val="00104CAE"/>
  </w:style>
  <w:style w:type="paragraph" w:styleId="a7">
    <w:name w:val="List Paragraph"/>
    <w:basedOn w:val="a"/>
    <w:uiPriority w:val="99"/>
    <w:qFormat/>
    <w:rsid w:val="00F220C9"/>
    <w:pPr>
      <w:ind w:left="720"/>
      <w:contextualSpacing/>
    </w:pPr>
    <w:rPr>
      <w:lang w:val="uk-UA"/>
    </w:rPr>
  </w:style>
  <w:style w:type="paragraph" w:styleId="a8">
    <w:name w:val="Body Text Indent"/>
    <w:basedOn w:val="a"/>
    <w:link w:val="a9"/>
    <w:uiPriority w:val="99"/>
    <w:semiHidden/>
    <w:unhideWhenUsed/>
    <w:rsid w:val="00F220C9"/>
    <w:pPr>
      <w:spacing w:after="120"/>
      <w:ind w:left="283"/>
    </w:pPr>
  </w:style>
  <w:style w:type="character" w:customStyle="1" w:styleId="a9">
    <w:name w:val="Основной текст с отступом Знак"/>
    <w:basedOn w:val="a0"/>
    <w:link w:val="a8"/>
    <w:uiPriority w:val="99"/>
    <w:semiHidden/>
    <w:rsid w:val="00F220C9"/>
  </w:style>
  <w:style w:type="character" w:styleId="aa">
    <w:name w:val="Strong"/>
    <w:basedOn w:val="a0"/>
    <w:uiPriority w:val="22"/>
    <w:qFormat/>
    <w:rsid w:val="00471730"/>
    <w:rPr>
      <w:b/>
      <w:bCs/>
    </w:rPr>
  </w:style>
  <w:style w:type="paragraph" w:styleId="ab">
    <w:name w:val="Title"/>
    <w:basedOn w:val="a"/>
    <w:link w:val="ac"/>
    <w:uiPriority w:val="10"/>
    <w:qFormat/>
    <w:rsid w:val="009E0770"/>
    <w:pPr>
      <w:spacing w:after="0" w:line="240" w:lineRule="auto"/>
      <w:jc w:val="center"/>
    </w:pPr>
    <w:rPr>
      <w:rFonts w:ascii="Times New Roman" w:eastAsia="Times New Roman" w:hAnsi="Times New Roman" w:cs="Times New Roman"/>
      <w:b/>
      <w:bCs/>
      <w:szCs w:val="20"/>
      <w:lang w:val="uk-UA"/>
    </w:rPr>
  </w:style>
  <w:style w:type="character" w:customStyle="1" w:styleId="ac">
    <w:name w:val="Заголовок Знак"/>
    <w:basedOn w:val="a0"/>
    <w:link w:val="ab"/>
    <w:uiPriority w:val="10"/>
    <w:rsid w:val="009E0770"/>
    <w:rPr>
      <w:rFonts w:ascii="Times New Roman" w:eastAsia="Times New Roman" w:hAnsi="Times New Roman" w:cs="Times New Roman"/>
      <w:b/>
      <w:bCs/>
      <w:szCs w:val="20"/>
      <w:lang w:val="uk-UA"/>
    </w:rPr>
  </w:style>
  <w:style w:type="character" w:customStyle="1" w:styleId="3">
    <w:name w:val="Основной текст с отступом 3 Знак"/>
    <w:basedOn w:val="a0"/>
    <w:link w:val="30"/>
    <w:uiPriority w:val="99"/>
    <w:semiHidden/>
    <w:rsid w:val="009E0770"/>
    <w:rPr>
      <w:rFonts w:ascii="Times New Roman" w:eastAsia="Times New Roman" w:hAnsi="Times New Roman" w:cs="Times New Roman"/>
      <w:sz w:val="24"/>
      <w:szCs w:val="20"/>
      <w:lang w:val="uk-UA" w:eastAsia="ru-RU"/>
    </w:rPr>
  </w:style>
  <w:style w:type="paragraph" w:styleId="30">
    <w:name w:val="Body Text Indent 3"/>
    <w:basedOn w:val="a"/>
    <w:link w:val="3"/>
    <w:uiPriority w:val="99"/>
    <w:semiHidden/>
    <w:rsid w:val="009E0770"/>
    <w:pPr>
      <w:spacing w:after="0" w:line="240" w:lineRule="auto"/>
      <w:ind w:left="708"/>
      <w:jc w:val="both"/>
    </w:pPr>
    <w:rPr>
      <w:rFonts w:ascii="Times New Roman" w:eastAsia="Times New Roman" w:hAnsi="Times New Roman" w:cs="Times New Roman"/>
      <w:sz w:val="24"/>
      <w:szCs w:val="20"/>
      <w:lang w:val="uk-UA" w:eastAsia="ru-RU"/>
    </w:rPr>
  </w:style>
  <w:style w:type="paragraph" w:customStyle="1" w:styleId="Iniiaiieoaeno2">
    <w:name w:val="Iniiaiie oaeno 2"/>
    <w:basedOn w:val="a"/>
    <w:rsid w:val="009E0770"/>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rvps2">
    <w:name w:val="rvps2"/>
    <w:basedOn w:val="a"/>
    <w:rsid w:val="009E0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9E077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toc 2"/>
    <w:basedOn w:val="a"/>
    <w:next w:val="a"/>
    <w:autoRedefine/>
    <w:uiPriority w:val="39"/>
    <w:unhideWhenUsed/>
    <w:qFormat/>
    <w:rsid w:val="009E0770"/>
    <w:pPr>
      <w:spacing w:after="100" w:line="276" w:lineRule="auto"/>
      <w:ind w:left="220"/>
    </w:pPr>
    <w:rPr>
      <w:rFonts w:ascii="Calibri" w:eastAsia="Times New Roman" w:hAnsi="Calibri" w:cs="Times New Roman"/>
      <w:lang w:val="uk-UA" w:eastAsia="uk-UA"/>
    </w:rPr>
  </w:style>
  <w:style w:type="paragraph" w:styleId="12">
    <w:name w:val="toc 1"/>
    <w:basedOn w:val="a"/>
    <w:next w:val="a"/>
    <w:autoRedefine/>
    <w:uiPriority w:val="39"/>
    <w:unhideWhenUsed/>
    <w:qFormat/>
    <w:rsid w:val="009E0770"/>
    <w:pPr>
      <w:tabs>
        <w:tab w:val="right" w:leader="dot" w:pos="9344"/>
      </w:tabs>
      <w:spacing w:after="100" w:line="276" w:lineRule="auto"/>
      <w:jc w:val="center"/>
    </w:pPr>
    <w:rPr>
      <w:rFonts w:ascii="Times New Roman" w:eastAsia="Times New Roman" w:hAnsi="Times New Roman" w:cs="Times New Roman"/>
      <w:b/>
      <w:iCs/>
      <w:noProof/>
      <w:sz w:val="26"/>
      <w:szCs w:val="26"/>
      <w:lang w:val="uk-UA" w:eastAsia="uk-UA"/>
    </w:rPr>
  </w:style>
  <w:style w:type="paragraph" w:styleId="31">
    <w:name w:val="toc 3"/>
    <w:basedOn w:val="a"/>
    <w:next w:val="a"/>
    <w:autoRedefine/>
    <w:uiPriority w:val="39"/>
    <w:unhideWhenUsed/>
    <w:qFormat/>
    <w:rsid w:val="009E0770"/>
    <w:pPr>
      <w:spacing w:after="100" w:line="276" w:lineRule="auto"/>
      <w:ind w:left="440"/>
    </w:pPr>
    <w:rPr>
      <w:rFonts w:ascii="Calibri" w:eastAsia="Times New Roman" w:hAnsi="Calibri" w:cs="Times New Roman"/>
      <w:lang w:val="uk-UA" w:eastAsia="uk-UA"/>
    </w:rPr>
  </w:style>
  <w:style w:type="character" w:styleId="ae">
    <w:name w:val="Hyperlink"/>
    <w:uiPriority w:val="99"/>
    <w:unhideWhenUsed/>
    <w:rsid w:val="009E0770"/>
    <w:rPr>
      <w:color w:val="0000FF"/>
      <w:u w:val="single"/>
    </w:rPr>
  </w:style>
  <w:style w:type="character" w:customStyle="1" w:styleId="af">
    <w:name w:val="Текст выноски Знак"/>
    <w:basedOn w:val="a0"/>
    <w:link w:val="af0"/>
    <w:uiPriority w:val="99"/>
    <w:semiHidden/>
    <w:rsid w:val="009E0770"/>
    <w:rPr>
      <w:rFonts w:ascii="Segoe UI" w:hAnsi="Segoe UI" w:cs="Segoe UI"/>
      <w:sz w:val="18"/>
      <w:szCs w:val="18"/>
      <w:lang w:val="uk-UA"/>
    </w:rPr>
  </w:style>
  <w:style w:type="paragraph" w:styleId="af0">
    <w:name w:val="Balloon Text"/>
    <w:basedOn w:val="a"/>
    <w:link w:val="af"/>
    <w:uiPriority w:val="99"/>
    <w:semiHidden/>
    <w:unhideWhenUsed/>
    <w:rsid w:val="009E0770"/>
    <w:pPr>
      <w:spacing w:after="0" w:line="240" w:lineRule="auto"/>
    </w:pPr>
    <w:rPr>
      <w:rFonts w:ascii="Segoe UI" w:hAnsi="Segoe UI" w:cs="Segoe UI"/>
      <w:sz w:val="18"/>
      <w:szCs w:val="18"/>
      <w:lang w:val="uk-UA"/>
    </w:rPr>
  </w:style>
  <w:style w:type="character" w:customStyle="1" w:styleId="hps">
    <w:name w:val="hps"/>
    <w:basedOn w:val="a0"/>
    <w:rsid w:val="009E0770"/>
    <w:rPr>
      <w:rFonts w:cs="Times New Roman"/>
    </w:rPr>
  </w:style>
  <w:style w:type="paragraph" w:styleId="20">
    <w:name w:val="Body Text Indent 2"/>
    <w:basedOn w:val="a"/>
    <w:link w:val="21"/>
    <w:uiPriority w:val="99"/>
    <w:unhideWhenUsed/>
    <w:rsid w:val="009E0770"/>
    <w:pPr>
      <w:spacing w:after="120" w:line="480" w:lineRule="auto"/>
      <w:ind w:left="283"/>
    </w:pPr>
    <w:rPr>
      <w:lang w:val="uk-UA"/>
    </w:rPr>
  </w:style>
  <w:style w:type="character" w:customStyle="1" w:styleId="21">
    <w:name w:val="Основной текст с отступом 2 Знак"/>
    <w:basedOn w:val="a0"/>
    <w:link w:val="20"/>
    <w:uiPriority w:val="99"/>
    <w:rsid w:val="009E0770"/>
    <w:rPr>
      <w:lang w:val="uk-UA"/>
    </w:rPr>
  </w:style>
  <w:style w:type="paragraph" w:customStyle="1" w:styleId="13">
    <w:name w:val="Абзац списка1"/>
    <w:basedOn w:val="a"/>
    <w:rsid w:val="009E0770"/>
    <w:pPr>
      <w:spacing w:after="200" w:line="276" w:lineRule="auto"/>
      <w:ind w:left="720"/>
      <w:contextualSpacing/>
    </w:pPr>
    <w:rPr>
      <w:rFonts w:ascii="Calibri" w:eastAsia="Times New Roman" w:hAnsi="Calibri" w:cs="Times New Roman"/>
    </w:rPr>
  </w:style>
  <w:style w:type="paragraph" w:styleId="HTML">
    <w:name w:val="HTML Preformatted"/>
    <w:basedOn w:val="a"/>
    <w:link w:val="HTML0"/>
    <w:uiPriority w:val="99"/>
    <w:semiHidden/>
    <w:unhideWhenUsed/>
    <w:rsid w:val="00613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13FD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0202">
      <w:bodyDiv w:val="1"/>
      <w:marLeft w:val="0"/>
      <w:marRight w:val="0"/>
      <w:marTop w:val="0"/>
      <w:marBottom w:val="0"/>
      <w:divBdr>
        <w:top w:val="none" w:sz="0" w:space="0" w:color="auto"/>
        <w:left w:val="none" w:sz="0" w:space="0" w:color="auto"/>
        <w:bottom w:val="none" w:sz="0" w:space="0" w:color="auto"/>
        <w:right w:val="none" w:sz="0" w:space="0" w:color="auto"/>
      </w:divBdr>
    </w:div>
    <w:div w:id="195047608">
      <w:bodyDiv w:val="1"/>
      <w:marLeft w:val="0"/>
      <w:marRight w:val="0"/>
      <w:marTop w:val="0"/>
      <w:marBottom w:val="0"/>
      <w:divBdr>
        <w:top w:val="none" w:sz="0" w:space="0" w:color="auto"/>
        <w:left w:val="none" w:sz="0" w:space="0" w:color="auto"/>
        <w:bottom w:val="none" w:sz="0" w:space="0" w:color="auto"/>
        <w:right w:val="none" w:sz="0" w:space="0" w:color="auto"/>
      </w:divBdr>
    </w:div>
    <w:div w:id="433134828">
      <w:bodyDiv w:val="1"/>
      <w:marLeft w:val="0"/>
      <w:marRight w:val="0"/>
      <w:marTop w:val="0"/>
      <w:marBottom w:val="0"/>
      <w:divBdr>
        <w:top w:val="none" w:sz="0" w:space="0" w:color="auto"/>
        <w:left w:val="none" w:sz="0" w:space="0" w:color="auto"/>
        <w:bottom w:val="none" w:sz="0" w:space="0" w:color="auto"/>
        <w:right w:val="none" w:sz="0" w:space="0" w:color="auto"/>
      </w:divBdr>
    </w:div>
    <w:div w:id="1130561673">
      <w:bodyDiv w:val="1"/>
      <w:marLeft w:val="0"/>
      <w:marRight w:val="0"/>
      <w:marTop w:val="0"/>
      <w:marBottom w:val="0"/>
      <w:divBdr>
        <w:top w:val="none" w:sz="0" w:space="0" w:color="auto"/>
        <w:left w:val="none" w:sz="0" w:space="0" w:color="auto"/>
        <w:bottom w:val="none" w:sz="0" w:space="0" w:color="auto"/>
        <w:right w:val="none" w:sz="0" w:space="0" w:color="auto"/>
      </w:divBdr>
    </w:div>
    <w:div w:id="1314799655">
      <w:bodyDiv w:val="1"/>
      <w:marLeft w:val="0"/>
      <w:marRight w:val="0"/>
      <w:marTop w:val="0"/>
      <w:marBottom w:val="0"/>
      <w:divBdr>
        <w:top w:val="none" w:sz="0" w:space="0" w:color="auto"/>
        <w:left w:val="none" w:sz="0" w:space="0" w:color="auto"/>
        <w:bottom w:val="none" w:sz="0" w:space="0" w:color="auto"/>
        <w:right w:val="none" w:sz="0" w:space="0" w:color="auto"/>
      </w:divBdr>
    </w:div>
    <w:div w:id="1422943720">
      <w:bodyDiv w:val="1"/>
      <w:marLeft w:val="0"/>
      <w:marRight w:val="0"/>
      <w:marTop w:val="0"/>
      <w:marBottom w:val="0"/>
      <w:divBdr>
        <w:top w:val="none" w:sz="0" w:space="0" w:color="auto"/>
        <w:left w:val="none" w:sz="0" w:space="0" w:color="auto"/>
        <w:bottom w:val="none" w:sz="0" w:space="0" w:color="auto"/>
        <w:right w:val="none" w:sz="0" w:space="0" w:color="auto"/>
      </w:divBdr>
    </w:div>
    <w:div w:id="1558861254">
      <w:bodyDiv w:val="1"/>
      <w:marLeft w:val="0"/>
      <w:marRight w:val="0"/>
      <w:marTop w:val="0"/>
      <w:marBottom w:val="0"/>
      <w:divBdr>
        <w:top w:val="none" w:sz="0" w:space="0" w:color="auto"/>
        <w:left w:val="none" w:sz="0" w:space="0" w:color="auto"/>
        <w:bottom w:val="none" w:sz="0" w:space="0" w:color="auto"/>
        <w:right w:val="none" w:sz="0" w:space="0" w:color="auto"/>
      </w:divBdr>
    </w:div>
    <w:div w:id="1657756973">
      <w:bodyDiv w:val="1"/>
      <w:marLeft w:val="0"/>
      <w:marRight w:val="0"/>
      <w:marTop w:val="0"/>
      <w:marBottom w:val="0"/>
      <w:divBdr>
        <w:top w:val="none" w:sz="0" w:space="0" w:color="auto"/>
        <w:left w:val="none" w:sz="0" w:space="0" w:color="auto"/>
        <w:bottom w:val="none" w:sz="0" w:space="0" w:color="auto"/>
        <w:right w:val="none" w:sz="0" w:space="0" w:color="auto"/>
      </w:divBdr>
    </w:div>
    <w:div w:id="1733384884">
      <w:bodyDiv w:val="1"/>
      <w:marLeft w:val="0"/>
      <w:marRight w:val="0"/>
      <w:marTop w:val="0"/>
      <w:marBottom w:val="0"/>
      <w:divBdr>
        <w:top w:val="none" w:sz="0" w:space="0" w:color="auto"/>
        <w:left w:val="none" w:sz="0" w:space="0" w:color="auto"/>
        <w:bottom w:val="none" w:sz="0" w:space="0" w:color="auto"/>
        <w:right w:val="none" w:sz="0" w:space="0" w:color="auto"/>
      </w:divBdr>
    </w:div>
    <w:div w:id="1881893871">
      <w:bodyDiv w:val="1"/>
      <w:marLeft w:val="0"/>
      <w:marRight w:val="0"/>
      <w:marTop w:val="0"/>
      <w:marBottom w:val="0"/>
      <w:divBdr>
        <w:top w:val="none" w:sz="0" w:space="0" w:color="auto"/>
        <w:left w:val="none" w:sz="0" w:space="0" w:color="auto"/>
        <w:bottom w:val="none" w:sz="0" w:space="0" w:color="auto"/>
        <w:right w:val="none" w:sz="0" w:space="0" w:color="auto"/>
      </w:divBdr>
    </w:div>
    <w:div w:id="2006590113">
      <w:bodyDiv w:val="1"/>
      <w:marLeft w:val="0"/>
      <w:marRight w:val="0"/>
      <w:marTop w:val="0"/>
      <w:marBottom w:val="0"/>
      <w:divBdr>
        <w:top w:val="none" w:sz="0" w:space="0" w:color="auto"/>
        <w:left w:val="none" w:sz="0" w:space="0" w:color="auto"/>
        <w:bottom w:val="none" w:sz="0" w:space="0" w:color="auto"/>
        <w:right w:val="none" w:sz="0" w:space="0" w:color="auto"/>
      </w:divBdr>
    </w:div>
    <w:div w:id="2010401258">
      <w:bodyDiv w:val="1"/>
      <w:marLeft w:val="0"/>
      <w:marRight w:val="0"/>
      <w:marTop w:val="0"/>
      <w:marBottom w:val="0"/>
      <w:divBdr>
        <w:top w:val="none" w:sz="0" w:space="0" w:color="auto"/>
        <w:left w:val="none" w:sz="0" w:space="0" w:color="auto"/>
        <w:bottom w:val="none" w:sz="0" w:space="0" w:color="auto"/>
        <w:right w:val="none" w:sz="0" w:space="0" w:color="auto"/>
      </w:divBdr>
    </w:div>
    <w:div w:id="208760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25696-83F3-46BA-A631-7BDF5349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Роман-Н</dc:creator>
  <cp:lastModifiedBy>Ситник Оксана Михайлівна</cp:lastModifiedBy>
  <cp:revision>13</cp:revision>
  <cp:lastPrinted>2024-07-05T09:45:00Z</cp:lastPrinted>
  <dcterms:created xsi:type="dcterms:W3CDTF">2024-07-05T09:42:00Z</dcterms:created>
  <dcterms:modified xsi:type="dcterms:W3CDTF">2024-08-26T12:57:00Z</dcterms:modified>
</cp:coreProperties>
</file>