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3CC" w:rsidRPr="00EF14F4" w:rsidRDefault="00B443CC" w:rsidP="00B443CC">
      <w:pPr>
        <w:tabs>
          <w:tab w:val="left" w:pos="426"/>
          <w:tab w:val="left" w:pos="993"/>
        </w:tabs>
        <w:spacing w:line="276" w:lineRule="auto"/>
        <w:ind w:firstLine="4536"/>
        <w:jc w:val="both"/>
        <w:rPr>
          <w:sz w:val="28"/>
          <w:szCs w:val="28"/>
        </w:rPr>
      </w:pPr>
      <w:r w:rsidRPr="00EF14F4">
        <w:rPr>
          <w:sz w:val="28"/>
          <w:szCs w:val="28"/>
        </w:rPr>
        <w:t xml:space="preserve">Додаток </w:t>
      </w:r>
    </w:p>
    <w:p w:rsidR="00B443CC" w:rsidRPr="00EF14F4" w:rsidRDefault="00B443CC" w:rsidP="00B443CC">
      <w:pPr>
        <w:tabs>
          <w:tab w:val="left" w:pos="426"/>
          <w:tab w:val="left" w:pos="993"/>
        </w:tabs>
        <w:spacing w:line="276" w:lineRule="auto"/>
        <w:ind w:left="4536"/>
        <w:jc w:val="both"/>
        <w:rPr>
          <w:sz w:val="28"/>
          <w:szCs w:val="28"/>
        </w:rPr>
      </w:pPr>
      <w:r w:rsidRPr="00EF14F4">
        <w:rPr>
          <w:sz w:val="28"/>
          <w:szCs w:val="28"/>
        </w:rPr>
        <w:t xml:space="preserve">до </w:t>
      </w:r>
      <w:r w:rsidR="00342B06">
        <w:rPr>
          <w:sz w:val="28"/>
          <w:szCs w:val="28"/>
        </w:rPr>
        <w:t>рішення виконавчого комітету</w:t>
      </w:r>
      <w:r w:rsidR="006B6391">
        <w:rPr>
          <w:sz w:val="28"/>
          <w:szCs w:val="28"/>
        </w:rPr>
        <w:t xml:space="preserve"> Сумської міської </w:t>
      </w:r>
      <w:r w:rsidR="00342B06">
        <w:rPr>
          <w:sz w:val="28"/>
          <w:szCs w:val="28"/>
        </w:rPr>
        <w:t>ради</w:t>
      </w:r>
    </w:p>
    <w:p w:rsidR="00B443CC" w:rsidRPr="00EF14F4" w:rsidRDefault="00B443CC" w:rsidP="00B443CC">
      <w:pPr>
        <w:tabs>
          <w:tab w:val="left" w:pos="426"/>
          <w:tab w:val="left" w:pos="993"/>
        </w:tabs>
        <w:spacing w:line="276" w:lineRule="auto"/>
        <w:ind w:left="4536"/>
        <w:jc w:val="both"/>
        <w:rPr>
          <w:sz w:val="28"/>
          <w:szCs w:val="28"/>
        </w:rPr>
      </w:pPr>
      <w:r w:rsidRPr="00EF14F4">
        <w:rPr>
          <w:sz w:val="28"/>
          <w:szCs w:val="28"/>
        </w:rPr>
        <w:t>від</w:t>
      </w:r>
      <w:r w:rsidR="00CB788F" w:rsidRPr="000B63B9">
        <w:rPr>
          <w:sz w:val="28"/>
          <w:szCs w:val="28"/>
        </w:rPr>
        <w:t xml:space="preserve"> </w:t>
      </w:r>
      <w:r w:rsidR="000B63B9" w:rsidRPr="000B63B9">
        <w:rPr>
          <w:sz w:val="28"/>
          <w:szCs w:val="28"/>
        </w:rPr>
        <w:t xml:space="preserve">  </w:t>
      </w:r>
      <w:r w:rsidR="00872939">
        <w:rPr>
          <w:sz w:val="28"/>
          <w:szCs w:val="28"/>
        </w:rPr>
        <w:t>23.01.2025</w:t>
      </w:r>
      <w:r w:rsidR="000B63B9" w:rsidRPr="000B63B9">
        <w:rPr>
          <w:sz w:val="28"/>
          <w:szCs w:val="28"/>
        </w:rPr>
        <w:t xml:space="preserve">   </w:t>
      </w:r>
      <w:r w:rsidRPr="00EF14F4">
        <w:rPr>
          <w:sz w:val="28"/>
          <w:szCs w:val="28"/>
        </w:rPr>
        <w:t>№</w:t>
      </w:r>
      <w:r w:rsidR="00872939">
        <w:rPr>
          <w:sz w:val="28"/>
          <w:szCs w:val="28"/>
        </w:rPr>
        <w:t>160</w:t>
      </w:r>
      <w:bookmarkStart w:id="0" w:name="_GoBack"/>
      <w:bookmarkEnd w:id="0"/>
      <w:r w:rsidRPr="00EF14F4">
        <w:rPr>
          <w:sz w:val="28"/>
          <w:szCs w:val="28"/>
        </w:rPr>
        <w:t xml:space="preserve"> </w:t>
      </w:r>
      <w:r w:rsidR="000B63B9">
        <w:rPr>
          <w:sz w:val="28"/>
          <w:szCs w:val="28"/>
        </w:rPr>
        <w:t xml:space="preserve">           </w:t>
      </w:r>
      <w:r w:rsidR="00B3593A">
        <w:rPr>
          <w:sz w:val="28"/>
          <w:szCs w:val="28"/>
        </w:rPr>
        <w:t xml:space="preserve">  </w:t>
      </w:r>
      <w:r>
        <w:rPr>
          <w:sz w:val="28"/>
          <w:szCs w:val="28"/>
        </w:rPr>
        <w:t xml:space="preserve"> </w:t>
      </w:r>
    </w:p>
    <w:p w:rsidR="00B443CC" w:rsidRPr="00EF14F4" w:rsidRDefault="00B443CC" w:rsidP="00B443CC">
      <w:pPr>
        <w:tabs>
          <w:tab w:val="left" w:pos="426"/>
          <w:tab w:val="left" w:pos="993"/>
        </w:tabs>
        <w:spacing w:line="276" w:lineRule="auto"/>
        <w:ind w:firstLine="851"/>
        <w:jc w:val="center"/>
        <w:rPr>
          <w:b/>
          <w:sz w:val="28"/>
          <w:szCs w:val="28"/>
        </w:rPr>
      </w:pPr>
    </w:p>
    <w:p w:rsidR="002A6C1E" w:rsidRDefault="002A6C1E" w:rsidP="002A6C1E">
      <w:pPr>
        <w:tabs>
          <w:tab w:val="left" w:pos="426"/>
          <w:tab w:val="left" w:pos="993"/>
        </w:tabs>
        <w:spacing w:line="276" w:lineRule="auto"/>
        <w:ind w:firstLine="851"/>
        <w:jc w:val="center"/>
        <w:rPr>
          <w:b/>
          <w:sz w:val="28"/>
          <w:szCs w:val="28"/>
        </w:rPr>
      </w:pPr>
      <w:r>
        <w:rPr>
          <w:b/>
          <w:sz w:val="28"/>
          <w:szCs w:val="28"/>
        </w:rPr>
        <w:t xml:space="preserve">Цільова програма капітального ремонту, модернізації, заміни та диспетчеризації ліфтів Сумської міської територіальної громади на </w:t>
      </w:r>
    </w:p>
    <w:p w:rsidR="002A6C1E" w:rsidRDefault="002A6C1E" w:rsidP="002A6C1E">
      <w:pPr>
        <w:tabs>
          <w:tab w:val="left" w:pos="426"/>
          <w:tab w:val="left" w:pos="993"/>
        </w:tabs>
        <w:spacing w:line="276" w:lineRule="auto"/>
        <w:ind w:firstLine="851"/>
        <w:jc w:val="center"/>
        <w:rPr>
          <w:b/>
          <w:color w:val="000000"/>
          <w:sz w:val="28"/>
          <w:szCs w:val="28"/>
        </w:rPr>
      </w:pPr>
      <w:r>
        <w:rPr>
          <w:b/>
          <w:sz w:val="28"/>
          <w:szCs w:val="28"/>
        </w:rPr>
        <w:t>2025-2027 роки</w:t>
      </w:r>
    </w:p>
    <w:p w:rsidR="002A6C1E" w:rsidRDefault="002A6C1E" w:rsidP="002A6C1E">
      <w:pPr>
        <w:tabs>
          <w:tab w:val="left" w:pos="426"/>
          <w:tab w:val="left" w:pos="993"/>
        </w:tabs>
        <w:spacing w:line="276" w:lineRule="auto"/>
        <w:ind w:firstLine="851"/>
        <w:jc w:val="both"/>
        <w:rPr>
          <w:color w:val="000000"/>
          <w:sz w:val="28"/>
          <w:szCs w:val="28"/>
        </w:rPr>
      </w:pPr>
      <w:r>
        <w:rPr>
          <w:color w:val="000000"/>
          <w:sz w:val="28"/>
          <w:szCs w:val="28"/>
        </w:rPr>
        <w:t>Цільова програма капітального ремонту, модернізації, заміни та диспетчеризації ліфтів Сумської міської територіальної громади на                          2025-2027 роки (далі – Програма) спрямована на вирішення питань ефективного функціонування ліфтів та систем диспетчеризації міста шляхом планомірного технічного відновлення непрацюючих ліфтів, модернізації та капітального ремонту ліфтів житлового фонду міста на три наступні роки та створення умов для безпечної життєдіяльності населення.</w:t>
      </w:r>
    </w:p>
    <w:p w:rsidR="002A6C1E" w:rsidRDefault="002A6C1E" w:rsidP="002A6C1E">
      <w:pPr>
        <w:tabs>
          <w:tab w:val="left" w:pos="426"/>
        </w:tabs>
        <w:spacing w:line="276" w:lineRule="auto"/>
        <w:ind w:firstLine="851"/>
        <w:jc w:val="both"/>
        <w:rPr>
          <w:sz w:val="28"/>
          <w:szCs w:val="28"/>
        </w:rPr>
      </w:pPr>
    </w:p>
    <w:p w:rsidR="002A6C1E" w:rsidRDefault="002A6C1E" w:rsidP="002A6C1E">
      <w:pPr>
        <w:numPr>
          <w:ilvl w:val="0"/>
          <w:numId w:val="5"/>
        </w:numPr>
        <w:tabs>
          <w:tab w:val="left" w:pos="426"/>
        </w:tabs>
        <w:spacing w:line="276" w:lineRule="auto"/>
        <w:ind w:left="0" w:firstLine="851"/>
        <w:jc w:val="both"/>
        <w:rPr>
          <w:b/>
          <w:sz w:val="28"/>
          <w:szCs w:val="28"/>
        </w:rPr>
      </w:pPr>
      <w:r>
        <w:rPr>
          <w:b/>
          <w:sz w:val="28"/>
          <w:szCs w:val="28"/>
        </w:rPr>
        <w:t>Загальна характеристика програми</w:t>
      </w:r>
    </w:p>
    <w:p w:rsidR="002A6C1E" w:rsidRDefault="002A6C1E" w:rsidP="002A6C1E">
      <w:pPr>
        <w:tabs>
          <w:tab w:val="left" w:pos="426"/>
        </w:tabs>
        <w:spacing w:line="276" w:lineRule="auto"/>
        <w:ind w:firstLine="851"/>
        <w:jc w:val="both"/>
        <w:rPr>
          <w:b/>
          <w:sz w:val="28"/>
          <w:szCs w:val="28"/>
        </w:rPr>
      </w:pPr>
    </w:p>
    <w:p w:rsidR="002A6C1E" w:rsidRDefault="002A6C1E" w:rsidP="002A6C1E">
      <w:pPr>
        <w:numPr>
          <w:ilvl w:val="1"/>
          <w:numId w:val="5"/>
        </w:numPr>
        <w:tabs>
          <w:tab w:val="left" w:pos="426"/>
        </w:tabs>
        <w:spacing w:line="276" w:lineRule="auto"/>
        <w:ind w:left="0" w:firstLine="851"/>
        <w:jc w:val="both"/>
        <w:rPr>
          <w:b/>
          <w:sz w:val="28"/>
          <w:szCs w:val="28"/>
        </w:rPr>
      </w:pPr>
      <w:r>
        <w:rPr>
          <w:b/>
          <w:sz w:val="28"/>
          <w:szCs w:val="28"/>
        </w:rPr>
        <w:t>Паспорт програми</w:t>
      </w:r>
    </w:p>
    <w:p w:rsidR="002A6C1E" w:rsidRDefault="002A6C1E" w:rsidP="002A6C1E">
      <w:pPr>
        <w:tabs>
          <w:tab w:val="left" w:pos="426"/>
        </w:tabs>
        <w:spacing w:line="276" w:lineRule="auto"/>
        <w:ind w:firstLine="851"/>
        <w:jc w:val="both"/>
        <w:rPr>
          <w:b/>
          <w:sz w:val="28"/>
          <w:szCs w:val="28"/>
        </w:rPr>
      </w:pPr>
    </w:p>
    <w:tbl>
      <w:tblPr>
        <w:tblW w:w="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0"/>
        <w:gridCol w:w="1701"/>
        <w:gridCol w:w="1417"/>
        <w:gridCol w:w="1418"/>
        <w:gridCol w:w="1842"/>
      </w:tblGrid>
      <w:tr w:rsidR="002A6C1E" w:rsidRPr="002A6C1E" w:rsidTr="002A6C1E">
        <w:trPr>
          <w:trHeight w:val="480"/>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 xml:space="preserve">1. Мета програми </w:t>
            </w:r>
          </w:p>
        </w:tc>
        <w:tc>
          <w:tcPr>
            <w:tcW w:w="637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jc w:val="both"/>
              <w:rPr>
                <w:sz w:val="27"/>
                <w:szCs w:val="27"/>
                <w:lang w:eastAsia="en-US"/>
              </w:rPr>
            </w:pPr>
            <w:r>
              <w:rPr>
                <w:sz w:val="28"/>
                <w:szCs w:val="28"/>
                <w:lang w:eastAsia="en-US"/>
              </w:rPr>
              <w:t xml:space="preserve">Створення належних умов проживання мешканців у багатоквартирних будинках з підвищеною поверховістю, забезпечення безперебійної експлуатації ліфтів, розроблення механізму проведення капітального ремонту, модернізації, заміни ліфтів та об’єднаної диспетчерської системи </w:t>
            </w:r>
          </w:p>
        </w:tc>
      </w:tr>
      <w:tr w:rsidR="002A6C1E" w:rsidTr="002A6C1E">
        <w:trPr>
          <w:trHeight w:val="480"/>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637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Оперативна ціль В.4 Комфортна громада</w:t>
            </w:r>
          </w:p>
        </w:tc>
      </w:tr>
      <w:tr w:rsidR="002A6C1E" w:rsidTr="002A6C1E">
        <w:trPr>
          <w:trHeight w:val="480"/>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 xml:space="preserve">3. Ініціатор розробки </w:t>
            </w:r>
            <w:r>
              <w:rPr>
                <w:sz w:val="28"/>
                <w:szCs w:val="28"/>
                <w:lang w:eastAsia="en-US"/>
              </w:rPr>
              <w:lastRenderedPageBreak/>
              <w:t>програми</w:t>
            </w:r>
          </w:p>
        </w:tc>
        <w:tc>
          <w:tcPr>
            <w:tcW w:w="637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lastRenderedPageBreak/>
              <w:t xml:space="preserve">Департамент інфраструктури міста Сумської </w:t>
            </w:r>
            <w:r>
              <w:rPr>
                <w:sz w:val="28"/>
                <w:szCs w:val="28"/>
                <w:lang w:eastAsia="en-US"/>
              </w:rPr>
              <w:lastRenderedPageBreak/>
              <w:t>міської ради</w:t>
            </w:r>
          </w:p>
        </w:tc>
      </w:tr>
      <w:tr w:rsidR="002A6C1E" w:rsidRPr="002A6C1E" w:rsidTr="002A6C1E">
        <w:trPr>
          <w:trHeight w:val="480"/>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lastRenderedPageBreak/>
              <w:t>4. Дата, номер і назва</w:t>
            </w:r>
          </w:p>
          <w:p w:rsidR="002A6C1E" w:rsidRDefault="002A6C1E">
            <w:pPr>
              <w:widowControl w:val="0"/>
              <w:spacing w:line="256" w:lineRule="auto"/>
              <w:rPr>
                <w:sz w:val="28"/>
                <w:szCs w:val="28"/>
                <w:lang w:eastAsia="en-US"/>
              </w:rPr>
            </w:pPr>
            <w:r>
              <w:rPr>
                <w:sz w:val="28"/>
                <w:szCs w:val="28"/>
                <w:lang w:eastAsia="en-US"/>
              </w:rPr>
              <w:t>розпорядчого документа про розробку програми</w:t>
            </w:r>
          </w:p>
        </w:tc>
        <w:tc>
          <w:tcPr>
            <w:tcW w:w="637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 xml:space="preserve">Розпорядження міського голови від 09.07.2024               №208-Р «Про підготовку </w:t>
            </w:r>
            <w:proofErr w:type="spellStart"/>
            <w:r>
              <w:rPr>
                <w:sz w:val="28"/>
                <w:szCs w:val="28"/>
                <w:lang w:eastAsia="en-US"/>
              </w:rPr>
              <w:t>проєкту</w:t>
            </w:r>
            <w:proofErr w:type="spellEnd"/>
            <w:r>
              <w:rPr>
                <w:sz w:val="28"/>
                <w:szCs w:val="28"/>
                <w:lang w:eastAsia="en-US"/>
              </w:rPr>
              <w:t xml:space="preserve"> Цільової програми капітального ремонту, модернізації, заміни та диспетчеризації ліфтів Сумської міської територіальної громади на 2025-2027 роки»</w:t>
            </w:r>
          </w:p>
        </w:tc>
      </w:tr>
      <w:tr w:rsidR="002A6C1E" w:rsidTr="002A6C1E">
        <w:trPr>
          <w:trHeight w:val="480"/>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 xml:space="preserve">5. Розробник програми </w:t>
            </w:r>
          </w:p>
        </w:tc>
        <w:tc>
          <w:tcPr>
            <w:tcW w:w="637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Департамент інфраструктури міста Сумської міської ради</w:t>
            </w:r>
          </w:p>
        </w:tc>
      </w:tr>
      <w:tr w:rsidR="002A6C1E" w:rsidTr="002A6C1E">
        <w:trPr>
          <w:trHeight w:val="516"/>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 xml:space="preserve">6. Відповідальний виконавець програми </w:t>
            </w:r>
          </w:p>
        </w:tc>
        <w:tc>
          <w:tcPr>
            <w:tcW w:w="637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 xml:space="preserve">Департамент інфраструктури міста Сумської міської ради </w:t>
            </w:r>
          </w:p>
        </w:tc>
      </w:tr>
      <w:tr w:rsidR="002A6C1E" w:rsidTr="002A6C1E">
        <w:trPr>
          <w:trHeight w:val="480"/>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 xml:space="preserve">7. Співвиконавці програми </w:t>
            </w:r>
          </w:p>
        </w:tc>
        <w:tc>
          <w:tcPr>
            <w:tcW w:w="637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widowControl w:val="0"/>
              <w:spacing w:line="256" w:lineRule="auto"/>
              <w:rPr>
                <w:sz w:val="28"/>
                <w:szCs w:val="28"/>
                <w:lang w:eastAsia="en-US"/>
              </w:rPr>
            </w:pPr>
          </w:p>
        </w:tc>
      </w:tr>
      <w:tr w:rsidR="002A6C1E" w:rsidTr="002A6C1E">
        <w:trPr>
          <w:trHeight w:val="480"/>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 xml:space="preserve">8. Головний/головні розпорядник/розпорядники бюджетних коштів </w:t>
            </w:r>
          </w:p>
        </w:tc>
        <w:tc>
          <w:tcPr>
            <w:tcW w:w="637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Департамент інфраструктури міста Сумської міської ради</w:t>
            </w:r>
          </w:p>
        </w:tc>
      </w:tr>
      <w:tr w:rsidR="002A6C1E" w:rsidTr="002A6C1E">
        <w:trPr>
          <w:trHeight w:val="480"/>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 xml:space="preserve">9. Терміни реалізації програми </w:t>
            </w:r>
          </w:p>
        </w:tc>
        <w:tc>
          <w:tcPr>
            <w:tcW w:w="637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2025 – 2027 роки</w:t>
            </w:r>
          </w:p>
        </w:tc>
      </w:tr>
      <w:tr w:rsidR="002A6C1E" w:rsidTr="002A6C1E">
        <w:trPr>
          <w:trHeight w:val="480"/>
        </w:trPr>
        <w:tc>
          <w:tcPr>
            <w:tcW w:w="31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10. Загальний обсяг фінансових ресурсів, необхідних для реалізації програми, всього</w:t>
            </w:r>
            <w:r>
              <w:rPr>
                <w:lang w:eastAsia="en-US"/>
              </w:rPr>
              <w:t xml:space="preserve"> </w:t>
            </w:r>
            <w:r>
              <w:rPr>
                <w:sz w:val="28"/>
                <w:szCs w:val="28"/>
                <w:lang w:eastAsia="en-US"/>
              </w:rPr>
              <w:t>тис. грн</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Всього, тис. грн.</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2025 рік</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widowControl w:val="0"/>
              <w:spacing w:line="256" w:lineRule="auto"/>
              <w:rPr>
                <w:sz w:val="28"/>
                <w:szCs w:val="28"/>
                <w:lang w:eastAsia="en-US"/>
              </w:rPr>
            </w:pPr>
            <w:r>
              <w:rPr>
                <w:sz w:val="28"/>
                <w:szCs w:val="28"/>
                <w:lang w:eastAsia="en-US"/>
              </w:rPr>
              <w:t>2026 рік</w:t>
            </w:r>
          </w:p>
          <w:p w:rsidR="002A6C1E" w:rsidRDefault="002A6C1E">
            <w:pPr>
              <w:widowControl w:val="0"/>
              <w:spacing w:line="256" w:lineRule="auto"/>
              <w:rPr>
                <w:sz w:val="28"/>
                <w:szCs w:val="28"/>
                <w:lang w:eastAsia="en-US"/>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widowControl w:val="0"/>
              <w:spacing w:line="256" w:lineRule="auto"/>
              <w:rPr>
                <w:sz w:val="28"/>
                <w:szCs w:val="28"/>
                <w:lang w:eastAsia="en-US"/>
              </w:rPr>
            </w:pPr>
            <w:r>
              <w:rPr>
                <w:sz w:val="28"/>
                <w:szCs w:val="28"/>
                <w:lang w:eastAsia="en-US"/>
              </w:rPr>
              <w:t>2027 рік</w:t>
            </w:r>
          </w:p>
          <w:p w:rsidR="002A6C1E" w:rsidRDefault="002A6C1E">
            <w:pPr>
              <w:widowControl w:val="0"/>
              <w:spacing w:line="256" w:lineRule="auto"/>
              <w:rPr>
                <w:sz w:val="28"/>
                <w:szCs w:val="28"/>
                <w:lang w:eastAsia="en-US"/>
              </w:rPr>
            </w:pPr>
          </w:p>
        </w:tc>
      </w:tr>
      <w:tr w:rsidR="002A6C1E" w:rsidTr="002A6C1E">
        <w:trPr>
          <w:trHeight w:val="480"/>
        </w:trPr>
        <w:tc>
          <w:tcPr>
            <w:tcW w:w="3110" w:type="dxa"/>
            <w:vMerge/>
            <w:tcBorders>
              <w:top w:val="single" w:sz="8" w:space="0" w:color="000000"/>
              <w:left w:val="single" w:sz="8" w:space="0" w:color="000000"/>
              <w:bottom w:val="single" w:sz="8" w:space="0" w:color="000000"/>
              <w:right w:val="single" w:sz="8" w:space="0" w:color="000000"/>
            </w:tcBorders>
            <w:vAlign w:val="center"/>
            <w:hideMark/>
          </w:tcPr>
          <w:p w:rsidR="002A6C1E" w:rsidRDefault="002A6C1E">
            <w:pPr>
              <w:spacing w:line="256" w:lineRule="auto"/>
              <w:rPr>
                <w:sz w:val="28"/>
                <w:szCs w:val="28"/>
                <w:lang w:eastAsia="en-US"/>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jc w:val="center"/>
              <w:rPr>
                <w:b/>
                <w:sz w:val="26"/>
                <w:szCs w:val="26"/>
                <w:lang w:eastAsia="en-US"/>
              </w:rPr>
            </w:pPr>
            <w:r>
              <w:rPr>
                <w:b/>
                <w:sz w:val="26"/>
                <w:szCs w:val="26"/>
                <w:lang w:eastAsia="en-US"/>
              </w:rPr>
              <w:t>45 745,0</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jc w:val="center"/>
              <w:rPr>
                <w:sz w:val="26"/>
                <w:szCs w:val="26"/>
                <w:lang w:eastAsia="en-US"/>
              </w:rPr>
            </w:pPr>
            <w:r>
              <w:rPr>
                <w:b/>
                <w:sz w:val="26"/>
                <w:szCs w:val="26"/>
                <w:lang w:eastAsia="en-US"/>
              </w:rPr>
              <w:t>9 345,0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jc w:val="center"/>
              <w:rPr>
                <w:sz w:val="26"/>
                <w:szCs w:val="26"/>
                <w:lang w:eastAsia="en-US"/>
              </w:rPr>
            </w:pPr>
            <w:r>
              <w:rPr>
                <w:b/>
                <w:sz w:val="26"/>
                <w:szCs w:val="26"/>
                <w:lang w:eastAsia="en-US"/>
              </w:rPr>
              <w:t>16 550,0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jc w:val="center"/>
              <w:rPr>
                <w:sz w:val="26"/>
                <w:szCs w:val="26"/>
                <w:lang w:eastAsia="en-US"/>
              </w:rPr>
            </w:pPr>
            <w:r>
              <w:rPr>
                <w:b/>
                <w:sz w:val="26"/>
                <w:szCs w:val="26"/>
                <w:lang w:eastAsia="en-US"/>
              </w:rPr>
              <w:t>19 850,0</w:t>
            </w:r>
          </w:p>
        </w:tc>
      </w:tr>
      <w:tr w:rsidR="002A6C1E" w:rsidTr="002A6C1E">
        <w:trPr>
          <w:trHeight w:val="396"/>
        </w:trPr>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 xml:space="preserve">у тому числі: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widowControl w:val="0"/>
              <w:spacing w:line="256" w:lineRule="auto"/>
              <w:jc w:val="center"/>
              <w:rPr>
                <w:sz w:val="26"/>
                <w:szCs w:val="26"/>
                <w:lang w:eastAsia="en-US"/>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widowControl w:val="0"/>
              <w:spacing w:line="256" w:lineRule="auto"/>
              <w:jc w:val="center"/>
              <w:rPr>
                <w:sz w:val="26"/>
                <w:szCs w:val="26"/>
                <w:lang w:eastAsia="en-US"/>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widowControl w:val="0"/>
              <w:spacing w:line="256" w:lineRule="auto"/>
              <w:jc w:val="center"/>
              <w:rPr>
                <w:sz w:val="26"/>
                <w:szCs w:val="26"/>
                <w:lang w:eastAsia="en-US"/>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widowControl w:val="0"/>
              <w:spacing w:line="256" w:lineRule="auto"/>
              <w:jc w:val="center"/>
              <w:rPr>
                <w:sz w:val="26"/>
                <w:szCs w:val="26"/>
                <w:lang w:eastAsia="en-US"/>
              </w:rPr>
            </w:pPr>
          </w:p>
        </w:tc>
      </w:tr>
      <w:tr w:rsidR="002A6C1E" w:rsidTr="002A6C1E">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10.1. кошти бюджету Сумської міської ТГ</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jc w:val="center"/>
              <w:rPr>
                <w:sz w:val="26"/>
                <w:szCs w:val="26"/>
                <w:lang w:val="en-US" w:eastAsia="en-US"/>
              </w:rPr>
            </w:pPr>
            <w:r>
              <w:rPr>
                <w:b/>
                <w:sz w:val="26"/>
                <w:szCs w:val="26"/>
                <w:lang w:eastAsia="en-US"/>
              </w:rPr>
              <w:t>41 595,0</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spacing w:line="256" w:lineRule="auto"/>
              <w:ind w:right="-102"/>
              <w:jc w:val="center"/>
              <w:rPr>
                <w:b/>
                <w:sz w:val="26"/>
                <w:szCs w:val="26"/>
                <w:lang w:eastAsia="en-US"/>
              </w:rPr>
            </w:pPr>
            <w:r>
              <w:rPr>
                <w:b/>
                <w:sz w:val="26"/>
                <w:szCs w:val="26"/>
                <w:lang w:eastAsia="en-US"/>
              </w:rPr>
              <w:t>8 495,0</w:t>
            </w:r>
          </w:p>
          <w:p w:rsidR="002A6C1E" w:rsidRDefault="002A6C1E">
            <w:pPr>
              <w:widowControl w:val="0"/>
              <w:spacing w:line="256" w:lineRule="auto"/>
              <w:jc w:val="center"/>
              <w:rPr>
                <w:sz w:val="26"/>
                <w:szCs w:val="26"/>
                <w:lang w:eastAsia="en-US"/>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spacing w:line="256" w:lineRule="auto"/>
              <w:jc w:val="center"/>
              <w:rPr>
                <w:b/>
                <w:sz w:val="26"/>
                <w:szCs w:val="26"/>
                <w:lang w:eastAsia="en-US"/>
              </w:rPr>
            </w:pPr>
            <w:r>
              <w:rPr>
                <w:b/>
                <w:sz w:val="26"/>
                <w:szCs w:val="26"/>
                <w:lang w:eastAsia="en-US"/>
              </w:rPr>
              <w:t>15 050,0</w:t>
            </w:r>
          </w:p>
          <w:p w:rsidR="002A6C1E" w:rsidRDefault="002A6C1E">
            <w:pPr>
              <w:widowControl w:val="0"/>
              <w:spacing w:line="256" w:lineRule="auto"/>
              <w:jc w:val="center"/>
              <w:rPr>
                <w:sz w:val="26"/>
                <w:szCs w:val="26"/>
                <w:lang w:eastAsia="en-US"/>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jc w:val="center"/>
              <w:rPr>
                <w:sz w:val="26"/>
                <w:szCs w:val="26"/>
                <w:lang w:eastAsia="en-US"/>
              </w:rPr>
            </w:pPr>
            <w:r>
              <w:rPr>
                <w:b/>
                <w:sz w:val="26"/>
                <w:szCs w:val="26"/>
                <w:lang w:eastAsia="en-US"/>
              </w:rPr>
              <w:t>18 050,0</w:t>
            </w:r>
          </w:p>
        </w:tc>
      </w:tr>
      <w:tr w:rsidR="002A6C1E" w:rsidTr="002A6C1E">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10.2. кошти державного бюджету</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spacing w:line="256" w:lineRule="auto"/>
              <w:jc w:val="center"/>
              <w:rPr>
                <w:sz w:val="26"/>
                <w:szCs w:val="26"/>
                <w:lang w:eastAsia="en-US"/>
              </w:rPr>
            </w:pPr>
            <w:r>
              <w:rPr>
                <w:sz w:val="26"/>
                <w:szCs w:val="26"/>
                <w:lang w:eastAsia="en-US"/>
              </w:rPr>
              <w:t>-</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spacing w:line="256" w:lineRule="auto"/>
              <w:jc w:val="center"/>
              <w:rPr>
                <w:sz w:val="26"/>
                <w:szCs w:val="26"/>
                <w:lang w:eastAsia="en-US"/>
              </w:rPr>
            </w:pPr>
            <w:r>
              <w:rPr>
                <w:sz w:val="26"/>
                <w:szCs w:val="26"/>
                <w:lang w:eastAsia="en-US"/>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spacing w:line="256" w:lineRule="auto"/>
              <w:jc w:val="center"/>
              <w:rPr>
                <w:sz w:val="26"/>
                <w:szCs w:val="26"/>
                <w:lang w:eastAsia="en-US"/>
              </w:rPr>
            </w:pPr>
            <w:r>
              <w:rPr>
                <w:sz w:val="26"/>
                <w:szCs w:val="26"/>
                <w:lang w:eastAsia="en-US"/>
              </w:rPr>
              <w:t>-</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jc w:val="center"/>
              <w:rPr>
                <w:sz w:val="26"/>
                <w:szCs w:val="26"/>
                <w:lang w:eastAsia="en-US"/>
              </w:rPr>
            </w:pPr>
            <w:r>
              <w:rPr>
                <w:sz w:val="26"/>
                <w:szCs w:val="26"/>
                <w:lang w:eastAsia="en-US"/>
              </w:rPr>
              <w:t>-</w:t>
            </w:r>
          </w:p>
        </w:tc>
      </w:tr>
      <w:tr w:rsidR="002A6C1E" w:rsidTr="002A6C1E">
        <w:tc>
          <w:tcPr>
            <w:tcW w:w="3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6C1E" w:rsidRDefault="002A6C1E">
            <w:pPr>
              <w:widowControl w:val="0"/>
              <w:spacing w:line="256" w:lineRule="auto"/>
              <w:rPr>
                <w:sz w:val="28"/>
                <w:szCs w:val="28"/>
                <w:lang w:eastAsia="en-US"/>
              </w:rPr>
            </w:pPr>
            <w:r>
              <w:rPr>
                <w:sz w:val="28"/>
                <w:szCs w:val="28"/>
                <w:lang w:eastAsia="en-US"/>
              </w:rPr>
              <w:t>10.3. інші джерела фінансування (розшифрувати в розрізі джерел):</w:t>
            </w:r>
          </w:p>
          <w:p w:rsidR="002A6C1E" w:rsidRDefault="002A6C1E">
            <w:pPr>
              <w:widowControl w:val="0"/>
              <w:spacing w:line="256" w:lineRule="auto"/>
              <w:rPr>
                <w:sz w:val="28"/>
                <w:szCs w:val="28"/>
                <w:lang w:eastAsia="en-US"/>
              </w:rPr>
            </w:pPr>
            <w:r>
              <w:rPr>
                <w:lang w:eastAsia="en-US"/>
              </w:rPr>
              <w:t xml:space="preserve">- </w:t>
            </w:r>
            <w:r>
              <w:rPr>
                <w:sz w:val="28"/>
                <w:szCs w:val="28"/>
                <w:lang w:eastAsia="en-US"/>
              </w:rPr>
              <w:t>інші залучені кошти з джерел, не заборонених чинним законодавством України, кошти ОСББ/співвласників</w:t>
            </w:r>
            <w:r>
              <w:rPr>
                <w:lang w:eastAsia="en-US"/>
              </w:rPr>
              <w:t xml:space="preserve">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widowControl w:val="0"/>
              <w:spacing w:line="256" w:lineRule="auto"/>
              <w:jc w:val="center"/>
              <w:rPr>
                <w:b/>
                <w:sz w:val="26"/>
                <w:szCs w:val="26"/>
                <w:lang w:eastAsia="en-US"/>
              </w:rPr>
            </w:pPr>
            <w:r>
              <w:rPr>
                <w:b/>
                <w:sz w:val="26"/>
                <w:szCs w:val="26"/>
                <w:lang w:eastAsia="en-US"/>
              </w:rPr>
              <w:t>4 150,0</w:t>
            </w: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r>
              <w:rPr>
                <w:b/>
                <w:sz w:val="26"/>
                <w:szCs w:val="26"/>
                <w:lang w:eastAsia="en-US"/>
              </w:rPr>
              <w:t>4 150,0</w:t>
            </w: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widowControl w:val="0"/>
              <w:spacing w:line="256" w:lineRule="auto"/>
              <w:jc w:val="center"/>
              <w:rPr>
                <w:b/>
                <w:sz w:val="26"/>
                <w:szCs w:val="26"/>
                <w:lang w:eastAsia="en-US"/>
              </w:rPr>
            </w:pPr>
            <w:r>
              <w:rPr>
                <w:b/>
                <w:sz w:val="26"/>
                <w:szCs w:val="26"/>
                <w:lang w:eastAsia="en-US"/>
              </w:rPr>
              <w:t>850,0</w:t>
            </w: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r>
              <w:rPr>
                <w:b/>
                <w:sz w:val="26"/>
                <w:szCs w:val="26"/>
                <w:lang w:eastAsia="en-US"/>
              </w:rPr>
              <w:t>850,0</w:t>
            </w: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widowControl w:val="0"/>
              <w:spacing w:line="256" w:lineRule="auto"/>
              <w:jc w:val="center"/>
              <w:rPr>
                <w:b/>
                <w:sz w:val="26"/>
                <w:szCs w:val="26"/>
                <w:lang w:eastAsia="en-US"/>
              </w:rPr>
            </w:pPr>
            <w:r>
              <w:rPr>
                <w:b/>
                <w:sz w:val="26"/>
                <w:szCs w:val="26"/>
                <w:lang w:eastAsia="en-US"/>
              </w:rPr>
              <w:t>1 500,0</w:t>
            </w: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r>
              <w:rPr>
                <w:b/>
                <w:sz w:val="26"/>
                <w:szCs w:val="26"/>
                <w:lang w:eastAsia="en-US"/>
              </w:rPr>
              <w:t>1 500,0</w:t>
            </w:r>
          </w:p>
          <w:p w:rsidR="002A6C1E" w:rsidRDefault="002A6C1E">
            <w:pPr>
              <w:widowControl w:val="0"/>
              <w:spacing w:line="256" w:lineRule="auto"/>
              <w:jc w:val="center"/>
              <w:rPr>
                <w:b/>
                <w:sz w:val="26"/>
                <w:szCs w:val="26"/>
                <w:lang w:eastAsia="en-US"/>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C1E" w:rsidRDefault="002A6C1E">
            <w:pPr>
              <w:widowControl w:val="0"/>
              <w:spacing w:line="256" w:lineRule="auto"/>
              <w:jc w:val="center"/>
              <w:rPr>
                <w:b/>
                <w:sz w:val="26"/>
                <w:szCs w:val="26"/>
                <w:lang w:eastAsia="en-US"/>
              </w:rPr>
            </w:pPr>
            <w:r>
              <w:rPr>
                <w:b/>
                <w:sz w:val="26"/>
                <w:szCs w:val="26"/>
                <w:lang w:eastAsia="en-US"/>
              </w:rPr>
              <w:t>1 800,0</w:t>
            </w: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r>
              <w:rPr>
                <w:b/>
                <w:sz w:val="26"/>
                <w:szCs w:val="26"/>
                <w:lang w:eastAsia="en-US"/>
              </w:rPr>
              <w:t>1 800,0</w:t>
            </w:r>
          </w:p>
          <w:p w:rsidR="002A6C1E" w:rsidRDefault="002A6C1E">
            <w:pPr>
              <w:widowControl w:val="0"/>
              <w:spacing w:line="256" w:lineRule="auto"/>
              <w:jc w:val="center"/>
              <w:rPr>
                <w:b/>
                <w:sz w:val="26"/>
                <w:szCs w:val="26"/>
                <w:lang w:eastAsia="en-US"/>
              </w:rPr>
            </w:pPr>
          </w:p>
          <w:p w:rsidR="002A6C1E" w:rsidRDefault="002A6C1E">
            <w:pPr>
              <w:widowControl w:val="0"/>
              <w:spacing w:line="256" w:lineRule="auto"/>
              <w:jc w:val="center"/>
              <w:rPr>
                <w:b/>
                <w:sz w:val="26"/>
                <w:szCs w:val="26"/>
                <w:lang w:eastAsia="en-US"/>
              </w:rPr>
            </w:pPr>
          </w:p>
        </w:tc>
      </w:tr>
    </w:tbl>
    <w:p w:rsidR="002A6C1E" w:rsidRDefault="002A6C1E" w:rsidP="002A6C1E">
      <w:pPr>
        <w:numPr>
          <w:ilvl w:val="0"/>
          <w:numId w:val="5"/>
        </w:numPr>
        <w:tabs>
          <w:tab w:val="left" w:pos="426"/>
          <w:tab w:val="left" w:pos="993"/>
        </w:tabs>
        <w:spacing w:line="276" w:lineRule="auto"/>
        <w:ind w:left="0" w:firstLine="851"/>
        <w:jc w:val="both"/>
        <w:rPr>
          <w:sz w:val="28"/>
          <w:szCs w:val="28"/>
        </w:rPr>
      </w:pPr>
      <w:r>
        <w:rPr>
          <w:b/>
          <w:sz w:val="28"/>
          <w:szCs w:val="28"/>
        </w:rPr>
        <w:lastRenderedPageBreak/>
        <w:t>Визначення проблеми, на розв’язання якої спрямована Програма</w:t>
      </w:r>
    </w:p>
    <w:p w:rsidR="002A6C1E" w:rsidRDefault="002A6C1E" w:rsidP="002A6C1E">
      <w:pPr>
        <w:tabs>
          <w:tab w:val="left" w:pos="426"/>
          <w:tab w:val="left" w:pos="993"/>
        </w:tabs>
        <w:spacing w:line="276" w:lineRule="auto"/>
        <w:ind w:firstLine="851"/>
        <w:rPr>
          <w:sz w:val="28"/>
          <w:szCs w:val="28"/>
        </w:rPr>
      </w:pPr>
    </w:p>
    <w:p w:rsidR="002A6C1E" w:rsidRDefault="002A6C1E" w:rsidP="002A6C1E">
      <w:pPr>
        <w:tabs>
          <w:tab w:val="left" w:pos="426"/>
          <w:tab w:val="left" w:pos="993"/>
        </w:tabs>
        <w:spacing w:line="276" w:lineRule="auto"/>
        <w:ind w:firstLine="851"/>
        <w:jc w:val="both"/>
        <w:rPr>
          <w:sz w:val="28"/>
          <w:szCs w:val="28"/>
        </w:rPr>
      </w:pPr>
      <w:r>
        <w:rPr>
          <w:sz w:val="28"/>
          <w:szCs w:val="28"/>
        </w:rPr>
        <w:t xml:space="preserve">Забезпечення безперебійної роботи ліфтів є надзвичайно важливою соціальною проблемою, оскільки зупинення роботи ліфтів спричиняє соціальну напругу серед громадян, які користуються ліфтами. Непрацюючі ліфти значно ускладнюють повсякденне життя всіх громадян які ними користуються. </w:t>
      </w:r>
    </w:p>
    <w:p w:rsidR="002A6C1E" w:rsidRDefault="002A6C1E" w:rsidP="002A6C1E">
      <w:pPr>
        <w:tabs>
          <w:tab w:val="left" w:pos="426"/>
          <w:tab w:val="left" w:pos="993"/>
        </w:tabs>
        <w:spacing w:line="276" w:lineRule="auto"/>
        <w:ind w:firstLine="851"/>
        <w:jc w:val="both"/>
        <w:rPr>
          <w:sz w:val="28"/>
          <w:szCs w:val="28"/>
        </w:rPr>
      </w:pPr>
      <w:r>
        <w:rPr>
          <w:sz w:val="28"/>
          <w:szCs w:val="28"/>
        </w:rPr>
        <w:t xml:space="preserve">Програма розроблена керуючись законами України «Про місцеве самоврядування в Україні», «Про житлово-комунальні послуги», «Про приватизацію державного житлового фонду», «Про особливості здійснення права власності у багатоквартирному будинку», ст. ст. 71, 91 Бюджетного Кодексу України, наказу Державного комітету України з промислової безпеки, охорони праці та гірничого нагляду від 01.09.2008 № 190 «Правила будови і безпечної експлуатації ліфтів, наказу Державного комітету країни з питань житлово-комунального господарства від 10.08.2004 № 150 «Про затвердження Примірного переліку послуг з утримання будинків і споруд та прибудинкових територій та послуг з ремонту приміщень, будинків, споруд», наказу Державного комітету України з питань житлово-комунального господарства від 17.05.2005 № 76 «Про затвердження Правил утримання жилих будинків та прибудинкових територій» та інших нормативно-правових актів у сфері житлово-комунальних послуг, </w:t>
      </w:r>
    </w:p>
    <w:p w:rsidR="002A6C1E" w:rsidRDefault="002A6C1E" w:rsidP="002A6C1E">
      <w:pPr>
        <w:tabs>
          <w:tab w:val="left" w:pos="426"/>
          <w:tab w:val="left" w:pos="993"/>
        </w:tabs>
        <w:spacing w:line="276" w:lineRule="auto"/>
        <w:ind w:firstLine="851"/>
        <w:jc w:val="both"/>
        <w:rPr>
          <w:sz w:val="28"/>
          <w:szCs w:val="28"/>
        </w:rPr>
      </w:pPr>
      <w:r>
        <w:rPr>
          <w:sz w:val="28"/>
          <w:szCs w:val="28"/>
        </w:rPr>
        <w:t>Житловий фонд міста налічує 1420 ліфтів, із яких у 811 вийшов граничний строк експлуатації.</w:t>
      </w:r>
    </w:p>
    <w:p w:rsidR="002A6C1E" w:rsidRDefault="002A6C1E" w:rsidP="002A6C1E">
      <w:pPr>
        <w:tabs>
          <w:tab w:val="left" w:pos="426"/>
          <w:tab w:val="left" w:pos="993"/>
        </w:tabs>
        <w:spacing w:line="276" w:lineRule="auto"/>
        <w:ind w:firstLine="851"/>
        <w:jc w:val="both"/>
        <w:rPr>
          <w:sz w:val="28"/>
          <w:szCs w:val="28"/>
        </w:rPr>
      </w:pPr>
      <w:r>
        <w:rPr>
          <w:sz w:val="28"/>
          <w:szCs w:val="28"/>
        </w:rPr>
        <w:t>Відповідно до постанови КМУ від 26.10.2011 (у редакції установи КМУ від 07.02.2018 № 48) ліфти віднесено до переліку машин, механізмів, устаткування підвищеної небезпеки. Тому, будь яка несправність ліфта або користування  ліфтом після визначеного законодавством строку експлуатації, рівно як і безвідповідальність у вирішенні цього питання, може привести до загрози життєдіяльності мешканців багатоповерхових будинків.</w:t>
      </w:r>
    </w:p>
    <w:p w:rsidR="002A6C1E" w:rsidRDefault="002A6C1E" w:rsidP="002A6C1E">
      <w:pPr>
        <w:tabs>
          <w:tab w:val="left" w:pos="426"/>
          <w:tab w:val="left" w:pos="993"/>
        </w:tabs>
        <w:spacing w:line="276" w:lineRule="auto"/>
        <w:ind w:firstLine="851"/>
        <w:jc w:val="both"/>
        <w:rPr>
          <w:sz w:val="28"/>
          <w:szCs w:val="28"/>
        </w:rPr>
      </w:pPr>
      <w:r>
        <w:rPr>
          <w:sz w:val="28"/>
          <w:szCs w:val="28"/>
        </w:rPr>
        <w:t>Технічним обслуговуванням ліфтів у місті займаються сім підприємств, а саме: ТОВ «</w:t>
      </w:r>
      <w:proofErr w:type="spellStart"/>
      <w:r>
        <w:rPr>
          <w:sz w:val="28"/>
          <w:szCs w:val="28"/>
        </w:rPr>
        <w:t>ОблСумиліфт</w:t>
      </w:r>
      <w:proofErr w:type="spellEnd"/>
      <w:r>
        <w:rPr>
          <w:sz w:val="28"/>
          <w:szCs w:val="28"/>
        </w:rPr>
        <w:t>», КП «Вертикаль», ПРБП «</w:t>
      </w:r>
      <w:proofErr w:type="spellStart"/>
      <w:r>
        <w:rPr>
          <w:sz w:val="28"/>
          <w:szCs w:val="28"/>
        </w:rPr>
        <w:t>Рембуд</w:t>
      </w:r>
      <w:proofErr w:type="spellEnd"/>
      <w:r>
        <w:rPr>
          <w:sz w:val="28"/>
          <w:szCs w:val="28"/>
        </w:rPr>
        <w:t>», ТОВ «КК «</w:t>
      </w:r>
      <w:proofErr w:type="spellStart"/>
      <w:r>
        <w:rPr>
          <w:sz w:val="28"/>
          <w:szCs w:val="28"/>
        </w:rPr>
        <w:t>Сумитехнобудсервіс</w:t>
      </w:r>
      <w:proofErr w:type="spellEnd"/>
      <w:r>
        <w:rPr>
          <w:sz w:val="28"/>
          <w:szCs w:val="28"/>
        </w:rPr>
        <w:t>», ТОВ «КК «</w:t>
      </w:r>
      <w:proofErr w:type="spellStart"/>
      <w:r>
        <w:rPr>
          <w:sz w:val="28"/>
          <w:szCs w:val="28"/>
        </w:rPr>
        <w:t>Коменерго</w:t>
      </w:r>
      <w:proofErr w:type="spellEnd"/>
      <w:r>
        <w:rPr>
          <w:sz w:val="28"/>
          <w:szCs w:val="28"/>
        </w:rPr>
        <w:t>-Суми», ТОВ «</w:t>
      </w:r>
      <w:proofErr w:type="spellStart"/>
      <w:r>
        <w:rPr>
          <w:sz w:val="28"/>
          <w:szCs w:val="28"/>
        </w:rPr>
        <w:t>Еллта</w:t>
      </w:r>
      <w:proofErr w:type="spellEnd"/>
      <w:r>
        <w:rPr>
          <w:sz w:val="28"/>
          <w:szCs w:val="28"/>
        </w:rPr>
        <w:t xml:space="preserve">». </w:t>
      </w:r>
    </w:p>
    <w:p w:rsidR="002A6C1E" w:rsidRDefault="002A6C1E" w:rsidP="002A6C1E">
      <w:pPr>
        <w:tabs>
          <w:tab w:val="left" w:pos="426"/>
          <w:tab w:val="left" w:pos="993"/>
        </w:tabs>
        <w:spacing w:line="276" w:lineRule="auto"/>
        <w:ind w:firstLine="851"/>
        <w:jc w:val="both"/>
        <w:rPr>
          <w:sz w:val="28"/>
          <w:szCs w:val="28"/>
        </w:rPr>
      </w:pPr>
      <w:r>
        <w:rPr>
          <w:sz w:val="28"/>
          <w:szCs w:val="28"/>
        </w:rPr>
        <w:t>За попередній термін реалізації програми з 2018 року по 2024 рік було проведено капітальний ремонт 176 ліфтів.</w:t>
      </w:r>
    </w:p>
    <w:p w:rsidR="002A6C1E" w:rsidRDefault="002A6C1E" w:rsidP="002A6C1E">
      <w:pPr>
        <w:tabs>
          <w:tab w:val="left" w:pos="426"/>
          <w:tab w:val="left" w:pos="993"/>
        </w:tabs>
        <w:spacing w:line="276" w:lineRule="auto"/>
        <w:ind w:firstLine="851"/>
        <w:jc w:val="both"/>
        <w:rPr>
          <w:sz w:val="28"/>
          <w:szCs w:val="28"/>
        </w:rPr>
      </w:pPr>
      <w:r>
        <w:rPr>
          <w:sz w:val="28"/>
          <w:szCs w:val="28"/>
        </w:rPr>
        <w:t xml:space="preserve">Ліфти відносяться до вертикального транспорту підвищеної небезпеки і відповідно до вимог Державних стандартів НПАОП 0.00-6.18-2004 їхня експлуатація після закінчення 25-ти річного експлуатаційного терміну заборонена до виконання заміни чи модернізації. </w:t>
      </w:r>
    </w:p>
    <w:p w:rsidR="002A6C1E" w:rsidRDefault="002A6C1E" w:rsidP="002A6C1E">
      <w:pPr>
        <w:tabs>
          <w:tab w:val="left" w:pos="426"/>
          <w:tab w:val="left" w:pos="993"/>
        </w:tabs>
        <w:spacing w:line="276" w:lineRule="auto"/>
        <w:ind w:firstLine="851"/>
        <w:jc w:val="both"/>
        <w:rPr>
          <w:sz w:val="28"/>
          <w:szCs w:val="28"/>
        </w:rPr>
      </w:pPr>
    </w:p>
    <w:p w:rsidR="002A6C1E" w:rsidRDefault="002A6C1E" w:rsidP="002A6C1E">
      <w:pPr>
        <w:tabs>
          <w:tab w:val="left" w:pos="426"/>
          <w:tab w:val="left" w:pos="993"/>
        </w:tabs>
        <w:spacing w:line="276" w:lineRule="auto"/>
        <w:ind w:firstLine="851"/>
        <w:jc w:val="both"/>
        <w:rPr>
          <w:sz w:val="28"/>
          <w:szCs w:val="28"/>
        </w:rPr>
      </w:pPr>
      <w:r>
        <w:rPr>
          <w:sz w:val="28"/>
          <w:szCs w:val="28"/>
        </w:rPr>
        <w:lastRenderedPageBreak/>
        <w:t>Недостатнє фінансування призвело до збільшення кількості ліфтів, технічний стан яких не дозволяв їх подальшу експлуатацію. Положення погіршилось розкраданням устаткування і кольорових металів, незважаючи на вжиті заходи житловими підприємствами по закриттю машинних приміщень і виходів на покрівлю.</w:t>
      </w:r>
    </w:p>
    <w:p w:rsidR="002A6C1E" w:rsidRDefault="002A6C1E" w:rsidP="002A6C1E">
      <w:pPr>
        <w:tabs>
          <w:tab w:val="left" w:pos="426"/>
          <w:tab w:val="left" w:pos="993"/>
        </w:tabs>
        <w:spacing w:line="276" w:lineRule="auto"/>
        <w:ind w:firstLine="851"/>
        <w:jc w:val="both"/>
        <w:rPr>
          <w:sz w:val="28"/>
          <w:szCs w:val="28"/>
        </w:rPr>
      </w:pPr>
      <w:r>
        <w:rPr>
          <w:sz w:val="28"/>
          <w:szCs w:val="28"/>
          <w:lang w:eastAsia="en-US"/>
        </w:rPr>
        <w:t>Пріоритетним напрямком Стратегії економічного та соціального розвитку міста Суми до 2030 року, є «Місто з якісною та ефективною інфраструктурою – забезпечення комфортних умов проживання в місті, поліпшення якості житлово-комунальних послуг та дорожньо-транспортного забезпечення», метою якого є модернізація житлового господарства та поліпшення якості житлово-комунальних послуг, зокрема капітальний ремонт і модернізація ліфтів, що відпрацювали граничні терміни експлуатації.</w:t>
      </w:r>
      <w:r>
        <w:rPr>
          <w:sz w:val="28"/>
          <w:szCs w:val="28"/>
        </w:rPr>
        <w:t xml:space="preserve"> </w:t>
      </w:r>
    </w:p>
    <w:p w:rsidR="002A6C1E" w:rsidRDefault="002A6C1E" w:rsidP="002A6C1E">
      <w:pPr>
        <w:tabs>
          <w:tab w:val="left" w:pos="426"/>
          <w:tab w:val="left" w:pos="993"/>
        </w:tabs>
        <w:spacing w:line="276" w:lineRule="auto"/>
        <w:ind w:firstLine="851"/>
        <w:jc w:val="both"/>
        <w:rPr>
          <w:sz w:val="28"/>
          <w:szCs w:val="28"/>
        </w:rPr>
      </w:pPr>
      <w:r>
        <w:rPr>
          <w:sz w:val="28"/>
          <w:szCs w:val="28"/>
        </w:rPr>
        <w:t>У зв'язку з існуючою проблемою експлуатації ліфтів та відсутністю у співвласників багатоквартирного будинку можливості повністю за власний рахунок здійснити ремонт або заміну ліфтового устаткування, для прийняття кардинальних заходів з порушеного питання виникла необхідність розробки вказаної Програми.</w:t>
      </w:r>
    </w:p>
    <w:p w:rsidR="002A6C1E" w:rsidRDefault="002A6C1E" w:rsidP="002A6C1E">
      <w:pPr>
        <w:tabs>
          <w:tab w:val="left" w:pos="426"/>
          <w:tab w:val="left" w:pos="7655"/>
        </w:tabs>
        <w:spacing w:line="276" w:lineRule="auto"/>
        <w:ind w:firstLine="851"/>
        <w:rPr>
          <w:bCs/>
          <w:sz w:val="28"/>
          <w:szCs w:val="28"/>
        </w:rPr>
      </w:pPr>
    </w:p>
    <w:p w:rsidR="002A6C1E" w:rsidRDefault="002A6C1E" w:rsidP="002A6C1E">
      <w:pPr>
        <w:numPr>
          <w:ilvl w:val="0"/>
          <w:numId w:val="5"/>
        </w:numPr>
        <w:tabs>
          <w:tab w:val="left" w:pos="426"/>
          <w:tab w:val="left" w:pos="993"/>
        </w:tabs>
        <w:spacing w:line="276" w:lineRule="auto"/>
        <w:ind w:left="0" w:firstLine="851"/>
        <w:rPr>
          <w:b/>
          <w:bCs/>
          <w:sz w:val="28"/>
          <w:szCs w:val="28"/>
        </w:rPr>
      </w:pPr>
      <w:r>
        <w:rPr>
          <w:b/>
          <w:bCs/>
          <w:sz w:val="28"/>
          <w:szCs w:val="28"/>
        </w:rPr>
        <w:t>Визначення мети Програми</w:t>
      </w:r>
    </w:p>
    <w:p w:rsidR="002A6C1E" w:rsidRDefault="002A6C1E" w:rsidP="002A6C1E">
      <w:pPr>
        <w:tabs>
          <w:tab w:val="left" w:pos="426"/>
          <w:tab w:val="left" w:pos="993"/>
        </w:tabs>
        <w:spacing w:line="276" w:lineRule="auto"/>
        <w:ind w:firstLine="851"/>
        <w:jc w:val="center"/>
        <w:rPr>
          <w:b/>
          <w:bCs/>
          <w:sz w:val="28"/>
          <w:szCs w:val="28"/>
        </w:rPr>
      </w:pPr>
    </w:p>
    <w:p w:rsidR="002A6C1E" w:rsidRDefault="002A6C1E" w:rsidP="002A6C1E">
      <w:pPr>
        <w:tabs>
          <w:tab w:val="left" w:pos="426"/>
          <w:tab w:val="left" w:pos="993"/>
        </w:tabs>
        <w:spacing w:line="276" w:lineRule="auto"/>
        <w:ind w:firstLine="851"/>
        <w:jc w:val="both"/>
        <w:rPr>
          <w:sz w:val="28"/>
          <w:szCs w:val="28"/>
        </w:rPr>
      </w:pPr>
      <w:r>
        <w:rPr>
          <w:sz w:val="28"/>
          <w:szCs w:val="28"/>
        </w:rPr>
        <w:t>Метою Програми є створення належних умов проживання мешканців у багатоквартирних будинках з підвищеною поверховістю, забезпечення безперебійної експлуатації ліфтів, розроблення механізму проведення капітального ремонту, модернізації, заміни ліфтів та об’єднаної диспетчерської системи для забезпечення якісною та безпечною житлово-комунальною послугою.</w:t>
      </w:r>
    </w:p>
    <w:p w:rsidR="002A6C1E" w:rsidRDefault="002A6C1E" w:rsidP="002A6C1E">
      <w:pPr>
        <w:tabs>
          <w:tab w:val="left" w:pos="426"/>
          <w:tab w:val="left" w:pos="993"/>
        </w:tabs>
        <w:spacing w:line="276" w:lineRule="auto"/>
        <w:ind w:firstLine="851"/>
        <w:jc w:val="both"/>
        <w:rPr>
          <w:sz w:val="28"/>
          <w:szCs w:val="28"/>
        </w:rPr>
      </w:pPr>
    </w:p>
    <w:p w:rsidR="002A6C1E" w:rsidRDefault="002A6C1E" w:rsidP="002A6C1E">
      <w:pPr>
        <w:numPr>
          <w:ilvl w:val="0"/>
          <w:numId w:val="5"/>
        </w:numPr>
        <w:tabs>
          <w:tab w:val="left" w:pos="426"/>
          <w:tab w:val="left" w:pos="993"/>
        </w:tabs>
        <w:spacing w:line="276" w:lineRule="auto"/>
        <w:ind w:left="0" w:firstLine="851"/>
        <w:rPr>
          <w:b/>
          <w:sz w:val="28"/>
          <w:szCs w:val="28"/>
        </w:rPr>
      </w:pPr>
      <w:r>
        <w:rPr>
          <w:b/>
          <w:sz w:val="28"/>
          <w:szCs w:val="28"/>
        </w:rPr>
        <w:t>Обґрунтування шляхів і засобів розв’язання проблеми</w:t>
      </w:r>
    </w:p>
    <w:p w:rsidR="002A6C1E" w:rsidRDefault="002A6C1E" w:rsidP="002A6C1E">
      <w:pPr>
        <w:tabs>
          <w:tab w:val="left" w:pos="426"/>
          <w:tab w:val="left" w:pos="993"/>
        </w:tabs>
        <w:spacing w:line="276" w:lineRule="auto"/>
        <w:ind w:firstLine="851"/>
        <w:rPr>
          <w:b/>
          <w:sz w:val="28"/>
          <w:szCs w:val="28"/>
          <w:lang w:val="ru-RU"/>
        </w:rPr>
      </w:pPr>
    </w:p>
    <w:p w:rsidR="002A6C1E" w:rsidRDefault="002A6C1E" w:rsidP="002A6C1E">
      <w:pPr>
        <w:tabs>
          <w:tab w:val="left" w:pos="426"/>
          <w:tab w:val="left" w:pos="993"/>
        </w:tabs>
        <w:spacing w:line="276" w:lineRule="auto"/>
        <w:ind w:firstLine="851"/>
        <w:jc w:val="both"/>
        <w:rPr>
          <w:sz w:val="28"/>
          <w:szCs w:val="28"/>
        </w:rPr>
      </w:pPr>
      <w:r>
        <w:rPr>
          <w:sz w:val="28"/>
          <w:szCs w:val="28"/>
        </w:rPr>
        <w:t>Одним із важливих питань щодо створення умов для безпечної життєдіяльності населення є забезпечення надійної та безпечної експлуатації ліфтів у житловому фонді усіх форм власності.</w:t>
      </w:r>
    </w:p>
    <w:p w:rsidR="002A6C1E" w:rsidRDefault="002A6C1E" w:rsidP="002A6C1E">
      <w:pPr>
        <w:tabs>
          <w:tab w:val="left" w:pos="426"/>
          <w:tab w:val="left" w:pos="993"/>
        </w:tabs>
        <w:spacing w:line="276" w:lineRule="auto"/>
        <w:ind w:firstLine="851"/>
        <w:jc w:val="both"/>
        <w:rPr>
          <w:sz w:val="28"/>
          <w:szCs w:val="28"/>
        </w:rPr>
      </w:pPr>
      <w:r>
        <w:rPr>
          <w:sz w:val="28"/>
          <w:szCs w:val="28"/>
        </w:rPr>
        <w:t>Одним із варіантів вирішення проблеми за сучасних економічних умов є модернізація або заміна ліфтів на базі сучасних енергоефективних технологій та обладнання.</w:t>
      </w:r>
    </w:p>
    <w:p w:rsidR="002A6C1E" w:rsidRDefault="002A6C1E" w:rsidP="002A6C1E">
      <w:pPr>
        <w:tabs>
          <w:tab w:val="left" w:pos="426"/>
          <w:tab w:val="left" w:pos="993"/>
        </w:tabs>
        <w:spacing w:line="276" w:lineRule="auto"/>
        <w:ind w:firstLine="851"/>
        <w:jc w:val="both"/>
        <w:rPr>
          <w:sz w:val="28"/>
          <w:szCs w:val="28"/>
        </w:rPr>
      </w:pPr>
      <w:r>
        <w:rPr>
          <w:sz w:val="28"/>
          <w:szCs w:val="28"/>
        </w:rPr>
        <w:t xml:space="preserve">Модернізація або заміна ліфтів дозволить підвищити енергоефективність, зменшити капітальні вкладення в заміну обладнання. Вирішення даного питання можливо лише при забезпеченні відповідного фінансування, яке визначається з урахуванням необхідних обсягів та розрахункової вартості робіт по капітальному ремонту, модернізації, та диспетчеризації ліфтів відповідно до заходів реалізації Програми. </w:t>
      </w:r>
    </w:p>
    <w:p w:rsidR="002A6C1E" w:rsidRDefault="002A6C1E" w:rsidP="002A6C1E">
      <w:pPr>
        <w:tabs>
          <w:tab w:val="left" w:pos="426"/>
          <w:tab w:val="left" w:pos="993"/>
        </w:tabs>
        <w:spacing w:line="276" w:lineRule="auto"/>
        <w:ind w:firstLine="851"/>
        <w:jc w:val="both"/>
        <w:rPr>
          <w:sz w:val="28"/>
          <w:szCs w:val="28"/>
        </w:rPr>
      </w:pPr>
      <w:r>
        <w:rPr>
          <w:rFonts w:eastAsia="Droid Sans"/>
          <w:bCs/>
          <w:sz w:val="28"/>
          <w:szCs w:val="28"/>
          <w:shd w:val="clear" w:color="auto" w:fill="FFFFFF"/>
          <w:lang w:bidi="hi-IN"/>
        </w:rPr>
        <w:lastRenderedPageBreak/>
        <w:t xml:space="preserve">Шляхами розв’язання зазначених проблем є формування та удосконалення механізмів, що сприятимуть поліпшенню </w:t>
      </w:r>
      <w:r>
        <w:rPr>
          <w:sz w:val="28"/>
          <w:szCs w:val="28"/>
        </w:rPr>
        <w:t>якості комунальних послуг, а саме:</w:t>
      </w:r>
    </w:p>
    <w:p w:rsidR="002A6C1E" w:rsidRDefault="002A6C1E" w:rsidP="002A6C1E">
      <w:pPr>
        <w:numPr>
          <w:ilvl w:val="0"/>
          <w:numId w:val="6"/>
        </w:numPr>
        <w:tabs>
          <w:tab w:val="left" w:pos="426"/>
          <w:tab w:val="left" w:pos="993"/>
        </w:tabs>
        <w:suppressAutoHyphens/>
        <w:spacing w:line="276" w:lineRule="auto"/>
        <w:ind w:left="0" w:firstLine="851"/>
        <w:jc w:val="both"/>
        <w:rPr>
          <w:sz w:val="28"/>
          <w:szCs w:val="28"/>
        </w:rPr>
      </w:pPr>
      <w:r>
        <w:rPr>
          <w:sz w:val="28"/>
          <w:szCs w:val="28"/>
        </w:rPr>
        <w:t>проведення технічної експертизи ліфтів для виявлення технічної придатності подальшої експлуатації ліфтів, визначення виду ремонту (модернізація чи заміна) та вартості робіт;</w:t>
      </w:r>
    </w:p>
    <w:p w:rsidR="002A6C1E" w:rsidRDefault="002A6C1E" w:rsidP="002A6C1E">
      <w:pPr>
        <w:numPr>
          <w:ilvl w:val="0"/>
          <w:numId w:val="6"/>
        </w:numPr>
        <w:tabs>
          <w:tab w:val="left" w:pos="426"/>
          <w:tab w:val="left" w:pos="993"/>
        </w:tabs>
        <w:suppressAutoHyphens/>
        <w:spacing w:line="276" w:lineRule="auto"/>
        <w:ind w:left="0" w:firstLine="851"/>
        <w:jc w:val="both"/>
        <w:rPr>
          <w:sz w:val="28"/>
          <w:szCs w:val="28"/>
        </w:rPr>
      </w:pPr>
      <w:r>
        <w:rPr>
          <w:sz w:val="28"/>
          <w:szCs w:val="28"/>
        </w:rPr>
        <w:t>виконання капітального ремонту ліфтів, що відпрацювали більше 25-ти років та мають велике зношення обладнання, модернізація або заміна ліфтового обладнання;</w:t>
      </w:r>
    </w:p>
    <w:p w:rsidR="002A6C1E" w:rsidRDefault="002A6C1E" w:rsidP="002A6C1E">
      <w:pPr>
        <w:numPr>
          <w:ilvl w:val="0"/>
          <w:numId w:val="6"/>
        </w:numPr>
        <w:tabs>
          <w:tab w:val="left" w:pos="426"/>
          <w:tab w:val="left" w:pos="993"/>
        </w:tabs>
        <w:suppressAutoHyphens/>
        <w:spacing w:line="276" w:lineRule="auto"/>
        <w:ind w:left="0" w:firstLine="851"/>
        <w:jc w:val="both"/>
        <w:rPr>
          <w:sz w:val="28"/>
          <w:szCs w:val="28"/>
        </w:rPr>
      </w:pPr>
      <w:r>
        <w:rPr>
          <w:sz w:val="28"/>
          <w:szCs w:val="28"/>
        </w:rPr>
        <w:t>реконструкція, ремонт та обладнання диспетчерського зв’язку для оперативного вирішення ліквідації аварійного стану ліфтів та забезпечення безпеки пасажирів (встановлення бездротової диспетчеризації).</w:t>
      </w:r>
    </w:p>
    <w:p w:rsidR="002A6C1E" w:rsidRDefault="002A6C1E" w:rsidP="002A6C1E">
      <w:pPr>
        <w:tabs>
          <w:tab w:val="left" w:pos="426"/>
          <w:tab w:val="left" w:pos="993"/>
        </w:tabs>
        <w:suppressAutoHyphens/>
        <w:spacing w:line="276" w:lineRule="auto"/>
        <w:ind w:left="851"/>
        <w:jc w:val="both"/>
        <w:rPr>
          <w:sz w:val="28"/>
          <w:szCs w:val="28"/>
        </w:rPr>
      </w:pPr>
    </w:p>
    <w:p w:rsidR="002A6C1E" w:rsidRDefault="002A6C1E" w:rsidP="002A6C1E">
      <w:pPr>
        <w:tabs>
          <w:tab w:val="left" w:pos="426"/>
          <w:tab w:val="left" w:pos="993"/>
        </w:tabs>
        <w:suppressAutoHyphens/>
        <w:spacing w:line="276" w:lineRule="auto"/>
        <w:ind w:firstLine="851"/>
        <w:jc w:val="both"/>
        <w:rPr>
          <w:sz w:val="28"/>
          <w:szCs w:val="28"/>
        </w:rPr>
      </w:pPr>
    </w:p>
    <w:p w:rsidR="002A6C1E" w:rsidRDefault="002A6C1E" w:rsidP="002A6C1E">
      <w:pPr>
        <w:numPr>
          <w:ilvl w:val="0"/>
          <w:numId w:val="5"/>
        </w:numPr>
        <w:tabs>
          <w:tab w:val="left" w:pos="426"/>
          <w:tab w:val="left" w:pos="993"/>
        </w:tabs>
        <w:spacing w:line="276" w:lineRule="auto"/>
        <w:ind w:left="0" w:firstLine="851"/>
        <w:rPr>
          <w:b/>
          <w:sz w:val="28"/>
          <w:szCs w:val="28"/>
          <w:lang w:val="ru-RU"/>
        </w:rPr>
      </w:pPr>
      <w:r>
        <w:rPr>
          <w:b/>
          <w:sz w:val="28"/>
          <w:szCs w:val="28"/>
        </w:rPr>
        <w:t>Фінансове забезпечення виконання завдань Програми</w:t>
      </w:r>
    </w:p>
    <w:p w:rsidR="002A6C1E" w:rsidRDefault="002A6C1E" w:rsidP="002A6C1E">
      <w:pPr>
        <w:tabs>
          <w:tab w:val="left" w:pos="426"/>
          <w:tab w:val="left" w:pos="993"/>
        </w:tabs>
        <w:spacing w:line="276" w:lineRule="auto"/>
        <w:ind w:firstLine="851"/>
        <w:rPr>
          <w:b/>
          <w:sz w:val="28"/>
          <w:szCs w:val="28"/>
          <w:lang w:val="ru-RU"/>
        </w:rPr>
      </w:pPr>
    </w:p>
    <w:p w:rsidR="002A6C1E" w:rsidRDefault="002A6C1E" w:rsidP="002A6C1E">
      <w:pPr>
        <w:tabs>
          <w:tab w:val="left" w:pos="426"/>
          <w:tab w:val="left" w:pos="993"/>
        </w:tabs>
        <w:spacing w:line="276" w:lineRule="auto"/>
        <w:ind w:firstLine="851"/>
        <w:jc w:val="both"/>
        <w:rPr>
          <w:rFonts w:eastAsia="Droid Sans"/>
          <w:iCs/>
          <w:sz w:val="28"/>
          <w:szCs w:val="28"/>
          <w:shd w:val="clear" w:color="auto" w:fill="FFFFFF"/>
          <w:lang w:bidi="hi-IN"/>
        </w:rPr>
      </w:pPr>
      <w:r>
        <w:rPr>
          <w:rFonts w:eastAsia="Droid Sans"/>
          <w:iCs/>
          <w:sz w:val="28"/>
          <w:szCs w:val="28"/>
          <w:shd w:val="clear" w:color="auto" w:fill="FFFFFF"/>
          <w:lang w:bidi="hi-IN"/>
        </w:rPr>
        <w:t xml:space="preserve">Фінансування Програми здійснюється: за рахунок коштів бюджету Сумської міської територіальної громади, інших залучених коштів з джерел, не заборонених чинним законодавством України, коштів ОСББ/співвласників, а саме:  </w:t>
      </w:r>
    </w:p>
    <w:tbl>
      <w:tblPr>
        <w:tblStyle w:val="a6"/>
        <w:tblW w:w="0" w:type="auto"/>
        <w:tblInd w:w="0" w:type="dxa"/>
        <w:tblLook w:val="04A0" w:firstRow="1" w:lastRow="0" w:firstColumn="1" w:lastColumn="0" w:noHBand="0" w:noVBand="1"/>
      </w:tblPr>
      <w:tblGrid>
        <w:gridCol w:w="465"/>
        <w:gridCol w:w="4181"/>
        <w:gridCol w:w="2218"/>
        <w:gridCol w:w="2481"/>
      </w:tblGrid>
      <w:tr w:rsidR="002A6C1E" w:rsidTr="002A6C1E">
        <w:tc>
          <w:tcPr>
            <w:tcW w:w="445" w:type="dxa"/>
            <w:tcBorders>
              <w:top w:val="single" w:sz="4" w:space="0" w:color="auto"/>
              <w:left w:val="single" w:sz="4" w:space="0" w:color="auto"/>
              <w:bottom w:val="single" w:sz="4" w:space="0" w:color="auto"/>
              <w:right w:val="single" w:sz="4" w:space="0" w:color="auto"/>
            </w:tcBorders>
            <w:hideMark/>
          </w:tcPr>
          <w:p w:rsidR="002A6C1E" w:rsidRDefault="002A6C1E">
            <w:pPr>
              <w:tabs>
                <w:tab w:val="left" w:pos="426"/>
                <w:tab w:val="left" w:pos="993"/>
              </w:tabs>
              <w:spacing w:line="276" w:lineRule="auto"/>
              <w:jc w:val="both"/>
              <w:rPr>
                <w:rFonts w:eastAsia="Droid Sans"/>
                <w:iCs/>
                <w:sz w:val="26"/>
                <w:szCs w:val="26"/>
                <w:shd w:val="clear" w:color="auto" w:fill="FFFFFF"/>
                <w:lang w:eastAsia="en-US" w:bidi="hi-IN"/>
              </w:rPr>
            </w:pPr>
            <w:r>
              <w:rPr>
                <w:rFonts w:eastAsia="Droid Sans"/>
                <w:iCs/>
                <w:sz w:val="26"/>
                <w:szCs w:val="26"/>
                <w:shd w:val="clear" w:color="auto" w:fill="FFFFFF"/>
                <w:lang w:eastAsia="en-US" w:bidi="hi-IN"/>
              </w:rPr>
              <w:t>№</w:t>
            </w:r>
          </w:p>
        </w:tc>
        <w:tc>
          <w:tcPr>
            <w:tcW w:w="4290" w:type="dxa"/>
            <w:tcBorders>
              <w:top w:val="single" w:sz="4" w:space="0" w:color="auto"/>
              <w:left w:val="single" w:sz="4" w:space="0" w:color="auto"/>
              <w:bottom w:val="single" w:sz="4" w:space="0" w:color="auto"/>
              <w:right w:val="single" w:sz="4" w:space="0" w:color="auto"/>
            </w:tcBorders>
            <w:hideMark/>
          </w:tcPr>
          <w:p w:rsidR="002A6C1E" w:rsidRDefault="002A6C1E">
            <w:pPr>
              <w:tabs>
                <w:tab w:val="left" w:pos="426"/>
                <w:tab w:val="left" w:pos="993"/>
              </w:tabs>
              <w:spacing w:line="276" w:lineRule="auto"/>
              <w:jc w:val="both"/>
              <w:rPr>
                <w:rFonts w:eastAsia="Droid Sans"/>
                <w:iCs/>
                <w:sz w:val="26"/>
                <w:szCs w:val="26"/>
                <w:shd w:val="clear" w:color="auto" w:fill="FFFFFF"/>
                <w:lang w:eastAsia="en-US" w:bidi="hi-IN"/>
              </w:rPr>
            </w:pPr>
            <w:r>
              <w:rPr>
                <w:rFonts w:eastAsia="Droid Sans"/>
                <w:iCs/>
                <w:sz w:val="26"/>
                <w:szCs w:val="26"/>
                <w:shd w:val="clear" w:color="auto" w:fill="FFFFFF"/>
                <w:lang w:eastAsia="en-US" w:bidi="hi-IN"/>
              </w:rPr>
              <w:t xml:space="preserve">Умови проведення капітального ремонту </w:t>
            </w:r>
          </w:p>
        </w:tc>
        <w:tc>
          <w:tcPr>
            <w:tcW w:w="2275" w:type="dxa"/>
            <w:tcBorders>
              <w:top w:val="single" w:sz="4" w:space="0" w:color="auto"/>
              <w:left w:val="single" w:sz="4" w:space="0" w:color="auto"/>
              <w:bottom w:val="single" w:sz="4" w:space="0" w:color="auto"/>
              <w:right w:val="single" w:sz="4" w:space="0" w:color="auto"/>
            </w:tcBorders>
            <w:hideMark/>
          </w:tcPr>
          <w:p w:rsidR="002A6C1E" w:rsidRDefault="002A6C1E">
            <w:pPr>
              <w:tabs>
                <w:tab w:val="left" w:pos="426"/>
                <w:tab w:val="left" w:pos="993"/>
              </w:tabs>
              <w:spacing w:line="276" w:lineRule="auto"/>
              <w:jc w:val="both"/>
              <w:rPr>
                <w:rFonts w:eastAsia="Droid Sans"/>
                <w:iCs/>
                <w:sz w:val="26"/>
                <w:szCs w:val="26"/>
                <w:shd w:val="clear" w:color="auto" w:fill="FFFFFF"/>
                <w:lang w:eastAsia="en-US" w:bidi="hi-IN"/>
              </w:rPr>
            </w:pPr>
            <w:r>
              <w:rPr>
                <w:rFonts w:eastAsia="Droid Sans"/>
                <w:iCs/>
                <w:sz w:val="26"/>
                <w:szCs w:val="26"/>
                <w:shd w:val="clear" w:color="auto" w:fill="FFFFFF"/>
                <w:lang w:eastAsia="en-US" w:bidi="hi-IN"/>
              </w:rPr>
              <w:t xml:space="preserve">Частка у % витрат бюджетних коштів </w:t>
            </w:r>
          </w:p>
        </w:tc>
        <w:tc>
          <w:tcPr>
            <w:tcW w:w="2335" w:type="dxa"/>
            <w:tcBorders>
              <w:top w:val="single" w:sz="4" w:space="0" w:color="auto"/>
              <w:left w:val="single" w:sz="4" w:space="0" w:color="auto"/>
              <w:bottom w:val="single" w:sz="4" w:space="0" w:color="auto"/>
              <w:right w:val="single" w:sz="4" w:space="0" w:color="auto"/>
            </w:tcBorders>
            <w:hideMark/>
          </w:tcPr>
          <w:p w:rsidR="002A6C1E" w:rsidRDefault="002A6C1E">
            <w:pPr>
              <w:tabs>
                <w:tab w:val="left" w:pos="426"/>
                <w:tab w:val="left" w:pos="993"/>
              </w:tabs>
              <w:spacing w:line="276" w:lineRule="auto"/>
              <w:jc w:val="both"/>
              <w:rPr>
                <w:rFonts w:eastAsia="Droid Sans"/>
                <w:iCs/>
                <w:sz w:val="26"/>
                <w:szCs w:val="26"/>
                <w:shd w:val="clear" w:color="auto" w:fill="FFFFFF"/>
                <w:lang w:eastAsia="en-US" w:bidi="hi-IN"/>
              </w:rPr>
            </w:pPr>
            <w:r>
              <w:rPr>
                <w:rFonts w:eastAsia="Droid Sans"/>
                <w:iCs/>
                <w:sz w:val="26"/>
                <w:szCs w:val="26"/>
                <w:shd w:val="clear" w:color="auto" w:fill="FFFFFF"/>
                <w:lang w:eastAsia="en-US" w:bidi="hi-IN"/>
              </w:rPr>
              <w:t>Частка у % витрат ОСББ/співвласників</w:t>
            </w:r>
          </w:p>
        </w:tc>
      </w:tr>
      <w:tr w:rsidR="002A6C1E" w:rsidTr="002A6C1E">
        <w:tc>
          <w:tcPr>
            <w:tcW w:w="445" w:type="dxa"/>
            <w:vMerge w:val="restart"/>
            <w:tcBorders>
              <w:top w:val="single" w:sz="4" w:space="0" w:color="auto"/>
              <w:left w:val="single" w:sz="4" w:space="0" w:color="auto"/>
              <w:bottom w:val="single" w:sz="4" w:space="0" w:color="auto"/>
              <w:right w:val="single" w:sz="4" w:space="0" w:color="auto"/>
            </w:tcBorders>
            <w:hideMark/>
          </w:tcPr>
          <w:p w:rsidR="002A6C1E" w:rsidRDefault="002A6C1E">
            <w:pPr>
              <w:tabs>
                <w:tab w:val="left" w:pos="426"/>
                <w:tab w:val="left" w:pos="993"/>
              </w:tabs>
              <w:spacing w:line="276" w:lineRule="auto"/>
              <w:jc w:val="both"/>
              <w:rPr>
                <w:rFonts w:eastAsia="Droid Sans"/>
                <w:iCs/>
                <w:sz w:val="28"/>
                <w:szCs w:val="28"/>
                <w:shd w:val="clear" w:color="auto" w:fill="FFFFFF"/>
                <w:lang w:eastAsia="en-US" w:bidi="hi-IN"/>
              </w:rPr>
            </w:pPr>
            <w:r>
              <w:rPr>
                <w:rFonts w:eastAsia="Droid Sans"/>
                <w:iCs/>
                <w:sz w:val="28"/>
                <w:szCs w:val="28"/>
                <w:shd w:val="clear" w:color="auto" w:fill="FFFFFF"/>
                <w:lang w:eastAsia="en-US" w:bidi="hi-IN"/>
              </w:rPr>
              <w:t>1</w:t>
            </w:r>
          </w:p>
        </w:tc>
        <w:tc>
          <w:tcPr>
            <w:tcW w:w="4290" w:type="dxa"/>
            <w:vMerge w:val="restart"/>
            <w:tcBorders>
              <w:top w:val="single" w:sz="4" w:space="0" w:color="auto"/>
              <w:left w:val="single" w:sz="4" w:space="0" w:color="auto"/>
              <w:bottom w:val="single" w:sz="4" w:space="0" w:color="auto"/>
              <w:right w:val="single" w:sz="4" w:space="0" w:color="auto"/>
            </w:tcBorders>
            <w:hideMark/>
          </w:tcPr>
          <w:p w:rsidR="002A6C1E" w:rsidRDefault="002A6C1E">
            <w:pPr>
              <w:tabs>
                <w:tab w:val="left" w:pos="426"/>
                <w:tab w:val="left" w:pos="993"/>
              </w:tabs>
              <w:spacing w:line="276" w:lineRule="auto"/>
              <w:jc w:val="both"/>
              <w:rPr>
                <w:rFonts w:eastAsia="Droid Sans"/>
                <w:iCs/>
                <w:sz w:val="28"/>
                <w:szCs w:val="28"/>
                <w:shd w:val="clear" w:color="auto" w:fill="FFFFFF"/>
                <w:lang w:eastAsia="en-US" w:bidi="hi-IN"/>
              </w:rPr>
            </w:pPr>
            <w:r>
              <w:rPr>
                <w:rFonts w:eastAsia="Droid Sans"/>
                <w:iCs/>
                <w:sz w:val="28"/>
                <w:szCs w:val="28"/>
                <w:shd w:val="clear" w:color="auto" w:fill="FFFFFF"/>
                <w:lang w:eastAsia="en-US" w:bidi="hi-IN"/>
              </w:rPr>
              <w:t xml:space="preserve">Капітальний ремонт (модернізація/заміна) </w:t>
            </w:r>
          </w:p>
        </w:tc>
        <w:tc>
          <w:tcPr>
            <w:tcW w:w="2275" w:type="dxa"/>
            <w:tcBorders>
              <w:top w:val="single" w:sz="4" w:space="0" w:color="auto"/>
              <w:left w:val="single" w:sz="4" w:space="0" w:color="auto"/>
              <w:bottom w:val="single" w:sz="4" w:space="0" w:color="auto"/>
              <w:right w:val="single" w:sz="4" w:space="0" w:color="auto"/>
            </w:tcBorders>
            <w:hideMark/>
          </w:tcPr>
          <w:p w:rsidR="002A6C1E" w:rsidRDefault="002A6C1E">
            <w:pPr>
              <w:tabs>
                <w:tab w:val="left" w:pos="426"/>
                <w:tab w:val="left" w:pos="993"/>
              </w:tabs>
              <w:spacing w:line="276" w:lineRule="auto"/>
              <w:jc w:val="center"/>
              <w:rPr>
                <w:rFonts w:eastAsia="Droid Sans"/>
                <w:iCs/>
                <w:sz w:val="28"/>
                <w:szCs w:val="28"/>
                <w:shd w:val="clear" w:color="auto" w:fill="FFFFFF"/>
                <w:lang w:eastAsia="en-US" w:bidi="hi-IN"/>
              </w:rPr>
            </w:pPr>
            <w:r>
              <w:rPr>
                <w:rFonts w:eastAsia="Droid Sans"/>
                <w:iCs/>
                <w:sz w:val="28"/>
                <w:szCs w:val="28"/>
                <w:shd w:val="clear" w:color="auto" w:fill="FFFFFF"/>
                <w:lang w:eastAsia="en-US" w:bidi="hi-IN"/>
              </w:rPr>
              <w:t>90%</w:t>
            </w:r>
          </w:p>
        </w:tc>
        <w:tc>
          <w:tcPr>
            <w:tcW w:w="2335" w:type="dxa"/>
            <w:tcBorders>
              <w:top w:val="single" w:sz="4" w:space="0" w:color="auto"/>
              <w:left w:val="single" w:sz="4" w:space="0" w:color="auto"/>
              <w:bottom w:val="single" w:sz="4" w:space="0" w:color="auto"/>
              <w:right w:val="single" w:sz="4" w:space="0" w:color="auto"/>
            </w:tcBorders>
            <w:hideMark/>
          </w:tcPr>
          <w:p w:rsidR="002A6C1E" w:rsidRDefault="002A6C1E">
            <w:pPr>
              <w:tabs>
                <w:tab w:val="left" w:pos="426"/>
                <w:tab w:val="left" w:pos="993"/>
              </w:tabs>
              <w:spacing w:line="276" w:lineRule="auto"/>
              <w:jc w:val="center"/>
              <w:rPr>
                <w:rFonts w:eastAsia="Droid Sans"/>
                <w:iCs/>
                <w:sz w:val="28"/>
                <w:szCs w:val="28"/>
                <w:shd w:val="clear" w:color="auto" w:fill="FFFFFF"/>
                <w:lang w:eastAsia="en-US" w:bidi="hi-IN"/>
              </w:rPr>
            </w:pPr>
            <w:r>
              <w:rPr>
                <w:rFonts w:eastAsia="Droid Sans"/>
                <w:iCs/>
                <w:sz w:val="28"/>
                <w:szCs w:val="28"/>
                <w:shd w:val="clear" w:color="auto" w:fill="FFFFFF"/>
                <w:lang w:eastAsia="en-US" w:bidi="hi-IN"/>
              </w:rPr>
              <w:t>10%</w:t>
            </w:r>
          </w:p>
        </w:tc>
      </w:tr>
      <w:tr w:rsidR="002A6C1E" w:rsidTr="002A6C1E">
        <w:tc>
          <w:tcPr>
            <w:tcW w:w="0" w:type="auto"/>
            <w:vMerge/>
            <w:tcBorders>
              <w:top w:val="single" w:sz="4" w:space="0" w:color="auto"/>
              <w:left w:val="single" w:sz="4" w:space="0" w:color="auto"/>
              <w:bottom w:val="single" w:sz="4" w:space="0" w:color="auto"/>
              <w:right w:val="single" w:sz="4" w:space="0" w:color="auto"/>
            </w:tcBorders>
            <w:vAlign w:val="center"/>
            <w:hideMark/>
          </w:tcPr>
          <w:p w:rsidR="002A6C1E" w:rsidRDefault="002A6C1E">
            <w:pPr>
              <w:rPr>
                <w:rFonts w:eastAsia="Droid Sans"/>
                <w:iCs/>
                <w:sz w:val="28"/>
                <w:szCs w:val="28"/>
                <w:shd w:val="clear" w:color="auto" w:fill="FFFFFF"/>
                <w:lang w:eastAsia="en-US"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6C1E" w:rsidRDefault="002A6C1E">
            <w:pPr>
              <w:rPr>
                <w:rFonts w:eastAsia="Droid Sans"/>
                <w:iCs/>
                <w:sz w:val="28"/>
                <w:szCs w:val="28"/>
                <w:shd w:val="clear" w:color="auto" w:fill="FFFFFF"/>
                <w:lang w:eastAsia="en-US" w:bidi="hi-IN"/>
              </w:rPr>
            </w:pPr>
          </w:p>
        </w:tc>
        <w:tc>
          <w:tcPr>
            <w:tcW w:w="2275" w:type="dxa"/>
            <w:tcBorders>
              <w:top w:val="single" w:sz="4" w:space="0" w:color="auto"/>
              <w:left w:val="single" w:sz="4" w:space="0" w:color="auto"/>
              <w:bottom w:val="single" w:sz="4" w:space="0" w:color="auto"/>
              <w:right w:val="single" w:sz="4" w:space="0" w:color="auto"/>
            </w:tcBorders>
            <w:hideMark/>
          </w:tcPr>
          <w:p w:rsidR="002A6C1E" w:rsidRDefault="002A6C1E">
            <w:pPr>
              <w:tabs>
                <w:tab w:val="left" w:pos="426"/>
                <w:tab w:val="left" w:pos="993"/>
              </w:tabs>
              <w:spacing w:line="276" w:lineRule="auto"/>
              <w:jc w:val="center"/>
              <w:rPr>
                <w:rFonts w:eastAsia="Droid Sans"/>
                <w:iCs/>
                <w:sz w:val="28"/>
                <w:szCs w:val="28"/>
                <w:shd w:val="clear" w:color="auto" w:fill="FFFFFF"/>
                <w:lang w:eastAsia="en-US" w:bidi="hi-IN"/>
              </w:rPr>
            </w:pPr>
            <w:r>
              <w:rPr>
                <w:rFonts w:eastAsia="Droid Sans"/>
                <w:iCs/>
                <w:sz w:val="28"/>
                <w:szCs w:val="28"/>
                <w:shd w:val="clear" w:color="auto" w:fill="FFFFFF"/>
                <w:lang w:eastAsia="en-US" w:bidi="hi-IN"/>
              </w:rPr>
              <w:t>70 %</w:t>
            </w:r>
          </w:p>
        </w:tc>
        <w:tc>
          <w:tcPr>
            <w:tcW w:w="2335" w:type="dxa"/>
            <w:tcBorders>
              <w:top w:val="single" w:sz="4" w:space="0" w:color="auto"/>
              <w:left w:val="single" w:sz="4" w:space="0" w:color="auto"/>
              <w:bottom w:val="single" w:sz="4" w:space="0" w:color="auto"/>
              <w:right w:val="single" w:sz="4" w:space="0" w:color="auto"/>
            </w:tcBorders>
            <w:hideMark/>
          </w:tcPr>
          <w:p w:rsidR="002A6C1E" w:rsidRDefault="002A6C1E">
            <w:pPr>
              <w:tabs>
                <w:tab w:val="left" w:pos="426"/>
                <w:tab w:val="left" w:pos="993"/>
              </w:tabs>
              <w:spacing w:line="276" w:lineRule="auto"/>
              <w:jc w:val="center"/>
              <w:rPr>
                <w:rFonts w:eastAsia="Droid Sans"/>
                <w:iCs/>
                <w:sz w:val="28"/>
                <w:szCs w:val="28"/>
                <w:shd w:val="clear" w:color="auto" w:fill="FFFFFF"/>
                <w:lang w:eastAsia="en-US" w:bidi="hi-IN"/>
              </w:rPr>
            </w:pPr>
            <w:r>
              <w:rPr>
                <w:rFonts w:eastAsia="Droid Sans"/>
                <w:iCs/>
                <w:sz w:val="28"/>
                <w:szCs w:val="28"/>
                <w:shd w:val="clear" w:color="auto" w:fill="FFFFFF"/>
                <w:lang w:eastAsia="en-US" w:bidi="hi-IN"/>
              </w:rPr>
              <w:t>30%</w:t>
            </w:r>
          </w:p>
        </w:tc>
      </w:tr>
    </w:tbl>
    <w:p w:rsidR="002A6C1E" w:rsidRDefault="002A6C1E" w:rsidP="002A6C1E">
      <w:pPr>
        <w:tabs>
          <w:tab w:val="left" w:pos="426"/>
          <w:tab w:val="left" w:pos="993"/>
        </w:tabs>
        <w:spacing w:line="276" w:lineRule="auto"/>
        <w:ind w:firstLine="851"/>
        <w:jc w:val="both"/>
        <w:rPr>
          <w:rFonts w:eastAsia="Droid Sans"/>
          <w:iCs/>
          <w:sz w:val="28"/>
          <w:szCs w:val="28"/>
          <w:shd w:val="clear" w:color="auto" w:fill="FFFFFF"/>
          <w:lang w:bidi="hi-IN"/>
        </w:rPr>
      </w:pPr>
    </w:p>
    <w:p w:rsidR="002A6C1E" w:rsidRDefault="002A6C1E" w:rsidP="002A6C1E">
      <w:pPr>
        <w:tabs>
          <w:tab w:val="left" w:pos="426"/>
          <w:tab w:val="left" w:pos="993"/>
        </w:tabs>
        <w:spacing w:line="276" w:lineRule="auto"/>
        <w:ind w:firstLine="851"/>
        <w:jc w:val="both"/>
        <w:rPr>
          <w:rFonts w:eastAsia="Droid Sans"/>
          <w:iCs/>
          <w:sz w:val="28"/>
          <w:szCs w:val="28"/>
          <w:shd w:val="clear" w:color="auto" w:fill="FFFFFF"/>
          <w:lang w:bidi="hi-IN"/>
        </w:rPr>
      </w:pPr>
      <w:r>
        <w:rPr>
          <w:rFonts w:eastAsia="Droid Sans"/>
          <w:iCs/>
          <w:sz w:val="28"/>
          <w:szCs w:val="28"/>
          <w:shd w:val="clear" w:color="auto" w:fill="FFFFFF"/>
          <w:lang w:bidi="hi-IN"/>
        </w:rPr>
        <w:t>За умови наявності частки витрат співвласників/ОСББ 50%, з підтверджуючими документами про наявність суми коштів, для проведення капітального ремонту (модернізації/заміни) ліфтів та системи диспетчеризації, в такому будинку роботи виконуються першочергово у поточному році та в межах фінансування.</w:t>
      </w:r>
    </w:p>
    <w:p w:rsidR="00425283" w:rsidRPr="00425283" w:rsidRDefault="00425283" w:rsidP="00425283">
      <w:pPr>
        <w:tabs>
          <w:tab w:val="left" w:pos="426"/>
          <w:tab w:val="left" w:pos="993"/>
        </w:tabs>
        <w:spacing w:line="276" w:lineRule="auto"/>
        <w:ind w:firstLine="851"/>
        <w:jc w:val="both"/>
        <w:rPr>
          <w:rFonts w:eastAsia="Droid Sans"/>
          <w:iCs/>
          <w:sz w:val="28"/>
          <w:szCs w:val="28"/>
          <w:shd w:val="clear" w:color="auto" w:fill="FFFFFF"/>
          <w:lang w:bidi="hi-IN"/>
        </w:rPr>
      </w:pPr>
      <w:r w:rsidRPr="00425283">
        <w:rPr>
          <w:rFonts w:eastAsia="Droid Sans"/>
          <w:iCs/>
          <w:sz w:val="28"/>
          <w:szCs w:val="28"/>
          <w:shd w:val="clear" w:color="auto" w:fill="FFFFFF"/>
          <w:lang w:bidi="hi-IN"/>
        </w:rPr>
        <w:t>Фінансування Програми із залученням коштів бюджету Сумської міської територіальної громади здійснюється у межах коштів, передбачених у бюджеті на відповідний рік, і за умови наявності коштів співвласників/ОСББ у розмірі відповідно до їх частини від загальної вартості витрат ремонту.</w:t>
      </w:r>
    </w:p>
    <w:p w:rsidR="002A6C1E" w:rsidRDefault="002A6C1E" w:rsidP="002A6C1E">
      <w:pPr>
        <w:tabs>
          <w:tab w:val="left" w:pos="426"/>
          <w:tab w:val="left" w:pos="993"/>
        </w:tabs>
        <w:spacing w:line="276" w:lineRule="auto"/>
        <w:ind w:firstLine="851"/>
        <w:jc w:val="both"/>
        <w:rPr>
          <w:rFonts w:eastAsia="Droid Sans"/>
          <w:iCs/>
          <w:sz w:val="28"/>
          <w:szCs w:val="28"/>
          <w:shd w:val="clear" w:color="auto" w:fill="FFFFFF"/>
          <w:lang w:bidi="hi-IN"/>
        </w:rPr>
      </w:pPr>
      <w:r>
        <w:rPr>
          <w:rFonts w:eastAsia="Droid Sans"/>
          <w:iCs/>
          <w:sz w:val="28"/>
          <w:szCs w:val="28"/>
          <w:shd w:val="clear" w:color="auto" w:fill="FFFFFF"/>
          <w:lang w:bidi="hi-IN"/>
        </w:rPr>
        <w:t>В програмі приймають участь будинки, які введені в експлуатацію не пізніше 1995 року та ліфти, які були випущені не пізніше 1995 року.</w:t>
      </w:r>
    </w:p>
    <w:p w:rsidR="002A6C1E" w:rsidRDefault="002A6C1E" w:rsidP="002A6C1E">
      <w:pPr>
        <w:tabs>
          <w:tab w:val="left" w:pos="426"/>
          <w:tab w:val="left" w:pos="993"/>
        </w:tabs>
        <w:spacing w:line="276" w:lineRule="auto"/>
        <w:ind w:firstLine="851"/>
        <w:jc w:val="both"/>
        <w:rPr>
          <w:sz w:val="28"/>
          <w:szCs w:val="28"/>
        </w:rPr>
      </w:pPr>
    </w:p>
    <w:p w:rsidR="002A6C1E" w:rsidRDefault="002A6C1E" w:rsidP="002A6C1E">
      <w:pPr>
        <w:numPr>
          <w:ilvl w:val="0"/>
          <w:numId w:val="5"/>
        </w:numPr>
        <w:tabs>
          <w:tab w:val="left" w:pos="426"/>
          <w:tab w:val="left" w:pos="993"/>
        </w:tabs>
        <w:spacing w:line="276" w:lineRule="auto"/>
        <w:ind w:left="0" w:firstLine="851"/>
        <w:rPr>
          <w:sz w:val="28"/>
          <w:szCs w:val="28"/>
        </w:rPr>
      </w:pPr>
      <w:r>
        <w:rPr>
          <w:b/>
          <w:sz w:val="28"/>
          <w:szCs w:val="28"/>
        </w:rPr>
        <w:t>Перелік завдань і заходів Програми</w:t>
      </w:r>
    </w:p>
    <w:p w:rsidR="002A6C1E" w:rsidRDefault="002A6C1E" w:rsidP="002A6C1E">
      <w:pPr>
        <w:tabs>
          <w:tab w:val="left" w:pos="426"/>
          <w:tab w:val="left" w:pos="993"/>
        </w:tabs>
        <w:spacing w:line="276" w:lineRule="auto"/>
        <w:ind w:firstLine="851"/>
        <w:rPr>
          <w:sz w:val="28"/>
          <w:szCs w:val="28"/>
        </w:rPr>
      </w:pPr>
    </w:p>
    <w:p w:rsidR="002A6C1E" w:rsidRDefault="002A6C1E" w:rsidP="002A6C1E">
      <w:pPr>
        <w:tabs>
          <w:tab w:val="left" w:pos="426"/>
          <w:tab w:val="left" w:pos="993"/>
          <w:tab w:val="left" w:pos="3828"/>
        </w:tabs>
        <w:spacing w:line="276" w:lineRule="auto"/>
        <w:ind w:firstLine="851"/>
        <w:jc w:val="both"/>
        <w:rPr>
          <w:color w:val="000000"/>
          <w:sz w:val="28"/>
          <w:szCs w:val="28"/>
        </w:rPr>
      </w:pPr>
      <w:r>
        <w:rPr>
          <w:sz w:val="28"/>
          <w:szCs w:val="28"/>
        </w:rPr>
        <w:lastRenderedPageBreak/>
        <w:tab/>
        <w:t xml:space="preserve">Основні завдання </w:t>
      </w:r>
      <w:r>
        <w:rPr>
          <w:color w:val="000000"/>
          <w:sz w:val="28"/>
          <w:szCs w:val="28"/>
        </w:rPr>
        <w:t>Програми капітального ремонту, модернізації, заміни та диспетчеризації ліфтів на 202</w:t>
      </w:r>
      <w:r w:rsidR="008554D5">
        <w:rPr>
          <w:color w:val="000000"/>
          <w:sz w:val="28"/>
          <w:szCs w:val="28"/>
        </w:rPr>
        <w:t>5-2027</w:t>
      </w:r>
      <w:r>
        <w:rPr>
          <w:color w:val="000000"/>
          <w:sz w:val="28"/>
          <w:szCs w:val="28"/>
        </w:rPr>
        <w:t xml:space="preserve"> роки полягають у проведенні капітального ремонту, модернізації, заміни та експертного обстеження (технічного діагностування) ліфтів. Перелік завдань і заходів викладений у додатку 1 до Програми.</w:t>
      </w:r>
    </w:p>
    <w:p w:rsidR="002A6C1E" w:rsidRDefault="002A6C1E" w:rsidP="002A6C1E">
      <w:pPr>
        <w:tabs>
          <w:tab w:val="left" w:pos="426"/>
          <w:tab w:val="left" w:pos="993"/>
          <w:tab w:val="left" w:pos="3828"/>
        </w:tabs>
        <w:spacing w:line="276" w:lineRule="auto"/>
        <w:ind w:firstLine="851"/>
        <w:jc w:val="both"/>
        <w:rPr>
          <w:sz w:val="28"/>
          <w:szCs w:val="28"/>
        </w:rPr>
      </w:pPr>
      <w:r>
        <w:rPr>
          <w:sz w:val="28"/>
          <w:szCs w:val="28"/>
        </w:rPr>
        <w:t>Реалізація Програми по капітальному ремонту, модернізації, заміни, диспетчеризації та технічній експертизі ліфтів здійснюється:</w:t>
      </w:r>
    </w:p>
    <w:p w:rsidR="002A6C1E" w:rsidRDefault="002A6C1E" w:rsidP="002A6C1E">
      <w:pPr>
        <w:numPr>
          <w:ilvl w:val="0"/>
          <w:numId w:val="7"/>
        </w:numPr>
        <w:tabs>
          <w:tab w:val="left" w:pos="426"/>
          <w:tab w:val="left" w:pos="993"/>
        </w:tabs>
        <w:suppressAutoHyphens/>
        <w:spacing w:line="276" w:lineRule="auto"/>
        <w:ind w:left="0" w:firstLine="851"/>
        <w:jc w:val="both"/>
        <w:rPr>
          <w:sz w:val="28"/>
          <w:szCs w:val="28"/>
        </w:rPr>
      </w:pPr>
      <w:r>
        <w:rPr>
          <w:sz w:val="28"/>
          <w:szCs w:val="28"/>
        </w:rPr>
        <w:t xml:space="preserve">з урахуванням даних, які визначаються в ході проведення експертних обстежень ліфтів, </w:t>
      </w:r>
      <w:proofErr w:type="spellStart"/>
      <w:r>
        <w:rPr>
          <w:sz w:val="28"/>
          <w:szCs w:val="28"/>
        </w:rPr>
        <w:t>уточнюються</w:t>
      </w:r>
      <w:proofErr w:type="spellEnd"/>
      <w:r>
        <w:rPr>
          <w:sz w:val="28"/>
          <w:szCs w:val="28"/>
        </w:rPr>
        <w:t xml:space="preserve"> види робіт та черговість їх виконання;</w:t>
      </w:r>
    </w:p>
    <w:p w:rsidR="002A6C1E" w:rsidRDefault="002A6C1E" w:rsidP="002A6C1E">
      <w:pPr>
        <w:numPr>
          <w:ilvl w:val="0"/>
          <w:numId w:val="7"/>
        </w:numPr>
        <w:tabs>
          <w:tab w:val="left" w:pos="426"/>
          <w:tab w:val="left" w:pos="993"/>
        </w:tabs>
        <w:suppressAutoHyphens/>
        <w:spacing w:line="276" w:lineRule="auto"/>
        <w:ind w:left="0" w:firstLine="851"/>
        <w:jc w:val="both"/>
        <w:rPr>
          <w:i/>
          <w:iCs/>
          <w:sz w:val="28"/>
          <w:szCs w:val="28"/>
        </w:rPr>
      </w:pPr>
      <w:r>
        <w:rPr>
          <w:sz w:val="28"/>
          <w:szCs w:val="28"/>
        </w:rPr>
        <w:t xml:space="preserve">за наявності дефектних актів та кошторисів на заміну, модернізацію, капітальний ремонт ліфтів, які визначають їх технічний стан, перелік </w:t>
      </w:r>
      <w:proofErr w:type="spellStart"/>
      <w:r>
        <w:rPr>
          <w:sz w:val="28"/>
          <w:szCs w:val="28"/>
        </w:rPr>
        <w:t>несправностей</w:t>
      </w:r>
      <w:proofErr w:type="spellEnd"/>
      <w:r>
        <w:rPr>
          <w:sz w:val="28"/>
          <w:szCs w:val="28"/>
        </w:rPr>
        <w:t>, уточнену вартість необхідних матеріалів та обладнання</w:t>
      </w:r>
      <w:r>
        <w:rPr>
          <w:bCs/>
          <w:iCs/>
          <w:sz w:val="28"/>
          <w:szCs w:val="28"/>
        </w:rPr>
        <w:t>.</w:t>
      </w:r>
    </w:p>
    <w:p w:rsidR="002A6C1E" w:rsidRDefault="002A6C1E" w:rsidP="002A6C1E">
      <w:pPr>
        <w:tabs>
          <w:tab w:val="left" w:pos="426"/>
          <w:tab w:val="left" w:pos="993"/>
        </w:tabs>
        <w:suppressAutoHyphens/>
        <w:spacing w:line="276" w:lineRule="auto"/>
        <w:ind w:left="851"/>
        <w:jc w:val="both"/>
        <w:rPr>
          <w:i/>
          <w:iCs/>
          <w:sz w:val="28"/>
          <w:szCs w:val="28"/>
        </w:rPr>
      </w:pPr>
    </w:p>
    <w:p w:rsidR="002A6C1E" w:rsidRDefault="002A6C1E" w:rsidP="002A6C1E">
      <w:pPr>
        <w:numPr>
          <w:ilvl w:val="0"/>
          <w:numId w:val="5"/>
        </w:numPr>
        <w:tabs>
          <w:tab w:val="left" w:pos="284"/>
          <w:tab w:val="left" w:pos="426"/>
          <w:tab w:val="left" w:pos="993"/>
        </w:tabs>
        <w:suppressAutoHyphens/>
        <w:autoSpaceDE w:val="0"/>
        <w:spacing w:line="276" w:lineRule="auto"/>
        <w:ind w:left="0" w:firstLine="851"/>
        <w:rPr>
          <w:rFonts w:eastAsia="Calibri"/>
          <w:b/>
          <w:bCs/>
          <w:sz w:val="28"/>
          <w:szCs w:val="28"/>
          <w:lang w:val="en-US" w:eastAsia="ar-SA"/>
        </w:rPr>
      </w:pPr>
      <w:r>
        <w:rPr>
          <w:rFonts w:eastAsia="Calibri"/>
          <w:b/>
          <w:bCs/>
          <w:sz w:val="28"/>
          <w:szCs w:val="28"/>
          <w:lang w:eastAsia="ar-SA"/>
        </w:rPr>
        <w:t>Результативні показники</w:t>
      </w:r>
    </w:p>
    <w:p w:rsidR="002A6C1E" w:rsidRDefault="002A6C1E" w:rsidP="002A6C1E">
      <w:pPr>
        <w:tabs>
          <w:tab w:val="left" w:pos="284"/>
          <w:tab w:val="left" w:pos="426"/>
          <w:tab w:val="left" w:pos="993"/>
        </w:tabs>
        <w:suppressAutoHyphens/>
        <w:autoSpaceDE w:val="0"/>
        <w:spacing w:line="276" w:lineRule="auto"/>
        <w:ind w:left="851"/>
        <w:rPr>
          <w:rFonts w:eastAsia="Calibri"/>
          <w:b/>
          <w:bCs/>
          <w:sz w:val="28"/>
          <w:szCs w:val="28"/>
          <w:lang w:val="en-US" w:eastAsia="ar-SA"/>
        </w:rPr>
      </w:pPr>
    </w:p>
    <w:p w:rsidR="002A6C1E" w:rsidRDefault="002A6C1E" w:rsidP="002A6C1E">
      <w:pPr>
        <w:tabs>
          <w:tab w:val="left" w:pos="426"/>
          <w:tab w:val="left" w:pos="709"/>
          <w:tab w:val="left" w:pos="1800"/>
        </w:tabs>
        <w:spacing w:line="276" w:lineRule="auto"/>
        <w:ind w:firstLine="851"/>
        <w:jc w:val="both"/>
        <w:rPr>
          <w:color w:val="000000"/>
          <w:sz w:val="28"/>
          <w:szCs w:val="28"/>
        </w:rPr>
      </w:pPr>
      <w:r>
        <w:rPr>
          <w:color w:val="000000"/>
          <w:sz w:val="28"/>
          <w:szCs w:val="28"/>
        </w:rPr>
        <w:t xml:space="preserve">Результативні показники </w:t>
      </w:r>
      <w:r>
        <w:rPr>
          <w:sz w:val="28"/>
          <w:szCs w:val="28"/>
        </w:rPr>
        <w:t>виконання заходів</w:t>
      </w:r>
      <w:r>
        <w:rPr>
          <w:b/>
          <w:sz w:val="28"/>
          <w:szCs w:val="28"/>
        </w:rPr>
        <w:t xml:space="preserve"> </w:t>
      </w:r>
      <w:r>
        <w:rPr>
          <w:sz w:val="28"/>
          <w:szCs w:val="28"/>
        </w:rPr>
        <w:t>п</w:t>
      </w:r>
      <w:r>
        <w:rPr>
          <w:color w:val="000000"/>
          <w:sz w:val="28"/>
          <w:szCs w:val="28"/>
        </w:rPr>
        <w:t>рограми викладені у додатку 2</w:t>
      </w:r>
      <w:r>
        <w:rPr>
          <w:color w:val="FF0000"/>
          <w:sz w:val="28"/>
          <w:szCs w:val="28"/>
        </w:rPr>
        <w:t xml:space="preserve"> </w:t>
      </w:r>
      <w:r>
        <w:rPr>
          <w:color w:val="000000"/>
          <w:sz w:val="28"/>
          <w:szCs w:val="28"/>
        </w:rPr>
        <w:t>до Програми.</w:t>
      </w:r>
    </w:p>
    <w:p w:rsidR="002A6C1E" w:rsidRDefault="002A6C1E" w:rsidP="002A6C1E">
      <w:pPr>
        <w:tabs>
          <w:tab w:val="left" w:pos="284"/>
          <w:tab w:val="left" w:pos="426"/>
          <w:tab w:val="left" w:pos="993"/>
        </w:tabs>
        <w:suppressAutoHyphens/>
        <w:autoSpaceDE w:val="0"/>
        <w:spacing w:line="276" w:lineRule="auto"/>
        <w:ind w:firstLine="851"/>
        <w:rPr>
          <w:rFonts w:eastAsia="Calibri"/>
          <w:b/>
          <w:bCs/>
          <w:sz w:val="28"/>
          <w:szCs w:val="28"/>
          <w:lang w:eastAsia="ar-SA"/>
        </w:rPr>
      </w:pPr>
    </w:p>
    <w:p w:rsidR="002A6C1E" w:rsidRDefault="002A6C1E" w:rsidP="002A6C1E">
      <w:pPr>
        <w:pStyle w:val="a5"/>
        <w:numPr>
          <w:ilvl w:val="0"/>
          <w:numId w:val="5"/>
        </w:numPr>
        <w:tabs>
          <w:tab w:val="left" w:pos="426"/>
        </w:tabs>
        <w:ind w:hanging="928"/>
        <w:jc w:val="center"/>
        <w:rPr>
          <w:b/>
          <w:color w:val="000000"/>
          <w:sz w:val="28"/>
          <w:szCs w:val="28"/>
        </w:rPr>
      </w:pPr>
      <w:r>
        <w:rPr>
          <w:b/>
          <w:color w:val="000000"/>
          <w:sz w:val="28"/>
          <w:szCs w:val="28"/>
        </w:rPr>
        <w:t>Обсяги та визначення джерел фінансування Програми</w:t>
      </w:r>
    </w:p>
    <w:p w:rsidR="002A6C1E" w:rsidRDefault="002A6C1E" w:rsidP="002A6C1E">
      <w:pPr>
        <w:pStyle w:val="a5"/>
        <w:tabs>
          <w:tab w:val="left" w:pos="426"/>
        </w:tabs>
        <w:ind w:left="786"/>
        <w:rPr>
          <w:b/>
          <w:color w:val="000000"/>
          <w:sz w:val="27"/>
          <w:szCs w:val="27"/>
        </w:rPr>
      </w:pPr>
    </w:p>
    <w:p w:rsidR="002A6C1E" w:rsidRDefault="002A6C1E" w:rsidP="002A6C1E">
      <w:pPr>
        <w:ind w:firstLine="709"/>
        <w:jc w:val="both"/>
        <w:rPr>
          <w:iCs/>
          <w:sz w:val="28"/>
          <w:szCs w:val="28"/>
        </w:rPr>
      </w:pPr>
      <w:r>
        <w:rPr>
          <w:iCs/>
          <w:sz w:val="28"/>
          <w:szCs w:val="28"/>
        </w:rPr>
        <w:t>Обсяги та визначення джерел фінансування Програми викладені у п</w:t>
      </w:r>
      <w:r>
        <w:rPr>
          <w:sz w:val="28"/>
          <w:szCs w:val="28"/>
        </w:rPr>
        <w:t xml:space="preserve">ереліку завдань і заходів Програми </w:t>
      </w:r>
      <w:r>
        <w:rPr>
          <w:iCs/>
          <w:sz w:val="28"/>
          <w:szCs w:val="28"/>
        </w:rPr>
        <w:t>додатку 1 до Програми.</w:t>
      </w:r>
    </w:p>
    <w:p w:rsidR="002A6C1E" w:rsidRDefault="002A6C1E" w:rsidP="002A6C1E">
      <w:pPr>
        <w:ind w:firstLine="709"/>
        <w:jc w:val="both"/>
        <w:rPr>
          <w:iCs/>
          <w:sz w:val="28"/>
          <w:szCs w:val="28"/>
        </w:rPr>
      </w:pPr>
    </w:p>
    <w:p w:rsidR="002A6C1E" w:rsidRDefault="002A6C1E" w:rsidP="002A6C1E">
      <w:pPr>
        <w:pStyle w:val="a5"/>
        <w:numPr>
          <w:ilvl w:val="0"/>
          <w:numId w:val="5"/>
        </w:numPr>
        <w:tabs>
          <w:tab w:val="left" w:pos="7655"/>
        </w:tabs>
        <w:spacing w:line="276" w:lineRule="auto"/>
        <w:ind w:left="993" w:hanging="219"/>
        <w:jc w:val="both"/>
        <w:rPr>
          <w:bCs/>
          <w:sz w:val="28"/>
          <w:szCs w:val="28"/>
        </w:rPr>
      </w:pPr>
      <w:r>
        <w:rPr>
          <w:rFonts w:eastAsia="Calibri"/>
          <w:b/>
          <w:bCs/>
          <w:color w:val="212529"/>
          <w:sz w:val="28"/>
          <w:szCs w:val="28"/>
          <w:shd w:val="clear" w:color="auto" w:fill="FFFFFF"/>
          <w:lang w:eastAsia="en-US"/>
        </w:rPr>
        <w:t xml:space="preserve">     Координація та контроль за ходом виконання Програми</w:t>
      </w:r>
    </w:p>
    <w:p w:rsidR="002A6C1E" w:rsidRDefault="002A6C1E" w:rsidP="002A6C1E">
      <w:pPr>
        <w:pStyle w:val="a5"/>
        <w:tabs>
          <w:tab w:val="left" w:pos="7655"/>
        </w:tabs>
        <w:spacing w:line="276" w:lineRule="auto"/>
        <w:ind w:left="786"/>
        <w:jc w:val="both"/>
        <w:rPr>
          <w:bCs/>
          <w:sz w:val="28"/>
          <w:szCs w:val="28"/>
        </w:rPr>
      </w:pPr>
    </w:p>
    <w:p w:rsidR="002A6C1E" w:rsidRDefault="002A6C1E" w:rsidP="002A6C1E">
      <w:pPr>
        <w:spacing w:line="276" w:lineRule="auto"/>
        <w:ind w:firstLine="709"/>
        <w:jc w:val="both"/>
        <w:rPr>
          <w:sz w:val="28"/>
          <w:szCs w:val="28"/>
        </w:rPr>
      </w:pPr>
      <w:r>
        <w:rPr>
          <w:sz w:val="28"/>
          <w:szCs w:val="28"/>
        </w:rPr>
        <w:t xml:space="preserve">Координацію та </w:t>
      </w:r>
      <w:r>
        <w:rPr>
          <w:bCs/>
          <w:sz w:val="28"/>
          <w:szCs w:val="28"/>
        </w:rPr>
        <w:t xml:space="preserve">контроль за ходом виконання заходів Програми </w:t>
      </w:r>
      <w:r>
        <w:rPr>
          <w:sz w:val="28"/>
          <w:szCs w:val="28"/>
        </w:rPr>
        <w:t>здійснює заступник міського голови згідно з розподілом обов'язків.</w:t>
      </w:r>
    </w:p>
    <w:p w:rsidR="002A6C1E" w:rsidRDefault="002A6C1E" w:rsidP="002A6C1E">
      <w:pPr>
        <w:ind w:firstLine="709"/>
        <w:jc w:val="both"/>
        <w:rPr>
          <w:iCs/>
          <w:sz w:val="28"/>
          <w:szCs w:val="28"/>
        </w:rPr>
      </w:pPr>
    </w:p>
    <w:p w:rsidR="002A6C1E" w:rsidRDefault="002A6C1E" w:rsidP="002A6C1E">
      <w:pPr>
        <w:tabs>
          <w:tab w:val="left" w:pos="709"/>
          <w:tab w:val="left" w:pos="1800"/>
        </w:tabs>
        <w:jc w:val="both"/>
        <w:rPr>
          <w:color w:val="000000"/>
        </w:rPr>
      </w:pPr>
    </w:p>
    <w:p w:rsidR="002A6C1E" w:rsidRDefault="002A6C1E" w:rsidP="002A6C1E">
      <w:pPr>
        <w:tabs>
          <w:tab w:val="left" w:pos="426"/>
        </w:tabs>
        <w:spacing w:line="276" w:lineRule="auto"/>
        <w:ind w:firstLine="851"/>
        <w:rPr>
          <w:sz w:val="28"/>
          <w:szCs w:val="28"/>
        </w:rPr>
      </w:pPr>
    </w:p>
    <w:p w:rsidR="002A6C1E" w:rsidRDefault="002A6C1E" w:rsidP="002A6C1E">
      <w:pPr>
        <w:tabs>
          <w:tab w:val="left" w:pos="426"/>
        </w:tabs>
        <w:spacing w:line="276" w:lineRule="auto"/>
        <w:ind w:firstLine="851"/>
        <w:rPr>
          <w:sz w:val="28"/>
          <w:szCs w:val="28"/>
        </w:rPr>
      </w:pPr>
    </w:p>
    <w:p w:rsidR="002A6C1E" w:rsidRDefault="002A6C1E" w:rsidP="002A6C1E">
      <w:pPr>
        <w:tabs>
          <w:tab w:val="left" w:pos="426"/>
        </w:tabs>
        <w:spacing w:line="276" w:lineRule="auto"/>
        <w:ind w:firstLine="851"/>
        <w:rPr>
          <w:sz w:val="28"/>
          <w:szCs w:val="28"/>
        </w:rPr>
      </w:pPr>
    </w:p>
    <w:p w:rsidR="002A6C1E" w:rsidRDefault="002A6C1E" w:rsidP="002A6C1E">
      <w:pPr>
        <w:shd w:val="clear" w:color="auto" w:fill="FFFFFF"/>
        <w:jc w:val="both"/>
        <w:rPr>
          <w:sz w:val="28"/>
          <w:szCs w:val="28"/>
        </w:rPr>
      </w:pPr>
      <w:proofErr w:type="spellStart"/>
      <w:r>
        <w:rPr>
          <w:sz w:val="28"/>
          <w:szCs w:val="28"/>
        </w:rPr>
        <w:t>Ди</w:t>
      </w:r>
      <w:proofErr w:type="spellEnd"/>
      <w:r>
        <w:rPr>
          <w:sz w:val="28"/>
          <w:szCs w:val="28"/>
          <w:lang w:val="ru-RU"/>
        </w:rPr>
        <w:t>ректор</w:t>
      </w:r>
      <w:r>
        <w:rPr>
          <w:sz w:val="28"/>
          <w:szCs w:val="28"/>
        </w:rPr>
        <w:t xml:space="preserve"> Департаменту </w:t>
      </w:r>
    </w:p>
    <w:p w:rsidR="002A6C1E" w:rsidRDefault="002A6C1E" w:rsidP="002A6C1E">
      <w:pPr>
        <w:shd w:val="clear" w:color="auto" w:fill="FFFFFF"/>
        <w:jc w:val="both"/>
        <w:rPr>
          <w:rFonts w:eastAsia="SimSun"/>
          <w:sz w:val="28"/>
          <w:szCs w:val="28"/>
          <w:lang w:eastAsia="ar-SA"/>
        </w:rPr>
      </w:pPr>
      <w:r>
        <w:rPr>
          <w:sz w:val="28"/>
          <w:szCs w:val="28"/>
        </w:rPr>
        <w:t>інфраструктури міста Сумської міської ради</w:t>
      </w:r>
      <w:r>
        <w:rPr>
          <w:sz w:val="28"/>
          <w:szCs w:val="28"/>
        </w:rPr>
        <w:tab/>
        <w:t xml:space="preserve">                    Євген БРОВЕНКО</w:t>
      </w:r>
    </w:p>
    <w:p w:rsidR="002A6C1E" w:rsidRDefault="002A6C1E" w:rsidP="002A6C1E"/>
    <w:p w:rsidR="00FC2023" w:rsidRDefault="00872939" w:rsidP="002A6C1E">
      <w:pPr>
        <w:tabs>
          <w:tab w:val="left" w:pos="426"/>
          <w:tab w:val="left" w:pos="993"/>
        </w:tabs>
        <w:spacing w:line="276" w:lineRule="auto"/>
        <w:ind w:firstLine="851"/>
        <w:jc w:val="center"/>
      </w:pPr>
    </w:p>
    <w:sectPr w:rsidR="00FC2023" w:rsidSect="00AA478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w:altName w:val="Arial Unicode MS"/>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0"/>
        </w:tabs>
        <w:ind w:left="1428"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2" w15:restartNumberingAfterBreak="0">
    <w:nsid w:val="565138B5"/>
    <w:multiLevelType w:val="multilevel"/>
    <w:tmpl w:val="279E60C2"/>
    <w:lvl w:ilvl="0">
      <w:start w:val="1"/>
      <w:numFmt w:val="decimal"/>
      <w:lvlText w:val="%1."/>
      <w:lvlJc w:val="left"/>
      <w:pPr>
        <w:ind w:left="786"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659856C6"/>
    <w:multiLevelType w:val="hybridMultilevel"/>
    <w:tmpl w:val="759C76FC"/>
    <w:lvl w:ilvl="0" w:tplc="FF809850">
      <w:start w:val="7"/>
      <w:numFmt w:val="decimal"/>
      <w:lvlText w:val="%1."/>
      <w:lvlJc w:val="left"/>
      <w:pPr>
        <w:ind w:left="1495"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A7"/>
    <w:rsid w:val="00047394"/>
    <w:rsid w:val="000B63B9"/>
    <w:rsid w:val="00127B88"/>
    <w:rsid w:val="00161DA0"/>
    <w:rsid w:val="00167382"/>
    <w:rsid w:val="001D5FEA"/>
    <w:rsid w:val="002007E6"/>
    <w:rsid w:val="00235961"/>
    <w:rsid w:val="00264691"/>
    <w:rsid w:val="002A3088"/>
    <w:rsid w:val="002A6C1E"/>
    <w:rsid w:val="00342B06"/>
    <w:rsid w:val="00367F3C"/>
    <w:rsid w:val="003C580A"/>
    <w:rsid w:val="00425283"/>
    <w:rsid w:val="004A44EC"/>
    <w:rsid w:val="006B6391"/>
    <w:rsid w:val="006B6E4B"/>
    <w:rsid w:val="006C43D4"/>
    <w:rsid w:val="008554D5"/>
    <w:rsid w:val="00872939"/>
    <w:rsid w:val="00905ED7"/>
    <w:rsid w:val="00952205"/>
    <w:rsid w:val="00954D03"/>
    <w:rsid w:val="009640A7"/>
    <w:rsid w:val="00A445D0"/>
    <w:rsid w:val="00AA4786"/>
    <w:rsid w:val="00B3593A"/>
    <w:rsid w:val="00B443CC"/>
    <w:rsid w:val="00C35FE6"/>
    <w:rsid w:val="00C83D61"/>
    <w:rsid w:val="00C978E1"/>
    <w:rsid w:val="00CB788F"/>
    <w:rsid w:val="00CD61C8"/>
    <w:rsid w:val="00D534AB"/>
    <w:rsid w:val="00E87638"/>
    <w:rsid w:val="00F40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0B55"/>
  <w15:chartTrackingRefBased/>
  <w15:docId w15:val="{3CD972B9-3EE8-410E-A861-5501C8C3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C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394"/>
    <w:rPr>
      <w:rFonts w:ascii="Segoe UI" w:hAnsi="Segoe UI" w:cs="Segoe UI"/>
      <w:sz w:val="18"/>
      <w:szCs w:val="18"/>
    </w:rPr>
  </w:style>
  <w:style w:type="character" w:customStyle="1" w:styleId="a4">
    <w:name w:val="Текст выноски Знак"/>
    <w:basedOn w:val="a0"/>
    <w:link w:val="a3"/>
    <w:uiPriority w:val="99"/>
    <w:semiHidden/>
    <w:rsid w:val="00047394"/>
    <w:rPr>
      <w:rFonts w:ascii="Segoe UI" w:eastAsia="Times New Roman" w:hAnsi="Segoe UI" w:cs="Segoe UI"/>
      <w:sz w:val="18"/>
      <w:szCs w:val="18"/>
      <w:lang w:val="uk-UA" w:eastAsia="ru-RU"/>
    </w:rPr>
  </w:style>
  <w:style w:type="paragraph" w:styleId="a5">
    <w:name w:val="List Paragraph"/>
    <w:basedOn w:val="a"/>
    <w:uiPriority w:val="34"/>
    <w:qFormat/>
    <w:rsid w:val="00952205"/>
    <w:pPr>
      <w:ind w:left="720"/>
      <w:contextualSpacing/>
    </w:pPr>
  </w:style>
  <w:style w:type="table" w:styleId="a6">
    <w:name w:val="Table Grid"/>
    <w:basedOn w:val="a1"/>
    <w:uiPriority w:val="39"/>
    <w:rsid w:val="00AA47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2885">
      <w:bodyDiv w:val="1"/>
      <w:marLeft w:val="0"/>
      <w:marRight w:val="0"/>
      <w:marTop w:val="0"/>
      <w:marBottom w:val="0"/>
      <w:divBdr>
        <w:top w:val="none" w:sz="0" w:space="0" w:color="auto"/>
        <w:left w:val="none" w:sz="0" w:space="0" w:color="auto"/>
        <w:bottom w:val="none" w:sz="0" w:space="0" w:color="auto"/>
        <w:right w:val="none" w:sz="0" w:space="0" w:color="auto"/>
      </w:divBdr>
    </w:div>
    <w:div w:id="20860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1574</Words>
  <Characters>8974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Буравкова Інна Олександрівна</dc:creator>
  <cp:keywords/>
  <dc:description/>
  <cp:lastModifiedBy>Буравкова Інна Олександрівна</cp:lastModifiedBy>
  <cp:revision>18</cp:revision>
  <cp:lastPrinted>2024-12-30T11:36:00Z</cp:lastPrinted>
  <dcterms:created xsi:type="dcterms:W3CDTF">2024-11-07T08:46:00Z</dcterms:created>
  <dcterms:modified xsi:type="dcterms:W3CDTF">2025-03-21T11:14:00Z</dcterms:modified>
</cp:coreProperties>
</file>