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3"/>
      </w:tblGrid>
      <w:tr w:rsidR="00910704" w:rsidRPr="00C32DE7" w:rsidTr="00183199">
        <w:trPr>
          <w:jc w:val="center"/>
        </w:trPr>
        <w:tc>
          <w:tcPr>
            <w:tcW w:w="4252" w:type="dxa"/>
            <w:shd w:val="clear" w:color="auto" w:fill="auto"/>
          </w:tcPr>
          <w:p w:rsidR="00910704" w:rsidRPr="00C32DE7" w:rsidRDefault="00910704" w:rsidP="00183199">
            <w:pPr>
              <w:tabs>
                <w:tab w:val="left" w:pos="8447"/>
              </w:tabs>
              <w:spacing w:before="56"/>
            </w:pPr>
            <w:r w:rsidRPr="00C32DE7">
              <w:br w:type="page"/>
            </w:r>
          </w:p>
        </w:tc>
        <w:tc>
          <w:tcPr>
            <w:tcW w:w="1134" w:type="dxa"/>
            <w:shd w:val="clear" w:color="auto" w:fill="auto"/>
          </w:tcPr>
          <w:p w:rsidR="00910704" w:rsidRPr="00C32DE7" w:rsidRDefault="00910704" w:rsidP="00183199">
            <w:pPr>
              <w:tabs>
                <w:tab w:val="left" w:pos="8447"/>
              </w:tabs>
              <w:jc w:val="center"/>
            </w:pPr>
            <w:r w:rsidRPr="00C32DE7">
              <w:rPr>
                <w:noProof/>
                <w:lang w:val="ru-RU"/>
              </w:rPr>
              <w:drawing>
                <wp:inline distT="0" distB="0" distL="0" distR="0">
                  <wp:extent cx="425450" cy="609600"/>
                  <wp:effectExtent l="0" t="0" r="0" b="0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910704" w:rsidRPr="00C32DE7" w:rsidRDefault="00910704" w:rsidP="00C06923">
            <w:pPr>
              <w:tabs>
                <w:tab w:val="left" w:pos="8447"/>
              </w:tabs>
              <w:spacing w:before="56"/>
              <w:jc w:val="right"/>
            </w:pPr>
          </w:p>
        </w:tc>
      </w:tr>
    </w:tbl>
    <w:p w:rsidR="00910704" w:rsidRPr="00383FA4" w:rsidRDefault="00910704" w:rsidP="00910704">
      <w:pPr>
        <w:pStyle w:val="2"/>
        <w:jc w:val="center"/>
        <w:rPr>
          <w:b w:val="0"/>
          <w:sz w:val="36"/>
        </w:rPr>
      </w:pPr>
      <w:r w:rsidRPr="00383FA4">
        <w:rPr>
          <w:b w:val="0"/>
          <w:sz w:val="36"/>
        </w:rPr>
        <w:t>Сумська міська рада</w:t>
      </w:r>
    </w:p>
    <w:p w:rsidR="00910704" w:rsidRPr="009353BF" w:rsidRDefault="00910704" w:rsidP="00910704">
      <w:pPr>
        <w:pStyle w:val="4"/>
        <w:rPr>
          <w:b w:val="0"/>
          <w:sz w:val="36"/>
          <w:szCs w:val="36"/>
        </w:rPr>
      </w:pPr>
      <w:proofErr w:type="spellStart"/>
      <w:r>
        <w:rPr>
          <w:b w:val="0"/>
          <w:sz w:val="36"/>
          <w:szCs w:val="36"/>
        </w:rPr>
        <w:t>Виконавчий</w:t>
      </w:r>
      <w:proofErr w:type="spellEnd"/>
      <w:r>
        <w:rPr>
          <w:b w:val="0"/>
          <w:sz w:val="36"/>
          <w:szCs w:val="36"/>
        </w:rPr>
        <w:t xml:space="preserve"> </w:t>
      </w:r>
      <w:proofErr w:type="spellStart"/>
      <w:r>
        <w:rPr>
          <w:b w:val="0"/>
          <w:sz w:val="36"/>
          <w:szCs w:val="36"/>
        </w:rPr>
        <w:t>комітет</w:t>
      </w:r>
      <w:proofErr w:type="spellEnd"/>
    </w:p>
    <w:p w:rsidR="00910704" w:rsidRPr="009353BF" w:rsidRDefault="00910704" w:rsidP="00910704">
      <w:pPr>
        <w:pStyle w:val="4"/>
        <w:rPr>
          <w:sz w:val="36"/>
          <w:szCs w:val="36"/>
        </w:rPr>
      </w:pPr>
      <w:r w:rsidRPr="009353BF">
        <w:rPr>
          <w:sz w:val="36"/>
          <w:szCs w:val="36"/>
        </w:rPr>
        <w:t>РІШЕННЯ</w:t>
      </w:r>
    </w:p>
    <w:p w:rsidR="00910704" w:rsidRPr="008C7971" w:rsidRDefault="00910704" w:rsidP="00910704">
      <w:pPr>
        <w:tabs>
          <w:tab w:val="left" w:pos="4680"/>
        </w:tabs>
        <w:rPr>
          <w:kern w:val="2"/>
          <w:lang w:val="ru-RU"/>
        </w:rPr>
      </w:pPr>
    </w:p>
    <w:p w:rsidR="00910704" w:rsidRDefault="00910704" w:rsidP="00910704">
      <w:pPr>
        <w:tabs>
          <w:tab w:val="left" w:pos="4680"/>
        </w:tabs>
        <w:rPr>
          <w:kern w:val="2"/>
        </w:rPr>
      </w:pPr>
      <w:r>
        <w:rPr>
          <w:kern w:val="2"/>
          <w:lang w:val="ru-RU"/>
        </w:rPr>
        <w:t>в</w:t>
      </w:r>
      <w:r>
        <w:rPr>
          <w:kern w:val="2"/>
        </w:rPr>
        <w:t xml:space="preserve">ід </w:t>
      </w:r>
      <w:r w:rsidR="00701CE6">
        <w:rPr>
          <w:kern w:val="2"/>
        </w:rPr>
        <w:t xml:space="preserve">23.05.2025 </w:t>
      </w:r>
      <w:r>
        <w:rPr>
          <w:kern w:val="2"/>
        </w:rPr>
        <w:t xml:space="preserve"> № </w:t>
      </w:r>
      <w:r w:rsidR="00701CE6">
        <w:rPr>
          <w:kern w:val="2"/>
        </w:rPr>
        <w:t>1731</w:t>
      </w:r>
      <w:bookmarkStart w:id="0" w:name="_GoBack"/>
      <w:bookmarkEnd w:id="0"/>
    </w:p>
    <w:p w:rsidR="00910704" w:rsidRDefault="00910704" w:rsidP="00910704">
      <w:pPr>
        <w:rPr>
          <w:kern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584"/>
      </w:tblGrid>
      <w:tr w:rsidR="00910704" w:rsidRPr="00625442" w:rsidTr="00183199">
        <w:tc>
          <w:tcPr>
            <w:tcW w:w="4928" w:type="dxa"/>
          </w:tcPr>
          <w:p w:rsidR="00910704" w:rsidRDefault="00910704" w:rsidP="00183199">
            <w:pPr>
              <w:rPr>
                <w:b/>
              </w:rPr>
            </w:pPr>
            <w:r w:rsidRPr="00910704">
              <w:rPr>
                <w:b/>
                <w:color w:val="000000"/>
              </w:rPr>
              <w:t xml:space="preserve">Про затвердження Плану заходів щодо складання прогнозу бюджету Сумської міської територіальної громади на </w:t>
            </w:r>
            <w:r w:rsidRPr="00910704">
              <w:rPr>
                <w:b/>
              </w:rPr>
              <w:t>202</w:t>
            </w:r>
            <w:r w:rsidRPr="00910704">
              <w:rPr>
                <w:b/>
                <w:lang w:val="ru-RU"/>
              </w:rPr>
              <w:t>6 – 2028 роки</w:t>
            </w:r>
          </w:p>
          <w:p w:rsidR="00910704" w:rsidRPr="00FE7698" w:rsidRDefault="00910704" w:rsidP="00183199">
            <w:pPr>
              <w:rPr>
                <w:b/>
              </w:rPr>
            </w:pPr>
          </w:p>
        </w:tc>
        <w:tc>
          <w:tcPr>
            <w:tcW w:w="4584" w:type="dxa"/>
          </w:tcPr>
          <w:p w:rsidR="00910704" w:rsidRDefault="00910704" w:rsidP="00183199"/>
        </w:tc>
      </w:tr>
    </w:tbl>
    <w:p w:rsidR="00910704" w:rsidRDefault="00910704" w:rsidP="00BA4C83">
      <w:pPr>
        <w:pStyle w:val="a3"/>
        <w:ind w:firstLine="720"/>
      </w:pPr>
    </w:p>
    <w:p w:rsidR="00910704" w:rsidRDefault="00910704" w:rsidP="00BA4C83">
      <w:pPr>
        <w:rPr>
          <w:kern w:val="2"/>
          <w:u w:val="single"/>
        </w:rPr>
      </w:pPr>
      <w:r>
        <w:rPr>
          <w:kern w:val="2"/>
          <w:u w:val="single"/>
        </w:rPr>
        <w:t>(1853100000)</w:t>
      </w:r>
    </w:p>
    <w:p w:rsidR="00910704" w:rsidRDefault="00910704" w:rsidP="00BA4C83">
      <w:pPr>
        <w:rPr>
          <w:kern w:val="2"/>
          <w:sz w:val="12"/>
          <w:szCs w:val="12"/>
        </w:rPr>
      </w:pPr>
      <w:r>
        <w:rPr>
          <w:kern w:val="2"/>
          <w:sz w:val="12"/>
          <w:szCs w:val="12"/>
        </w:rPr>
        <w:t xml:space="preserve">                код бюджету</w:t>
      </w:r>
    </w:p>
    <w:p w:rsidR="00910704" w:rsidRDefault="00910704" w:rsidP="00BA4C83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</w:p>
    <w:p w:rsidR="00910704" w:rsidRDefault="00910704" w:rsidP="00BA4C83">
      <w:pPr>
        <w:pStyle w:val="a3"/>
        <w:ind w:firstLine="708"/>
        <w:rPr>
          <w:b/>
          <w:bCs/>
        </w:rPr>
      </w:pPr>
      <w:r w:rsidRPr="0006210E">
        <w:rPr>
          <w:rFonts w:ascii="ProbaPro" w:hAnsi="ProbaPro"/>
          <w:color w:val="000000"/>
        </w:rPr>
        <w:t>Відповідно до статей 75, 75</w:t>
      </w:r>
      <w:r w:rsidRPr="0006210E">
        <w:rPr>
          <w:rFonts w:ascii="ProbaPro" w:hAnsi="ProbaPro"/>
          <w:color w:val="000000"/>
          <w:vertAlign w:val="superscript"/>
        </w:rPr>
        <w:t>1</w:t>
      </w:r>
      <w:r w:rsidR="00B132F2">
        <w:rPr>
          <w:rFonts w:ascii="ProbaPro" w:hAnsi="ProbaPro"/>
          <w:color w:val="000000"/>
        </w:rPr>
        <w:t xml:space="preserve"> </w:t>
      </w:r>
      <w:r w:rsidRPr="0006210E">
        <w:rPr>
          <w:rFonts w:ascii="ProbaPro" w:hAnsi="ProbaPro"/>
          <w:color w:val="000000"/>
        </w:rPr>
        <w:t>Бюджетного кодексу України</w:t>
      </w:r>
      <w:r>
        <w:rPr>
          <w:rFonts w:ascii="ProbaPro" w:hAnsi="ProbaPro"/>
          <w:color w:val="000000"/>
        </w:rPr>
        <w:t>,</w:t>
      </w:r>
      <w:r w:rsidRPr="00C3445D">
        <w:t xml:space="preserve"> </w:t>
      </w:r>
      <w:r w:rsidR="00594638" w:rsidRPr="007E6B80">
        <w:t>з метою регламентації взаємовідносин між учасниками бюджетного процесу, враховуючи цілі та пріоритети, визначені у прогнозних та програмних документах економічного і соціального розвитку України і Сумської міської територіально</w:t>
      </w:r>
      <w:r w:rsidR="005A2D03">
        <w:t>ї</w:t>
      </w:r>
      <w:r w:rsidR="00594638" w:rsidRPr="007E6B80">
        <w:t xml:space="preserve"> громади</w:t>
      </w:r>
      <w:r w:rsidR="00594638">
        <w:t xml:space="preserve">, </w:t>
      </w:r>
      <w:r w:rsidRPr="00C3445D">
        <w:t>керуючись підпунктом 1 пункту «а»</w:t>
      </w:r>
      <w:r>
        <w:t xml:space="preserve"> частини першої</w:t>
      </w:r>
      <w:r w:rsidRPr="00C3445D">
        <w:t xml:space="preserve"> статті 28 та </w:t>
      </w:r>
      <w:r>
        <w:t>частин</w:t>
      </w:r>
      <w:r w:rsidR="00F53C64">
        <w:t>ою</w:t>
      </w:r>
      <w:r>
        <w:t xml:space="preserve"> </w:t>
      </w:r>
      <w:r w:rsidR="00F53C64">
        <w:t>першою</w:t>
      </w:r>
      <w:r>
        <w:t xml:space="preserve"> </w:t>
      </w:r>
      <w:r w:rsidRPr="00C3445D">
        <w:t>стат</w:t>
      </w:r>
      <w:r>
        <w:t>ті</w:t>
      </w:r>
      <w:r w:rsidRPr="00C3445D">
        <w:t xml:space="preserve"> 52 Закону України «Про місцеве самоврядування в Україні», </w:t>
      </w:r>
      <w:r w:rsidRPr="00F741D8">
        <w:rPr>
          <w:b/>
        </w:rPr>
        <w:t>в</w:t>
      </w:r>
      <w:r w:rsidRPr="00F741D8">
        <w:rPr>
          <w:b/>
          <w:bCs/>
        </w:rPr>
        <w:t>иконавчий</w:t>
      </w:r>
      <w:r>
        <w:rPr>
          <w:b/>
          <w:bCs/>
        </w:rPr>
        <w:t xml:space="preserve"> комітет Сумської міської ради</w:t>
      </w:r>
    </w:p>
    <w:p w:rsidR="004A716D" w:rsidRDefault="004A716D" w:rsidP="00BA4C83">
      <w:pPr>
        <w:pStyle w:val="a3"/>
        <w:ind w:firstLine="720"/>
        <w:jc w:val="center"/>
        <w:rPr>
          <w:b/>
        </w:rPr>
      </w:pPr>
    </w:p>
    <w:p w:rsidR="00910704" w:rsidRDefault="00910704" w:rsidP="00BA4C83">
      <w:pPr>
        <w:pStyle w:val="a3"/>
        <w:ind w:firstLine="851"/>
        <w:jc w:val="center"/>
        <w:rPr>
          <w:b/>
        </w:rPr>
      </w:pPr>
      <w:r>
        <w:rPr>
          <w:b/>
        </w:rPr>
        <w:t>ВИРІШИВ:</w:t>
      </w:r>
    </w:p>
    <w:p w:rsidR="00BA4C83" w:rsidRPr="008C0D66" w:rsidRDefault="00BA4C83" w:rsidP="00BA4C83">
      <w:pPr>
        <w:pStyle w:val="a3"/>
        <w:ind w:firstLine="851"/>
        <w:jc w:val="center"/>
        <w:rPr>
          <w:b/>
          <w:sz w:val="14"/>
          <w:szCs w:val="14"/>
        </w:rPr>
      </w:pPr>
    </w:p>
    <w:p w:rsidR="00D06476" w:rsidRDefault="0026689C" w:rsidP="00BA4C83">
      <w:pPr>
        <w:pStyle w:val="ac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  <w:lang w:val="uk-UA"/>
        </w:rPr>
      </w:pPr>
      <w:r w:rsidRPr="007E6B80">
        <w:rPr>
          <w:sz w:val="28"/>
          <w:szCs w:val="28"/>
          <w:lang w:val="uk-UA"/>
        </w:rPr>
        <w:t>Затвердити План заходів щодо складання п</w:t>
      </w:r>
      <w:r w:rsidR="0061092C" w:rsidRPr="007E6B80">
        <w:rPr>
          <w:sz w:val="28"/>
          <w:szCs w:val="28"/>
          <w:lang w:val="uk-UA"/>
        </w:rPr>
        <w:t xml:space="preserve">рогнозу бюджету </w:t>
      </w:r>
      <w:r w:rsidR="00253043" w:rsidRPr="007E6B80">
        <w:rPr>
          <w:sz w:val="28"/>
          <w:szCs w:val="28"/>
          <w:lang w:val="uk-UA"/>
        </w:rPr>
        <w:t>Сумської</w:t>
      </w:r>
      <w:r w:rsidR="00D06476" w:rsidRPr="007E6B80">
        <w:rPr>
          <w:sz w:val="28"/>
          <w:szCs w:val="28"/>
          <w:lang w:val="uk-UA"/>
        </w:rPr>
        <w:t xml:space="preserve"> міської територіальної громади на 2026 </w:t>
      </w:r>
      <w:r w:rsidR="0061092C" w:rsidRPr="007E6B80">
        <w:rPr>
          <w:sz w:val="28"/>
          <w:szCs w:val="28"/>
          <w:lang w:val="uk-UA"/>
        </w:rPr>
        <w:t>-</w:t>
      </w:r>
      <w:r w:rsidR="004762DE" w:rsidRPr="007E6B80">
        <w:rPr>
          <w:sz w:val="28"/>
          <w:szCs w:val="28"/>
          <w:lang w:val="uk-UA"/>
        </w:rPr>
        <w:t xml:space="preserve"> </w:t>
      </w:r>
      <w:r w:rsidR="00D06476" w:rsidRPr="007E6B80">
        <w:rPr>
          <w:sz w:val="28"/>
          <w:szCs w:val="28"/>
          <w:lang w:val="uk-UA"/>
        </w:rPr>
        <w:t xml:space="preserve">2028 роки згідно з додатком до даного </w:t>
      </w:r>
      <w:r w:rsidR="00CE0F50">
        <w:rPr>
          <w:sz w:val="28"/>
          <w:szCs w:val="28"/>
          <w:lang w:val="uk-UA"/>
        </w:rPr>
        <w:t>ріше</w:t>
      </w:r>
      <w:r w:rsidR="00D06476" w:rsidRPr="007E6B80">
        <w:rPr>
          <w:sz w:val="28"/>
          <w:szCs w:val="28"/>
          <w:lang w:val="uk-UA"/>
        </w:rPr>
        <w:t>ння</w:t>
      </w:r>
      <w:r w:rsidR="0061092C" w:rsidRPr="007E6B80">
        <w:rPr>
          <w:sz w:val="28"/>
          <w:szCs w:val="28"/>
          <w:lang w:val="uk-UA"/>
        </w:rPr>
        <w:t>.</w:t>
      </w:r>
    </w:p>
    <w:p w:rsidR="004A716D" w:rsidRPr="00BA4C83" w:rsidRDefault="004A716D" w:rsidP="00BA4C83">
      <w:pPr>
        <w:pStyle w:val="ac"/>
        <w:shd w:val="clear" w:color="auto" w:fill="FFFFFF"/>
        <w:tabs>
          <w:tab w:val="left" w:pos="1276"/>
        </w:tabs>
        <w:spacing w:before="0" w:beforeAutospacing="0" w:after="0" w:afterAutospacing="0"/>
        <w:jc w:val="both"/>
        <w:textAlignment w:val="baseline"/>
        <w:rPr>
          <w:sz w:val="10"/>
          <w:szCs w:val="10"/>
          <w:lang w:val="uk-UA"/>
        </w:rPr>
      </w:pPr>
    </w:p>
    <w:p w:rsidR="00D06476" w:rsidRDefault="002168EE" w:rsidP="00BA4C83">
      <w:pPr>
        <w:numPr>
          <w:ilvl w:val="0"/>
          <w:numId w:val="1"/>
        </w:numPr>
        <w:tabs>
          <w:tab w:val="left" w:pos="1140"/>
        </w:tabs>
        <w:ind w:left="0" w:firstLine="851"/>
      </w:pPr>
      <w:r w:rsidRPr="007E6B80">
        <w:t xml:space="preserve"> Керівникам виконавчих органів</w:t>
      </w:r>
      <w:r w:rsidR="00F64B6F" w:rsidRPr="007E6B80">
        <w:t xml:space="preserve"> Сумської міської ради та органам</w:t>
      </w:r>
      <w:r w:rsidR="00F64B6F" w:rsidRPr="00DB1C49">
        <w:t>, що контролюють справляння надходжень</w:t>
      </w:r>
      <w:r w:rsidR="00647D5D">
        <w:t xml:space="preserve"> до бюджету </w:t>
      </w:r>
      <w:r>
        <w:t>Сумської міської територіальної громади</w:t>
      </w:r>
      <w:r w:rsidR="008309B3">
        <w:t>,</w:t>
      </w:r>
      <w:r w:rsidR="00F64B6F" w:rsidRPr="00DB1C49">
        <w:t xml:space="preserve"> забезпечити виконання Плану зах</w:t>
      </w:r>
      <w:r w:rsidR="00077923">
        <w:t>одів щодо складання прогнозу</w:t>
      </w:r>
      <w:r w:rsidR="00F64B6F" w:rsidRPr="00DB1C49">
        <w:t xml:space="preserve"> бюджету Сумської міської тер</w:t>
      </w:r>
      <w:r w:rsidR="00F945DF">
        <w:t>иторіальної громади</w:t>
      </w:r>
      <w:r w:rsidR="00077923">
        <w:t xml:space="preserve"> на </w:t>
      </w:r>
      <w:r w:rsidR="007E6B80">
        <w:br/>
      </w:r>
      <w:r w:rsidR="00077923">
        <w:t>2026 – 2028 роки</w:t>
      </w:r>
      <w:r w:rsidR="00F64B6F" w:rsidRPr="00DB1C49">
        <w:t xml:space="preserve">. </w:t>
      </w:r>
    </w:p>
    <w:p w:rsidR="004A716D" w:rsidRPr="00BA4C83" w:rsidRDefault="004A716D" w:rsidP="00BA4C83">
      <w:pPr>
        <w:tabs>
          <w:tab w:val="left" w:pos="1140"/>
        </w:tabs>
        <w:rPr>
          <w:sz w:val="10"/>
          <w:szCs w:val="10"/>
        </w:rPr>
      </w:pPr>
    </w:p>
    <w:p w:rsidR="00594638" w:rsidRDefault="00594638" w:rsidP="00BA4C83">
      <w:pPr>
        <w:pStyle w:val="a9"/>
        <w:numPr>
          <w:ilvl w:val="0"/>
          <w:numId w:val="1"/>
        </w:numPr>
        <w:tabs>
          <w:tab w:val="left" w:pos="0"/>
          <w:tab w:val="left" w:pos="993"/>
          <w:tab w:val="left" w:pos="1276"/>
        </w:tabs>
        <w:ind w:left="0" w:firstLine="851"/>
        <w:contextualSpacing w:val="0"/>
      </w:pPr>
      <w:r w:rsidRPr="00B2580D">
        <w:t>Організацію виконання цього рішення покласти на Департамент фінансів, економіки та і</w:t>
      </w:r>
      <w:r>
        <w:t xml:space="preserve">нвестицій Сумської міської ради </w:t>
      </w:r>
      <w:r w:rsidRPr="00B2580D">
        <w:t>(</w:t>
      </w:r>
      <w:r w:rsidR="00D04FD9">
        <w:t>Світлана ЛИПОВА</w:t>
      </w:r>
      <w:r w:rsidR="003A0282">
        <w:t>.</w:t>
      </w:r>
      <w:r w:rsidRPr="00B2580D">
        <w:t>).</w:t>
      </w:r>
    </w:p>
    <w:p w:rsidR="004A716D" w:rsidRPr="00BA4C83" w:rsidRDefault="004A716D" w:rsidP="00BA4C83">
      <w:pPr>
        <w:pStyle w:val="a9"/>
        <w:ind w:left="0"/>
        <w:rPr>
          <w:sz w:val="10"/>
          <w:szCs w:val="10"/>
        </w:rPr>
      </w:pPr>
    </w:p>
    <w:p w:rsidR="00594638" w:rsidRPr="00B2580D" w:rsidRDefault="00594638" w:rsidP="00BA4C83">
      <w:pPr>
        <w:pStyle w:val="a9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ind w:left="0" w:firstLine="851"/>
        <w:contextualSpacing w:val="0"/>
      </w:pPr>
      <w:r w:rsidRPr="00B2580D">
        <w:t>Контроль за виконанням даного рішення залишаю за собою.</w:t>
      </w:r>
    </w:p>
    <w:p w:rsidR="00D06476" w:rsidRDefault="00D06476" w:rsidP="00BA4C83">
      <w:pPr>
        <w:pStyle w:val="a3"/>
        <w:ind w:firstLine="851"/>
        <w:rPr>
          <w:b/>
        </w:rPr>
      </w:pPr>
    </w:p>
    <w:p w:rsidR="00594638" w:rsidRDefault="00594638" w:rsidP="00BA4C83">
      <w:pPr>
        <w:rPr>
          <w:b/>
        </w:rPr>
      </w:pPr>
    </w:p>
    <w:p w:rsidR="00BA4C83" w:rsidRDefault="00BA4C83" w:rsidP="00BA4C83">
      <w:pPr>
        <w:rPr>
          <w:b/>
        </w:rPr>
      </w:pPr>
    </w:p>
    <w:p w:rsidR="00BA4C83" w:rsidRDefault="00BA4C83" w:rsidP="00BA4C83">
      <w:pPr>
        <w:rPr>
          <w:b/>
        </w:rPr>
      </w:pPr>
    </w:p>
    <w:p w:rsidR="00594638" w:rsidRPr="001E6F40" w:rsidRDefault="00594638" w:rsidP="00BA4C83">
      <w:pPr>
        <w:rPr>
          <w:b/>
        </w:rPr>
      </w:pPr>
      <w:r w:rsidRPr="001E6F40">
        <w:rPr>
          <w:b/>
        </w:rPr>
        <w:t>Секретар Сумської міської ради                                            Артем КОБЗАР</w:t>
      </w:r>
    </w:p>
    <w:p w:rsidR="00594638" w:rsidRDefault="00594638" w:rsidP="00BA4C83"/>
    <w:p w:rsidR="00BA4C83" w:rsidRPr="00BA4C83" w:rsidRDefault="00BA4C83" w:rsidP="00BA4C83">
      <w:pPr>
        <w:rPr>
          <w:b/>
          <w:sz w:val="10"/>
          <w:szCs w:val="10"/>
        </w:rPr>
      </w:pPr>
    </w:p>
    <w:p w:rsidR="00594638" w:rsidRPr="001679B3" w:rsidRDefault="00D04FD9" w:rsidP="00BA4C83">
      <w:pPr>
        <w:rPr>
          <w:sz w:val="22"/>
          <w:szCs w:val="22"/>
        </w:rPr>
      </w:pPr>
      <w:r>
        <w:rPr>
          <w:sz w:val="22"/>
          <w:szCs w:val="22"/>
        </w:rPr>
        <w:t>Світлана ЛИПОВА</w:t>
      </w:r>
      <w:r w:rsidR="003A0282">
        <w:rPr>
          <w:sz w:val="22"/>
          <w:szCs w:val="22"/>
        </w:rPr>
        <w:t xml:space="preserve"> </w:t>
      </w:r>
      <w:r w:rsidR="00594638" w:rsidRPr="00B44653">
        <w:rPr>
          <w:sz w:val="22"/>
          <w:szCs w:val="22"/>
        </w:rPr>
        <w:t>700-</w:t>
      </w:r>
      <w:r w:rsidR="00594638">
        <w:rPr>
          <w:sz w:val="22"/>
          <w:szCs w:val="22"/>
        </w:rPr>
        <w:t>399</w:t>
      </w:r>
    </w:p>
    <w:p w:rsidR="004A716D" w:rsidRDefault="00594638" w:rsidP="00BA4C83">
      <w:pPr>
        <w:rPr>
          <w:sz w:val="22"/>
          <w:szCs w:val="22"/>
        </w:rPr>
      </w:pPr>
      <w:r w:rsidRPr="001679B3">
        <w:rPr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19685</wp:posOffset>
                </wp:positionV>
                <wp:extent cx="6057900" cy="0"/>
                <wp:effectExtent l="13335" t="6985" r="5715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DEB65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.55pt" to="476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"/>
            </w:pict>
          </mc:Fallback>
        </mc:AlternateContent>
      </w:r>
      <w:r w:rsidRPr="001679B3">
        <w:rPr>
          <w:sz w:val="22"/>
          <w:szCs w:val="22"/>
        </w:rPr>
        <w:t>Розіслати: згідно зі списком розсилки</w:t>
      </w:r>
    </w:p>
    <w:sectPr w:rsidR="004A716D" w:rsidSect="00BA4C8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1AA2"/>
    <w:multiLevelType w:val="hybridMultilevel"/>
    <w:tmpl w:val="DF541A4E"/>
    <w:lvl w:ilvl="0" w:tplc="83000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35CAC"/>
    <w:multiLevelType w:val="hybridMultilevel"/>
    <w:tmpl w:val="3BA6B796"/>
    <w:lvl w:ilvl="0" w:tplc="6FA21B36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B85005"/>
    <w:multiLevelType w:val="hybridMultilevel"/>
    <w:tmpl w:val="2CBA452E"/>
    <w:lvl w:ilvl="0" w:tplc="83000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12F21"/>
    <w:multiLevelType w:val="hybridMultilevel"/>
    <w:tmpl w:val="9968BF26"/>
    <w:lvl w:ilvl="0" w:tplc="3AB6D0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A0515"/>
    <w:multiLevelType w:val="hybridMultilevel"/>
    <w:tmpl w:val="AD1808F0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85884"/>
    <w:multiLevelType w:val="hybridMultilevel"/>
    <w:tmpl w:val="5C220C70"/>
    <w:lvl w:ilvl="0" w:tplc="8A7E9588">
      <w:start w:val="1"/>
      <w:numFmt w:val="decimal"/>
      <w:lvlText w:val="%1."/>
      <w:lvlJc w:val="left"/>
      <w:pPr>
        <w:ind w:left="1734" w:hanging="1050"/>
      </w:pPr>
      <w:rPr>
        <w:rFonts w:hint="default"/>
        <w:b/>
      </w:rPr>
    </w:lvl>
    <w:lvl w:ilvl="1" w:tplc="87E264CE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 w15:restartNumberingAfterBreak="0">
    <w:nsid w:val="690A6575"/>
    <w:multiLevelType w:val="hybridMultilevel"/>
    <w:tmpl w:val="FF18F2F0"/>
    <w:lvl w:ilvl="0" w:tplc="9EAA7CA6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87E264CE">
      <w:numFmt w:val="bullet"/>
      <w:lvlText w:val="-"/>
      <w:lvlJc w:val="left"/>
      <w:pPr>
        <w:ind w:left="250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77BC3E07"/>
    <w:multiLevelType w:val="hybridMultilevel"/>
    <w:tmpl w:val="DD2A153A"/>
    <w:lvl w:ilvl="0" w:tplc="CD524CD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70553"/>
    <w:multiLevelType w:val="hybridMultilevel"/>
    <w:tmpl w:val="B4EAE474"/>
    <w:lvl w:ilvl="0" w:tplc="9306E0B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0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6F"/>
    <w:rsid w:val="00051E8D"/>
    <w:rsid w:val="0006210E"/>
    <w:rsid w:val="00062CE3"/>
    <w:rsid w:val="00067DA2"/>
    <w:rsid w:val="00070DC5"/>
    <w:rsid w:val="00077923"/>
    <w:rsid w:val="00082205"/>
    <w:rsid w:val="000878EA"/>
    <w:rsid w:val="0009768E"/>
    <w:rsid w:val="000D02C9"/>
    <w:rsid w:val="000D2CA9"/>
    <w:rsid w:val="000E6B58"/>
    <w:rsid w:val="000F0B3B"/>
    <w:rsid w:val="001076E0"/>
    <w:rsid w:val="00131506"/>
    <w:rsid w:val="00134E99"/>
    <w:rsid w:val="001444FE"/>
    <w:rsid w:val="00155776"/>
    <w:rsid w:val="001A0348"/>
    <w:rsid w:val="001A6D3A"/>
    <w:rsid w:val="001D394B"/>
    <w:rsid w:val="002168EE"/>
    <w:rsid w:val="00222BD3"/>
    <w:rsid w:val="00226353"/>
    <w:rsid w:val="00247FE9"/>
    <w:rsid w:val="00253043"/>
    <w:rsid w:val="00257494"/>
    <w:rsid w:val="0026689C"/>
    <w:rsid w:val="00274179"/>
    <w:rsid w:val="00281BD2"/>
    <w:rsid w:val="002A7F2B"/>
    <w:rsid w:val="002B6806"/>
    <w:rsid w:val="002C3D13"/>
    <w:rsid w:val="002E638F"/>
    <w:rsid w:val="003177E4"/>
    <w:rsid w:val="00320A23"/>
    <w:rsid w:val="00361624"/>
    <w:rsid w:val="00361FA7"/>
    <w:rsid w:val="00383FA4"/>
    <w:rsid w:val="003A0282"/>
    <w:rsid w:val="003A7B9E"/>
    <w:rsid w:val="003B3424"/>
    <w:rsid w:val="003B4B8A"/>
    <w:rsid w:val="003C570A"/>
    <w:rsid w:val="003E0FFE"/>
    <w:rsid w:val="00414B7A"/>
    <w:rsid w:val="00424041"/>
    <w:rsid w:val="00450ED7"/>
    <w:rsid w:val="00467E0C"/>
    <w:rsid w:val="00475FB5"/>
    <w:rsid w:val="004762DE"/>
    <w:rsid w:val="00482C5B"/>
    <w:rsid w:val="00484914"/>
    <w:rsid w:val="004A716D"/>
    <w:rsid w:val="004C03F8"/>
    <w:rsid w:val="00521D98"/>
    <w:rsid w:val="0052780D"/>
    <w:rsid w:val="00561F26"/>
    <w:rsid w:val="00594638"/>
    <w:rsid w:val="005A0AA9"/>
    <w:rsid w:val="005A2B37"/>
    <w:rsid w:val="005A2D03"/>
    <w:rsid w:val="005A56BD"/>
    <w:rsid w:val="005A7766"/>
    <w:rsid w:val="005F50DA"/>
    <w:rsid w:val="0061092C"/>
    <w:rsid w:val="006136CA"/>
    <w:rsid w:val="006144FB"/>
    <w:rsid w:val="00626941"/>
    <w:rsid w:val="00626FC0"/>
    <w:rsid w:val="00645B56"/>
    <w:rsid w:val="00647D5D"/>
    <w:rsid w:val="00665D6B"/>
    <w:rsid w:val="00683F8B"/>
    <w:rsid w:val="006C32D3"/>
    <w:rsid w:val="006F055B"/>
    <w:rsid w:val="00701CE6"/>
    <w:rsid w:val="00737D57"/>
    <w:rsid w:val="00740F6F"/>
    <w:rsid w:val="00743838"/>
    <w:rsid w:val="00753F18"/>
    <w:rsid w:val="00791F5E"/>
    <w:rsid w:val="00792725"/>
    <w:rsid w:val="007A7C7C"/>
    <w:rsid w:val="007B3004"/>
    <w:rsid w:val="007E6B80"/>
    <w:rsid w:val="00804CCA"/>
    <w:rsid w:val="00822567"/>
    <w:rsid w:val="00824E74"/>
    <w:rsid w:val="00825E56"/>
    <w:rsid w:val="008309B3"/>
    <w:rsid w:val="008667C3"/>
    <w:rsid w:val="008873AF"/>
    <w:rsid w:val="00892F81"/>
    <w:rsid w:val="008A3792"/>
    <w:rsid w:val="008C0D66"/>
    <w:rsid w:val="008D56BD"/>
    <w:rsid w:val="008E1D24"/>
    <w:rsid w:val="008F56D7"/>
    <w:rsid w:val="009053B3"/>
    <w:rsid w:val="00910704"/>
    <w:rsid w:val="0091302A"/>
    <w:rsid w:val="00916B16"/>
    <w:rsid w:val="00921EC2"/>
    <w:rsid w:val="009A3A97"/>
    <w:rsid w:val="009A6806"/>
    <w:rsid w:val="009A748C"/>
    <w:rsid w:val="009B2542"/>
    <w:rsid w:val="009B56E8"/>
    <w:rsid w:val="009C06D2"/>
    <w:rsid w:val="009D719D"/>
    <w:rsid w:val="00A218AB"/>
    <w:rsid w:val="00A433B7"/>
    <w:rsid w:val="00A8797F"/>
    <w:rsid w:val="00B00C0E"/>
    <w:rsid w:val="00B0467B"/>
    <w:rsid w:val="00B132F2"/>
    <w:rsid w:val="00B1507B"/>
    <w:rsid w:val="00B24839"/>
    <w:rsid w:val="00B57FDF"/>
    <w:rsid w:val="00B67321"/>
    <w:rsid w:val="00B71C4C"/>
    <w:rsid w:val="00B72DAA"/>
    <w:rsid w:val="00B8193B"/>
    <w:rsid w:val="00BA4C83"/>
    <w:rsid w:val="00BC5A1B"/>
    <w:rsid w:val="00BE63F5"/>
    <w:rsid w:val="00C03ABD"/>
    <w:rsid w:val="00C06923"/>
    <w:rsid w:val="00C30694"/>
    <w:rsid w:val="00C37164"/>
    <w:rsid w:val="00C828CB"/>
    <w:rsid w:val="00CA6D52"/>
    <w:rsid w:val="00CB4CAE"/>
    <w:rsid w:val="00CC23A4"/>
    <w:rsid w:val="00CE0F50"/>
    <w:rsid w:val="00D03066"/>
    <w:rsid w:val="00D04FD9"/>
    <w:rsid w:val="00D06476"/>
    <w:rsid w:val="00D11DA5"/>
    <w:rsid w:val="00D1403B"/>
    <w:rsid w:val="00D21B11"/>
    <w:rsid w:val="00D604F2"/>
    <w:rsid w:val="00DA2BD3"/>
    <w:rsid w:val="00DA46DA"/>
    <w:rsid w:val="00DB1C49"/>
    <w:rsid w:val="00DE274E"/>
    <w:rsid w:val="00DF3619"/>
    <w:rsid w:val="00E02D4E"/>
    <w:rsid w:val="00E215FB"/>
    <w:rsid w:val="00E310D8"/>
    <w:rsid w:val="00E32645"/>
    <w:rsid w:val="00E61BA9"/>
    <w:rsid w:val="00E76D2F"/>
    <w:rsid w:val="00E933A6"/>
    <w:rsid w:val="00EC0F25"/>
    <w:rsid w:val="00EE04FB"/>
    <w:rsid w:val="00EF5560"/>
    <w:rsid w:val="00F07200"/>
    <w:rsid w:val="00F21A06"/>
    <w:rsid w:val="00F5272E"/>
    <w:rsid w:val="00F53C64"/>
    <w:rsid w:val="00F64B6F"/>
    <w:rsid w:val="00F945DF"/>
    <w:rsid w:val="00F94F1C"/>
    <w:rsid w:val="00F97B30"/>
    <w:rsid w:val="00FD3A47"/>
    <w:rsid w:val="00FD3F32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C250"/>
  <w15:chartTrackingRefBased/>
  <w15:docId w15:val="{9ED179CA-8114-4BA0-9CD5-88114544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B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qFormat/>
    <w:rsid w:val="00F64B6F"/>
    <w:pPr>
      <w:keepNext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910704"/>
    <w:pPr>
      <w:keepNext/>
      <w:jc w:val="center"/>
      <w:outlineLvl w:val="3"/>
    </w:pPr>
    <w:rPr>
      <w:b/>
      <w:sz w:val="3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4B6F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F64B6F"/>
  </w:style>
  <w:style w:type="character" w:customStyle="1" w:styleId="a4">
    <w:name w:val="Основной текст Знак"/>
    <w:basedOn w:val="a0"/>
    <w:link w:val="a3"/>
    <w:rsid w:val="00F64B6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3">
    <w:name w:val="Body Text 3"/>
    <w:basedOn w:val="a"/>
    <w:link w:val="30"/>
    <w:rsid w:val="00F64B6F"/>
  </w:style>
  <w:style w:type="character" w:customStyle="1" w:styleId="30">
    <w:name w:val="Основной текст 3 Знак"/>
    <w:basedOn w:val="a0"/>
    <w:link w:val="3"/>
    <w:rsid w:val="00F64B6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rsid w:val="00F64B6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64B6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caption"/>
    <w:basedOn w:val="a"/>
    <w:next w:val="a"/>
    <w:qFormat/>
    <w:rsid w:val="00F64B6F"/>
    <w:pPr>
      <w:jc w:val="right"/>
    </w:pPr>
    <w:rPr>
      <w:b/>
      <w:sz w:val="32"/>
      <w:szCs w:val="20"/>
    </w:rPr>
  </w:style>
  <w:style w:type="character" w:customStyle="1" w:styleId="a8">
    <w:name w:val="Основной текст_"/>
    <w:qFormat/>
    <w:locked/>
    <w:rsid w:val="00F64B6F"/>
    <w:rPr>
      <w:spacing w:val="2"/>
      <w:sz w:val="25"/>
      <w:szCs w:val="25"/>
      <w:lang w:bidi="ar-SA"/>
    </w:rPr>
  </w:style>
  <w:style w:type="paragraph" w:styleId="a9">
    <w:name w:val="List Paragraph"/>
    <w:basedOn w:val="a"/>
    <w:uiPriority w:val="99"/>
    <w:qFormat/>
    <w:rsid w:val="00F64B6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741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4179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"/>
    <w:basedOn w:val="a"/>
    <w:rsid w:val="008E1D24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61092C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61092C"/>
    <w:rPr>
      <w:b/>
      <w:bCs/>
    </w:rPr>
  </w:style>
  <w:style w:type="paragraph" w:customStyle="1" w:styleId="41">
    <w:name w:val="заголовок 4"/>
    <w:basedOn w:val="a"/>
    <w:next w:val="a"/>
    <w:uiPriority w:val="99"/>
    <w:rsid w:val="00D06476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</w:rPr>
  </w:style>
  <w:style w:type="paragraph" w:customStyle="1" w:styleId="ae">
    <w:name w:val="Знак Знак Знак Знак Знак Знак Знак Знак Знак"/>
    <w:basedOn w:val="a"/>
    <w:rsid w:val="00910704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910704"/>
    <w:rPr>
      <w:rFonts w:ascii="Times New Roman" w:eastAsia="Times New Roman" w:hAnsi="Times New Roman" w:cs="Times New Roman"/>
      <w:b/>
      <w:sz w:val="3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Єрмолова Надія Олександрівна</cp:lastModifiedBy>
  <cp:revision>15</cp:revision>
  <cp:lastPrinted>2025-05-26T07:58:00Z</cp:lastPrinted>
  <dcterms:created xsi:type="dcterms:W3CDTF">2025-05-14T17:15:00Z</dcterms:created>
  <dcterms:modified xsi:type="dcterms:W3CDTF">2025-06-02T07:33:00Z</dcterms:modified>
</cp:coreProperties>
</file>