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4" w14:textId="408F93AF" w:rsidR="009A1137" w:rsidRPr="002967EE" w:rsidRDefault="009A1137" w:rsidP="006C7CD3">
      <w:pPr>
        <w:ind w:right="-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17"/>
      </w:tblGrid>
      <w:tr w:rsidR="002967EE" w:rsidRPr="002967EE" w14:paraId="06BCC84A" w14:textId="77777777" w:rsidTr="003C6B4C">
        <w:tc>
          <w:tcPr>
            <w:tcW w:w="4536" w:type="dxa"/>
          </w:tcPr>
          <w:p w14:paraId="29B2C9BB" w14:textId="2E692A7F" w:rsidR="002967EE" w:rsidRPr="002967EE" w:rsidRDefault="002967EE" w:rsidP="002967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22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Додаток </w:t>
            </w:r>
            <w:r w:rsidR="002F6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47AD6D64" w14:textId="421996DE" w:rsidR="00934205" w:rsidRPr="00786291" w:rsidRDefault="00934205" w:rsidP="009342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</w:t>
            </w:r>
            <w:r w:rsidR="00786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виконавчого комітету</w:t>
            </w:r>
          </w:p>
          <w:p w14:paraId="634A7D07" w14:textId="4C16964F" w:rsidR="00934205" w:rsidRPr="004A5A94" w:rsidRDefault="00934205" w:rsidP="009342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1C6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23.05.2025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№</w:t>
            </w:r>
            <w:r w:rsidR="001C6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1735</w:t>
            </w:r>
            <w:bookmarkStart w:id="0" w:name="_GoBack"/>
            <w:bookmarkEnd w:id="0"/>
          </w:p>
          <w:p w14:paraId="3BC16E99" w14:textId="0BFA426A" w:rsidR="002967EE" w:rsidRPr="002967EE" w:rsidRDefault="002967EE" w:rsidP="009342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4821D166" w14:textId="55209749" w:rsidR="00585844" w:rsidRPr="00FA202E" w:rsidRDefault="0002707B" w:rsidP="00585844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 до звіту про хід</w:t>
      </w:r>
      <w:r w:rsidR="002967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виконання </w:t>
      </w:r>
    </w:p>
    <w:p w14:paraId="00000006" w14:textId="3ABFDFB0" w:rsidR="009A1137" w:rsidRDefault="00585844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2707B">
        <w:rPr>
          <w:rFonts w:ascii="Times New Roman" w:eastAsia="Times New Roman" w:hAnsi="Times New Roman" w:cs="Times New Roman"/>
          <w:b/>
          <w:sz w:val="28"/>
          <w:szCs w:val="28"/>
        </w:rPr>
        <w:t>рограми</w:t>
      </w:r>
      <w:r w:rsidR="00A907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молодіжного житлового кредитування Сумської міської територіальної громади на 2022-2024 роки</w:t>
      </w:r>
    </w:p>
    <w:p w14:paraId="6AB94E55" w14:textId="77777777" w:rsidR="006C7CD3" w:rsidRPr="006C7CD3" w:rsidRDefault="006C7CD3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EA981" w14:textId="7A4601A0" w:rsidR="006C7CD3" w:rsidRPr="006C7CD3" w:rsidRDefault="006C7CD3" w:rsidP="006C7CD3">
      <w:pPr>
        <w:pStyle w:val="a5"/>
        <w:numPr>
          <w:ilvl w:val="0"/>
          <w:numId w:val="1"/>
        </w:numPr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дані.</w:t>
      </w:r>
    </w:p>
    <w:p w14:paraId="05750BD0" w14:textId="43D8F813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Програма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моло</w:t>
      </w:r>
      <w:r w:rsidR="00FA202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діжного житлового кредитування 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/>
        </w:rPr>
        <w:t>Сумської міської територіальної громади на 2022-2024 роки та Порядку надання пільгового довгострокового кредиту на будівництво (реконструкцію) житла за рахунок бюджету Сумської міської територіальної громади»</w:t>
      </w:r>
      <w:r w:rsidR="00D81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(далі – Програма)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затверджена</w:t>
      </w:r>
      <w:r w:rsidR="00A90799" w:rsidRPr="00A90799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Pr="003675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Сумської міської ради від </w:t>
      </w:r>
      <w:r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29 вересня 2021 року №1602-МР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14:paraId="41DD0513" w14:textId="05C3A913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Строк реалізації Програми - 3 роки.</w:t>
      </w:r>
    </w:p>
    <w:p w14:paraId="4C265CA6" w14:textId="27EFFE90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Розробником та відповідальним виконавцем Програми є управління капітального будівництва та дорожнього господарства Сумської міської ради.</w:t>
      </w:r>
    </w:p>
    <w:p w14:paraId="592BB2E1" w14:textId="6DF52AF1" w:rsidR="00A90799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Співвиконавцем Програми є:</w:t>
      </w:r>
      <w:r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Державна спеціалізована фінансова установа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«Державний фонд сприяння молодіжному житловому будівництву»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14:paraId="370D2C07" w14:textId="43F7B41B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Головний розпорядник бюджетних коштів: управління капітального будівництва та дорожнього господарства Сумської міської ради.</w:t>
      </w:r>
    </w:p>
    <w:p w14:paraId="41ACCBAA" w14:textId="77777777" w:rsidR="00A84BD8" w:rsidRDefault="00A84BD8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14:paraId="0F5ED400" w14:textId="7D5A8A9D" w:rsidR="0036753D" w:rsidRPr="0036753D" w:rsidRDefault="0036753D" w:rsidP="0036753D">
      <w:pPr>
        <w:pStyle w:val="a5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753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Узагальнена інформація щодо виконання завдань та заходів програми</w:t>
      </w:r>
    </w:p>
    <w:p w14:paraId="7C7A5559" w14:textId="10E265F0" w:rsidR="00A90799" w:rsidRPr="00A90799" w:rsidRDefault="00903182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Станом на 31.12.202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 року у</w:t>
      </w:r>
      <w:r w:rsidRP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Відділенні Державної спеціалізованої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фінансової установи «Державний фонд сприяння молодіжному житловому будівництву»</w:t>
      </w:r>
      <w:r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«Сумське регіональне управління</w:t>
      </w:r>
      <w:r w:rsidRP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обліковується понад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300 </w:t>
      </w:r>
      <w:r w:rsidRP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кандидатів на отримання пільгових довготермінових кредитів.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7C2941F2" w14:textId="11061F19" w:rsidR="00A90799" w:rsidRPr="00A90799" w:rsidRDefault="00903182" w:rsidP="00D81372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Програмою</w:t>
      </w:r>
      <w:r w:rsidR="009F5C2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2022-2024 роки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передбачено загальний обсяг видатків на надання пільгового довгострокового кредиту громадянам на будівництво (реконструкцію</w:t>
      </w:r>
      <w:r w:rsidR="009F5C2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) та придбання житла в </w:t>
      </w:r>
      <w:r w:rsidR="009F5C2F" w:rsidRPr="00F82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сумі </w:t>
      </w:r>
      <w:r w:rsidR="00CE57F5" w:rsidRPr="00F82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50621,8</w:t>
      </w:r>
      <w:r w:rsidR="00D81372" w:rsidRPr="00F82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тис. грн.</w:t>
      </w:r>
      <w:r w:rsidR="00D81372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 т.ч. кошти держбюджету – 20500,0 тис. грн., кошти обласного бюджету – 6500,0 тис. грн., кошти </w:t>
      </w:r>
      <w:r w:rsidR="001B1E64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 Сумської міської територіальної громади</w:t>
      </w:r>
      <w:r w:rsidR="00D81372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CE57F5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>17421,8</w:t>
      </w:r>
      <w:r w:rsidR="001B1E64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</w:t>
      </w:r>
      <w:r w:rsidR="00D81372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грн., коштів громадян та </w:t>
      </w:r>
      <w:r w:rsidR="001B1E64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>небюджетних</w:t>
      </w:r>
      <w:r w:rsidR="00D81372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джерел у сумі </w:t>
      </w:r>
      <w:r w:rsidR="001B1E64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>6200,0 тис</w:t>
      </w:r>
      <w:r w:rsidR="00D81372" w:rsidRPr="00F821BC">
        <w:rPr>
          <w:rFonts w:ascii="Times New Roman" w:eastAsia="Times New Roman" w:hAnsi="Times New Roman" w:cs="Times New Roman"/>
          <w:sz w:val="28"/>
          <w:szCs w:val="28"/>
          <w:lang w:val="uk-UA"/>
        </w:rPr>
        <w:t>. грн.)</w:t>
      </w:r>
      <w:r w:rsidR="00D81372" w:rsidRPr="00F821BC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,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дало би змогу побудувати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/придбати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понад </w:t>
      </w:r>
      <w:r w:rsidR="00D8137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кв. метрів загальної площі житла.</w:t>
      </w:r>
    </w:p>
    <w:p w14:paraId="55D3E29D" w14:textId="170F3B49" w:rsidR="00A90799" w:rsidRDefault="00A90799" w:rsidP="00A907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Фактичні видатки </w:t>
      </w:r>
      <w:r w:rsid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Програми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надання пільгових довгострокових кредитів на будівництво (реконструкція) та придбання житла молодим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сім’ям та од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иноким молодим громадянам у </w:t>
      </w:r>
      <w:r w:rsid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2022-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2024</w:t>
      </w:r>
      <w:r w:rsidR="009031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роках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складають у сумі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22574,1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тис. грн..</w:t>
      </w:r>
    </w:p>
    <w:p w14:paraId="79D61065" w14:textId="77777777" w:rsidR="00A84BD8" w:rsidRPr="00A90799" w:rsidRDefault="00A84BD8" w:rsidP="00A907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43FE123" w14:textId="274A2EBA" w:rsidR="00A84BD8" w:rsidRPr="00A84BD8" w:rsidRDefault="00A84BD8" w:rsidP="00A84BD8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Оцінка ефективності виконання програми</w:t>
      </w:r>
    </w:p>
    <w:p w14:paraId="69EA07D6" w14:textId="4FCB723F" w:rsid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2022-2024 ро</w:t>
      </w:r>
      <w:r w:rsidRPr="00D81372">
        <w:rPr>
          <w:rFonts w:ascii="Times New Roman" w:eastAsia="Times New Roman" w:hAnsi="Times New Roman" w:cs="Times New Roman"/>
          <w:sz w:val="28"/>
          <w:szCs w:val="24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и</w:t>
      </w:r>
      <w:r w:rsidR="00CE57F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до бюджету Сумської міської </w:t>
      </w:r>
      <w:r w:rsidRPr="00D81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територіальної громади повернуто коштів, наданих для кредитування громадян на будівництво (реконструкцію) та придбання житла, на загальну суму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3247,2</w:t>
      </w:r>
      <w:r w:rsidRPr="00D81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тис. гривень.</w:t>
      </w:r>
    </w:p>
    <w:p w14:paraId="2121588B" w14:textId="5D9C4BFB" w:rsidR="00D81372" w:rsidRP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а період дії П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 профінансовано:</w:t>
      </w:r>
    </w:p>
    <w:p w14:paraId="174E9508" w14:textId="51A8B3AE" w:rsidR="00D81372" w:rsidRP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з державного бюджету профінансовано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13742,1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тис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грн., або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67,0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від запланованого показника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CB800CA" w14:textId="0B8B33E0" w:rsidR="00D81372" w:rsidRP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 обласного бюджету профінансовано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2412,7 тис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грн., або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37,1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від запланованого показника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A0317A7" w14:textId="3BDCBF09" w:rsidR="00D81372" w:rsidRP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з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 Сумської міської територіальної громади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профінансовано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4173,8 тис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грн., або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25,0 % від запланованого показника;</w:t>
      </w:r>
    </w:p>
    <w:p w14:paraId="63AF4C70" w14:textId="4B2EF796" w:rsidR="00D81372" w:rsidRPr="00D81372" w:rsidRDefault="001B1E64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к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ошти громадян склали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2245,5 тис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грн., або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36,2</w:t>
      </w:r>
      <w:r w:rsidR="00D81372"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 від запланованого показника.</w:t>
      </w:r>
    </w:p>
    <w:p w14:paraId="57145EBF" w14:textId="5702D6C0" w:rsidR="00D81372" w:rsidRPr="00D81372" w:rsidRDefault="00D81372" w:rsidP="00D813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>За кошти, залу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чені на виконання П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було </w:t>
      </w:r>
      <w:r w:rsidR="001B1E64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придбано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1,03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кв. метрів, що складає  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34,4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>% від запланованого.</w:t>
      </w:r>
    </w:p>
    <w:p w14:paraId="621965C2" w14:textId="5443C4A9" w:rsidR="00A90799" w:rsidRDefault="00D81372" w:rsidP="001F38C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Змогли поліпшити свої житлові умови 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сімей, в тому числі за рахунок коштів держбюджету – 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сімей, за рахунок коштів обласного бюджету – 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3 сім’ї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рахунок коштів </w:t>
      </w:r>
      <w:r w:rsidR="001F38C5" w:rsidRPr="001F38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бюджету Сумської міської територіальної громади </w:t>
      </w:r>
      <w:r w:rsidRPr="00D813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1F38C5" w:rsidRP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3 сім’ї</w:t>
      </w:r>
      <w:r w:rsidR="001F38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AA88CA0" w14:textId="77777777" w:rsidR="00A84BD8" w:rsidRDefault="00A84BD8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674549" w14:textId="217CF706" w:rsidR="00A84BD8" w:rsidRPr="00A84BD8" w:rsidRDefault="00A84BD8" w:rsidP="00A84BD8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причин невиконання (низького рівня виконання) програми</w:t>
      </w:r>
    </w:p>
    <w:p w14:paraId="0361B765" w14:textId="63D46F23" w:rsidR="00A90799" w:rsidRPr="00A90799" w:rsidRDefault="00A90799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сфері молодіжного житлового будівництва та забезпечення молоді житлом є ряд невирішених проблем та недоліків</w:t>
      </w:r>
      <w:r w:rsidRPr="00CE57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саме </w:t>
      </w:r>
      <w:r w:rsidR="00DD29B7" w:rsidRPr="00CE57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відсутність </w:t>
      </w:r>
      <w:r w:rsidRPr="00CE57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фінансування із загального фонду бюджету Сумської міської територіальної громади.</w:t>
      </w:r>
    </w:p>
    <w:p w14:paraId="56C55117" w14:textId="774B568D" w:rsidR="00A90799" w:rsidRPr="00A90799" w:rsidRDefault="009F5C2F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Відділення 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спеціалізованої фінансової установи «Державний фонд сприяння молодіжному житловому будівництву»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Сумське регіональне управління</w:t>
      </w:r>
      <w:r w:rsidR="005858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повністю не забезпечує існуючу у місті потребу у кредитах. Проблемою залишається розрив у обсягах коштів, що виділяються на реалізацію Програми, та їх реальною потребою, низький рівень економічн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 доступності житла для молоді, віднесення С</w:t>
      </w:r>
      <w:r w:rsidR="005858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території</w:t>
      </w:r>
      <w:r w:rsidR="005858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яка знаходиться в зоні можливих бойових дій.</w:t>
      </w:r>
    </w:p>
    <w:p w14:paraId="6AC4D06C" w14:textId="689030F5" w:rsidR="00A90799" w:rsidRDefault="00A90799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658F6F2A" w14:textId="77777777" w:rsidR="00A84BD8" w:rsidRDefault="00A84BD8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EB30C3B" w14:textId="10438325" w:rsidR="00FC419A" w:rsidRPr="00FC419A" w:rsidRDefault="00A84BD8" w:rsidP="00FC419A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Пропозиції щодо забезпечення подальшого виконання</w:t>
      </w:r>
    </w:p>
    <w:p w14:paraId="262CF0B3" w14:textId="3A661101" w:rsidR="008A53DF" w:rsidRDefault="008A53DF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C4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Подальше</w:t>
      </w:r>
      <w:r w:rsidR="00C320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виконання завдань та заходів Програ</w:t>
      </w:r>
      <w:r w:rsidR="00FC4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ми потребує забезпечення необхідного обсягу фінансування за рахунок коштів </w:t>
      </w:r>
      <w:r w:rsidR="00FC4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бюджету Сумської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 реалізацію Програми значний вплив чинять дія воєнного стану, та агресія російської федерації.</w:t>
      </w:r>
    </w:p>
    <w:p w14:paraId="1B7C9CBF" w14:textId="2A3B5D47" w:rsidR="00A90799" w:rsidRPr="00A90799" w:rsidRDefault="008A53DF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Прийнято нову </w:t>
      </w:r>
      <w:r w:rsidR="009F5C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Програму</w:t>
      </w:r>
      <w:r w:rsidR="00FC419A"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молодіжного житлового кредитування Сумської міської </w:t>
      </w:r>
      <w:r w:rsidR="009F5C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територіальної громади на 2025-2027</w:t>
      </w:r>
      <w:r w:rsidR="00FC419A"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роки</w:t>
      </w:r>
      <w:r w:rsidR="00FC419A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696193D" w14:textId="77777777" w:rsidR="00A90799" w:rsidRPr="00A90799" w:rsidRDefault="00A90799" w:rsidP="00A907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530870" w14:textId="77777777" w:rsidR="00A90799" w:rsidRPr="00A90799" w:rsidRDefault="00A90799" w:rsidP="00A907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E306794" w14:textId="77777777" w:rsidR="00934205" w:rsidRPr="00A90799" w:rsidRDefault="00934205" w:rsidP="009342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BDDE4DA" w14:textId="77777777" w:rsidR="009D38D6" w:rsidRDefault="009D38D6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</w:t>
      </w:r>
    </w:p>
    <w:p w14:paraId="59F95FB3" w14:textId="77777777" w:rsidR="009D38D6" w:rsidRDefault="009D38D6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капітального будівництва та </w:t>
      </w:r>
    </w:p>
    <w:p w14:paraId="1DBD37AD" w14:textId="3D9360E7" w:rsidR="009D38D6" w:rsidRDefault="009D38D6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дорожнього господарства </w:t>
      </w:r>
    </w:p>
    <w:p w14:paraId="00000014" w14:textId="0F945A1C" w:rsidR="009A1137" w:rsidRPr="009D38D6" w:rsidRDefault="009D38D6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Сумської міської ради                                                                          Юрій ШКИРЯ</w:t>
      </w:r>
    </w:p>
    <w:p w14:paraId="00000015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9A1137" w:rsidRDefault="009A1137">
      <w:pPr>
        <w:ind w:left="141"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A11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1112F"/>
    <w:multiLevelType w:val="hybridMultilevel"/>
    <w:tmpl w:val="BDCE0236"/>
    <w:lvl w:ilvl="0" w:tplc="F9362AB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137"/>
    <w:rsid w:val="0002707B"/>
    <w:rsid w:val="000D3832"/>
    <w:rsid w:val="00194C7E"/>
    <w:rsid w:val="001B1E64"/>
    <w:rsid w:val="001C692E"/>
    <w:rsid w:val="001F38C5"/>
    <w:rsid w:val="002967EE"/>
    <w:rsid w:val="002F6DF2"/>
    <w:rsid w:val="0036753D"/>
    <w:rsid w:val="00522DB5"/>
    <w:rsid w:val="00585844"/>
    <w:rsid w:val="00641885"/>
    <w:rsid w:val="006C7CD3"/>
    <w:rsid w:val="00786291"/>
    <w:rsid w:val="008A53DF"/>
    <w:rsid w:val="00903182"/>
    <w:rsid w:val="00934205"/>
    <w:rsid w:val="009425A3"/>
    <w:rsid w:val="00955A8D"/>
    <w:rsid w:val="009A1137"/>
    <w:rsid w:val="009D38D6"/>
    <w:rsid w:val="009F5C2F"/>
    <w:rsid w:val="00A84BD8"/>
    <w:rsid w:val="00A90799"/>
    <w:rsid w:val="00B11F50"/>
    <w:rsid w:val="00C32009"/>
    <w:rsid w:val="00CD0379"/>
    <w:rsid w:val="00CE57F5"/>
    <w:rsid w:val="00D81343"/>
    <w:rsid w:val="00D81372"/>
    <w:rsid w:val="00DC1430"/>
    <w:rsid w:val="00DD29B7"/>
    <w:rsid w:val="00F821BC"/>
    <w:rsid w:val="00FA202E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6C49"/>
  <w15:docId w15:val="{0F8A75D7-F85B-4B67-B6C6-7F4900A8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C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2025-04-04T08:00:00Z</dcterms:created>
  <dcterms:modified xsi:type="dcterms:W3CDTF">2025-06-16T07:39:00Z</dcterms:modified>
</cp:coreProperties>
</file>