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6F" w:rsidRPr="00791116" w:rsidRDefault="00FB7E6F" w:rsidP="00FB7E6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55641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935" distR="114935" simplePos="0" relativeHeight="251659264" behindDoc="0" locked="0" layoutInCell="0" allowOverlap="1" wp14:anchorId="27C3A10B" wp14:editId="1705E5E9">
            <wp:simplePos x="0" y="0"/>
            <wp:positionH relativeFrom="page">
              <wp:posOffset>3985260</wp:posOffset>
            </wp:positionH>
            <wp:positionV relativeFrom="paragraph">
              <wp:posOffset>-3175</wp:posOffset>
            </wp:positionV>
            <wp:extent cx="431800" cy="609600"/>
            <wp:effectExtent l="0" t="0" r="635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E6F" w:rsidRPr="00791116" w:rsidRDefault="00FB7E6F" w:rsidP="00FB7E6F">
      <w:pPr>
        <w:tabs>
          <w:tab w:val="center" w:pos="4153"/>
          <w:tab w:val="righ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7E6F" w:rsidRPr="00791116" w:rsidRDefault="00FB7E6F" w:rsidP="00FB7E6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7E6F" w:rsidRDefault="00FB7E6F" w:rsidP="00FB7E6F">
      <w:pPr>
        <w:tabs>
          <w:tab w:val="center" w:pos="4621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E6F" w:rsidRPr="00791116" w:rsidRDefault="00FB7E6F" w:rsidP="00FB7E6F">
      <w:pPr>
        <w:tabs>
          <w:tab w:val="center" w:pos="4621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11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Сумська міська рада</w:t>
      </w:r>
    </w:p>
    <w:p w:rsidR="00FB7E6F" w:rsidRPr="00791116" w:rsidRDefault="00FB7E6F" w:rsidP="00FB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11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Виконавчий комітет</w:t>
      </w:r>
    </w:p>
    <w:p w:rsidR="00FB7E6F" w:rsidRPr="00791116" w:rsidRDefault="00FB7E6F" w:rsidP="00FB7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11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РІШЕННЯ</w:t>
      </w:r>
    </w:p>
    <w:p w:rsidR="00FB7E6F" w:rsidRPr="00791116" w:rsidRDefault="00FB7E6F" w:rsidP="00FB7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Pr="00791116" w:rsidRDefault="00FB7E6F" w:rsidP="00FB7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Pr="00791116" w:rsidRDefault="00FB7E6F" w:rsidP="00FB7E6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24.07.2025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2360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78"/>
        <w:gridCol w:w="4678"/>
      </w:tblGrid>
      <w:tr w:rsidR="00FB7E6F" w:rsidRPr="00791116" w:rsidTr="00AF565F">
        <w:tc>
          <w:tcPr>
            <w:tcW w:w="4678" w:type="dxa"/>
          </w:tcPr>
          <w:p w:rsidR="00FB7E6F" w:rsidRPr="00791116" w:rsidRDefault="00FB7E6F" w:rsidP="00AF565F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</w:p>
          <w:p w:rsidR="00FB7E6F" w:rsidRPr="00791116" w:rsidRDefault="00FB7E6F" w:rsidP="00AF56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відмову      Товариству    з</w:t>
            </w:r>
          </w:p>
          <w:p w:rsidR="00FB7E6F" w:rsidRDefault="00FB7E6F" w:rsidP="00AF56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обмеженою         відповідальністю </w:t>
            </w:r>
          </w:p>
          <w:p w:rsidR="00FB7E6F" w:rsidRDefault="00FB7E6F" w:rsidP="00AF56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ОБЛСУМИЛІФТ   у    </w:t>
            </w:r>
            <w:r w:rsidRPr="0079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задоволенні клопотання стосовно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9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виключення </w:t>
            </w:r>
          </w:p>
          <w:p w:rsidR="00FB7E6F" w:rsidRPr="00791116" w:rsidRDefault="00FB7E6F" w:rsidP="00AF56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9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791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жилих приміщень     АДРЕСА 1</w:t>
            </w:r>
          </w:p>
          <w:p w:rsidR="00FB7E6F" w:rsidRPr="00791116" w:rsidRDefault="00FB7E6F" w:rsidP="00AF565F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FB7E6F" w:rsidRPr="00791116" w:rsidRDefault="00FB7E6F" w:rsidP="00AF565F">
            <w:pPr>
              <w:widowControl w:val="0"/>
              <w:tabs>
                <w:tab w:val="left" w:pos="4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FB7E6F" w:rsidRPr="00791116" w:rsidRDefault="00FB7E6F" w:rsidP="00FB7E6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Товариства з обмеженою відповідальністю ОБЛСУМИЛІФТ від 28.05.25 № 112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 виключення з числа службов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жилих приміщень АДРЕСА 1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(витяг з протоколу засідання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17.07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виконавчий комітет Сумської міської ради зазначає, що вищевказана квартира була надана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1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 складі  3-х осіб)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 рішення виконавчого комітету Сумської міської ради від 16.05.2000 № 213.</w:t>
      </w:r>
    </w:p>
    <w:p w:rsidR="00FB7E6F" w:rsidRPr="00791116" w:rsidRDefault="00FB7E6F" w:rsidP="00FB7E6F">
      <w:pPr>
        <w:spacing w:after="0" w:line="20" w:lineRule="atLeast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Пунктом 6 Положення </w:t>
      </w:r>
      <w:r w:rsidRPr="007911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порядок надання службових жилих приміщень і користування ними в Українській РСР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постановою Ради Міністрів УРСР від 04.02.1988 року № 37, передбачено, що жиле приміщення виключається із числа службових жилих приміщень, якщо відпала потреба у такому її використанні.</w:t>
      </w:r>
    </w:p>
    <w:p w:rsidR="00FB7E6F" w:rsidRDefault="00FB7E6F" w:rsidP="00FB7E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відповіді на лист від 30.06.25 № 174 Товариство з обмеженою відповідальністю ОБЛСУМИЛІФТ повідомляє, що здійснює технічне обслуговування та ремонт ліфтів і знаходиться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розташування колишнього підприємства Приватного ремонтно-будівельного управління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Сумиліфт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яке на даний час ліквідовано.</w:t>
      </w:r>
    </w:p>
    <w:p w:rsidR="00FB7E6F" w:rsidRDefault="00FB7E6F" w:rsidP="00FB7E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інформації з Державного реєстру речових прав на нерухоме майно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власником АДРЕСА 1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колишнє підприємство Приватне ремонтно - будівельне управління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Сумиліфт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7E6F" w:rsidRPr="00791116" w:rsidRDefault="00FB7E6F" w:rsidP="00FB7E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 319, 321 Цивільного кодексу України встановлено те, що власник володіє, користується, розпоряджається своїм майном на власний розсуд.</w:t>
      </w:r>
      <w:r w:rsidRPr="00791116">
        <w:t xml:space="preserve">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власності є непорушним. Ніхто не може бути протиправно позбавлений цього права чи обмежений у його здійсненні.</w:t>
      </w:r>
    </w:p>
    <w:p w:rsidR="00FB7E6F" w:rsidRPr="00791116" w:rsidRDefault="00FB7E6F" w:rsidP="00FB7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Тобто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Товариство з обмеженою відповідальністю ОБЛСУМИЛІФТ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є власником вищевказаної квартири і не має повноважень на визначення наявності та/чи відсутності потреби у її використанні в якості службової.</w:t>
      </w:r>
    </w:p>
    <w:p w:rsidR="00FB7E6F" w:rsidRPr="00791116" w:rsidRDefault="00FB7E6F" w:rsidP="00FB7E6F">
      <w:pPr>
        <w:tabs>
          <w:tab w:val="left" w:pos="426"/>
          <w:tab w:val="center" w:pos="4677"/>
          <w:tab w:val="left" w:pos="6690"/>
          <w:tab w:val="left" w:pos="7260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Враховуючи відсутність зареєстрованого права власності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Товариством з обмеженою відповідальністю ОБЛСУМИЛІФТ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рішення громадської комісії з житлових питань при виконавчому комітеті Сумської міської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оформленого протоколом від 17.07.2025 № 6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ст. 319, 321 Цивільного кодексу України,   ст. ст. 42, 43, 125 Житлового кодексу України, ст. ст. 70, 71, 72, 74, 75, 79, 80 Закону України «Про адміністративну процедуру», п. 6 Положення </w:t>
      </w:r>
      <w:r w:rsidRPr="00791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 порядок надання службових жилих приміщень і користування ними в Українській РСР</w:t>
      </w:r>
      <w:r w:rsidRPr="00791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затвердженого постановою Ради Міністрів УРСР від 04.02.1988 року № 37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службові жилі приміщення», керуючись </w:t>
      </w:r>
      <w:proofErr w:type="spellStart"/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 п. «б» ст. 30 Закону України та ч. 1 ст. 52 Закону України «Про місцеве самоврядування в Україні», </w:t>
      </w:r>
      <w:r w:rsidRPr="00791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Сумської міської ради</w:t>
      </w:r>
    </w:p>
    <w:p w:rsidR="00FB7E6F" w:rsidRPr="00791116" w:rsidRDefault="00FB7E6F" w:rsidP="00FB7E6F">
      <w:pPr>
        <w:tabs>
          <w:tab w:val="left" w:pos="426"/>
          <w:tab w:val="center" w:pos="4677"/>
          <w:tab w:val="left" w:pos="6690"/>
          <w:tab w:val="left" w:pos="726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E6F" w:rsidRPr="00791116" w:rsidRDefault="00FB7E6F" w:rsidP="00FB7E6F">
      <w:pPr>
        <w:tabs>
          <w:tab w:val="left" w:pos="426"/>
          <w:tab w:val="center" w:pos="4677"/>
          <w:tab w:val="left" w:pos="6690"/>
          <w:tab w:val="left" w:pos="726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FB7E6F" w:rsidRPr="00791116" w:rsidRDefault="00FB7E6F" w:rsidP="00FB7E6F">
      <w:pPr>
        <w:tabs>
          <w:tab w:val="left" w:pos="426"/>
          <w:tab w:val="center" w:pos="4677"/>
          <w:tab w:val="left" w:pos="6690"/>
          <w:tab w:val="left" w:pos="726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E6F" w:rsidRPr="00791116" w:rsidRDefault="00FB7E6F" w:rsidP="00FB7E6F">
      <w:pPr>
        <w:numPr>
          <w:ilvl w:val="0"/>
          <w:numId w:val="1"/>
        </w:numPr>
        <w:tabs>
          <w:tab w:val="left" w:pos="0"/>
        </w:tabs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Товариству з обмеженою відповідальністю ОБЛСУМИЛІФТ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задоволенні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клопотання від 28.05.2025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112.</w:t>
      </w:r>
    </w:p>
    <w:p w:rsidR="00FB7E6F" w:rsidRPr="00157B54" w:rsidRDefault="00FB7E6F" w:rsidP="00FB7E6F">
      <w:pPr>
        <w:pStyle w:val="a3"/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5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набирає чинності з дня доведення його до відома заявника.</w:t>
      </w:r>
    </w:p>
    <w:p w:rsidR="00FB7E6F" w:rsidRPr="00791116" w:rsidRDefault="00FB7E6F" w:rsidP="00FB7E6F">
      <w:pPr>
        <w:numPr>
          <w:ilvl w:val="0"/>
          <w:numId w:val="1"/>
        </w:numPr>
        <w:tabs>
          <w:tab w:val="left" w:pos="0"/>
        </w:tabs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може бути оскаржене в порядку, визначеному Розділом </w:t>
      </w:r>
      <w:r w:rsidRPr="007911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адміністративну процедуру» протягом тридцяти календарних днів з дня доведення його до відома особи, яка була учасником адміністративного провадження щодо прийняття зазначеного акту, або до місцевого адміністративного суду у порядку і строки, визначені Кодексом адміністративного судочинства України.</w:t>
      </w:r>
    </w:p>
    <w:p w:rsidR="00FB7E6F" w:rsidRPr="00791116" w:rsidRDefault="00FB7E6F" w:rsidP="00FB7E6F">
      <w:pPr>
        <w:numPr>
          <w:ilvl w:val="0"/>
          <w:numId w:val="1"/>
        </w:numPr>
        <w:tabs>
          <w:tab w:val="left" w:pos="567"/>
        </w:tabs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«Центр надання адміністративних послуг у м. Суми» Сумської міської ради (СТРИЖОВА Алла) довести до відома заявника даного рішення шляхом надсилання його поштою </w:t>
      </w:r>
      <w:r w:rsidRPr="00791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(рекомендованим листом з повідомленням про вручення) 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адресу, зазначеному у клопотанні від 1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07.2025 № 112)</w:t>
      </w: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6F" w:rsidRPr="00791116" w:rsidRDefault="00FB7E6F" w:rsidP="00FB7E6F">
      <w:pPr>
        <w:numPr>
          <w:ilvl w:val="0"/>
          <w:numId w:val="1"/>
        </w:numPr>
        <w:tabs>
          <w:tab w:val="left" w:pos="567"/>
        </w:tabs>
        <w:spacing w:after="0" w:line="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ради Римму БИКОВУ.</w:t>
      </w:r>
    </w:p>
    <w:p w:rsidR="00FB7E6F" w:rsidRPr="00791116" w:rsidRDefault="00FB7E6F" w:rsidP="00FB7E6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Pr="00791116" w:rsidRDefault="00FB7E6F" w:rsidP="00FB7E6F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Pr="00791116" w:rsidRDefault="00FB7E6F" w:rsidP="00F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Pr="00791116" w:rsidRDefault="00FB7E6F" w:rsidP="00F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Pr="00791116" w:rsidRDefault="00FB7E6F" w:rsidP="00FB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Сумської міської ради                                               Артем КОБЗАР</w:t>
      </w:r>
    </w:p>
    <w:p w:rsidR="00FB7E6F" w:rsidRPr="00791116" w:rsidRDefault="00FB7E6F" w:rsidP="00FB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E6F" w:rsidRPr="00791116" w:rsidRDefault="00FB7E6F" w:rsidP="00FB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E6F" w:rsidRPr="00791116" w:rsidRDefault="00FB7E6F" w:rsidP="00FB7E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11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Стрижова</w:t>
      </w:r>
      <w:proofErr w:type="spellEnd"/>
      <w:r w:rsidRPr="00791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Алла</w:t>
      </w:r>
    </w:p>
    <w:p w:rsidR="00FB7E6F" w:rsidRPr="00791116" w:rsidRDefault="00FB7E6F" w:rsidP="00FB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1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Розіс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лати: управлінню «Центр надання адміністративних послуг у м. Суми»</w:t>
      </w:r>
    </w:p>
    <w:p w:rsidR="00FB7E6F" w:rsidRDefault="00FB7E6F" w:rsidP="00FB7E6F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Default="00FB7E6F" w:rsidP="00FB7E6F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6F" w:rsidRPr="004C709F" w:rsidRDefault="00FB7E6F" w:rsidP="00FB7E6F">
      <w:pPr>
        <w:pStyle w:val="a3"/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E6F" w:rsidRPr="0069639C" w:rsidRDefault="00FB7E6F" w:rsidP="00FB7E6F">
      <w:pPr>
        <w:pStyle w:val="a3"/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98B" w:rsidRDefault="00A2398B">
      <w:bookmarkStart w:id="0" w:name="_GoBack"/>
      <w:bookmarkEnd w:id="0"/>
    </w:p>
    <w:sectPr w:rsidR="00A2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337E5"/>
    <w:multiLevelType w:val="hybridMultilevel"/>
    <w:tmpl w:val="A6246554"/>
    <w:lvl w:ilvl="0" w:tplc="C9F416D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B0"/>
    <w:rsid w:val="005156B0"/>
    <w:rsid w:val="00A2398B"/>
    <w:rsid w:val="00FB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8ED0-AB16-44C7-B644-FDDA891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2523</Words>
  <Characters>1439</Characters>
  <Application>Microsoft Office Word</Application>
  <DocSecurity>0</DocSecurity>
  <Lines>11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Альона Леонідівна</dc:creator>
  <cp:keywords/>
  <dc:description/>
  <cp:lastModifiedBy>Куценко Альона Леонідівна</cp:lastModifiedBy>
  <cp:revision>2</cp:revision>
  <dcterms:created xsi:type="dcterms:W3CDTF">2025-08-11T07:58:00Z</dcterms:created>
  <dcterms:modified xsi:type="dcterms:W3CDTF">2025-08-11T07:58:00Z</dcterms:modified>
</cp:coreProperties>
</file>