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2EF3F" w14:textId="77777777" w:rsidR="009655D0" w:rsidRPr="00855C11" w:rsidRDefault="009655D0">
      <w:pPr>
        <w:rPr>
          <w:b/>
          <w:bCs/>
          <w:i/>
          <w:iCs/>
          <w:sz w:val="28"/>
          <w:lang w:val="en-US"/>
        </w:rPr>
      </w:pPr>
    </w:p>
    <w:p w14:paraId="2BB14BA9" w14:textId="77777777" w:rsidR="009655D0" w:rsidRPr="002A71EE" w:rsidRDefault="00E2667B">
      <w:pPr>
        <w:pStyle w:val="21"/>
        <w:jc w:val="center"/>
        <w:rPr>
          <w:b/>
          <w:bCs/>
          <w:iCs/>
          <w:sz w:val="28"/>
          <w:szCs w:val="24"/>
        </w:rPr>
      </w:pPr>
      <w:r w:rsidRPr="002A71EE">
        <w:rPr>
          <w:b/>
          <w:bCs/>
          <w:iCs/>
          <w:sz w:val="28"/>
          <w:szCs w:val="24"/>
        </w:rPr>
        <w:t xml:space="preserve">Пояснювальна записка </w:t>
      </w:r>
    </w:p>
    <w:p w14:paraId="4BB04AF7" w14:textId="77777777" w:rsidR="009655D0" w:rsidRPr="002A71EE" w:rsidRDefault="00E2667B">
      <w:pPr>
        <w:pStyle w:val="21"/>
        <w:jc w:val="center"/>
        <w:rPr>
          <w:b/>
          <w:bCs/>
          <w:iCs/>
          <w:sz w:val="28"/>
          <w:szCs w:val="24"/>
        </w:rPr>
      </w:pPr>
      <w:r w:rsidRPr="002A71EE">
        <w:rPr>
          <w:b/>
          <w:bCs/>
          <w:iCs/>
          <w:sz w:val="28"/>
          <w:szCs w:val="24"/>
        </w:rPr>
        <w:t>по результатах діяльності КП “Сумське міське БТІ”</w:t>
      </w:r>
      <w:r w:rsidR="00D0480B" w:rsidRPr="002A71EE">
        <w:rPr>
          <w:b/>
          <w:bCs/>
          <w:iCs/>
          <w:sz w:val="28"/>
          <w:szCs w:val="24"/>
        </w:rPr>
        <w:t xml:space="preserve"> </w:t>
      </w:r>
      <w:r w:rsidRPr="002A71EE">
        <w:rPr>
          <w:b/>
          <w:bCs/>
          <w:iCs/>
          <w:sz w:val="28"/>
          <w:szCs w:val="24"/>
        </w:rPr>
        <w:t>СМР</w:t>
      </w:r>
    </w:p>
    <w:p w14:paraId="4538C4E4" w14:textId="07FB2125" w:rsidR="009655D0" w:rsidRPr="002A71EE" w:rsidRDefault="00E2667B">
      <w:pPr>
        <w:pStyle w:val="21"/>
        <w:jc w:val="center"/>
      </w:pPr>
      <w:r w:rsidRPr="002A71EE">
        <w:rPr>
          <w:b/>
          <w:bCs/>
          <w:iCs/>
          <w:sz w:val="28"/>
          <w:szCs w:val="24"/>
        </w:rPr>
        <w:t>за</w:t>
      </w:r>
      <w:r w:rsidR="00EC16E6">
        <w:rPr>
          <w:b/>
          <w:bCs/>
          <w:iCs/>
          <w:sz w:val="28"/>
          <w:szCs w:val="24"/>
        </w:rPr>
        <w:t xml:space="preserve"> </w:t>
      </w:r>
      <w:r w:rsidRPr="002A71EE">
        <w:rPr>
          <w:b/>
          <w:bCs/>
          <w:iCs/>
          <w:sz w:val="28"/>
          <w:szCs w:val="24"/>
        </w:rPr>
        <w:t>20</w:t>
      </w:r>
      <w:r w:rsidR="00D33E0C" w:rsidRPr="002A71EE">
        <w:rPr>
          <w:b/>
          <w:bCs/>
          <w:iCs/>
          <w:sz w:val="28"/>
          <w:szCs w:val="24"/>
          <w:lang w:val="ru-RU"/>
        </w:rPr>
        <w:t>2</w:t>
      </w:r>
      <w:r w:rsidR="008F2C3E">
        <w:rPr>
          <w:b/>
          <w:bCs/>
          <w:iCs/>
          <w:sz w:val="28"/>
          <w:szCs w:val="24"/>
          <w:lang w:val="ru-RU"/>
        </w:rPr>
        <w:t>5</w:t>
      </w:r>
      <w:r w:rsidR="00207E7F">
        <w:rPr>
          <w:b/>
          <w:bCs/>
          <w:iCs/>
          <w:sz w:val="28"/>
          <w:szCs w:val="24"/>
        </w:rPr>
        <w:t xml:space="preserve"> рік</w:t>
      </w:r>
      <w:r w:rsidRPr="002A71EE">
        <w:rPr>
          <w:b/>
          <w:bCs/>
          <w:iCs/>
          <w:sz w:val="28"/>
          <w:szCs w:val="24"/>
        </w:rPr>
        <w:t xml:space="preserve"> (виконання фінплану) </w:t>
      </w:r>
    </w:p>
    <w:p w14:paraId="2DE62C88" w14:textId="77777777" w:rsidR="009655D0" w:rsidRDefault="00E2667B">
      <w:pPr>
        <w:jc w:val="both"/>
        <w:rPr>
          <w:sz w:val="28"/>
        </w:rPr>
      </w:pPr>
      <w:r>
        <w:rPr>
          <w:sz w:val="28"/>
        </w:rPr>
        <w:tab/>
        <w:t xml:space="preserve">  </w:t>
      </w:r>
    </w:p>
    <w:p w14:paraId="72471EBE" w14:textId="77777777" w:rsidR="00EC5085" w:rsidRDefault="00E2667B">
      <w:pPr>
        <w:jc w:val="both"/>
        <w:rPr>
          <w:b/>
          <w:bCs/>
          <w:sz w:val="28"/>
        </w:rPr>
      </w:pPr>
      <w:r>
        <w:rPr>
          <w:sz w:val="28"/>
        </w:rPr>
        <w:t xml:space="preserve">                            </w:t>
      </w:r>
      <w:r>
        <w:rPr>
          <w:b/>
          <w:bCs/>
          <w:sz w:val="28"/>
        </w:rPr>
        <w:t xml:space="preserve">    Формування фінансових результатів</w:t>
      </w:r>
    </w:p>
    <w:p w14:paraId="2D7347D9" w14:textId="77777777" w:rsidR="009655D0" w:rsidRDefault="00E2667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3A982E2B" w14:textId="05E13690" w:rsidR="00890A4E" w:rsidRPr="00581647" w:rsidRDefault="00E2667B" w:rsidP="008E3CDC">
      <w:pPr>
        <w:spacing w:line="360" w:lineRule="auto"/>
        <w:ind w:right="-144" w:firstLine="567"/>
        <w:contextualSpacing/>
        <w:jc w:val="both"/>
        <w:rPr>
          <w:sz w:val="28"/>
        </w:rPr>
      </w:pPr>
      <w:r w:rsidRPr="00EC5085">
        <w:rPr>
          <w:sz w:val="28"/>
        </w:rPr>
        <w:t>Чистий дохід від реалізації</w:t>
      </w:r>
      <w:r w:rsidR="00E6719B">
        <w:rPr>
          <w:sz w:val="28"/>
        </w:rPr>
        <w:t xml:space="preserve"> послуг за</w:t>
      </w:r>
      <w:r w:rsidR="00B67AEA">
        <w:rPr>
          <w:sz w:val="28"/>
        </w:rPr>
        <w:t xml:space="preserve"> 202</w:t>
      </w:r>
      <w:r w:rsidR="008F2C3E">
        <w:rPr>
          <w:sz w:val="28"/>
        </w:rPr>
        <w:t>5</w:t>
      </w:r>
      <w:r w:rsidR="00E6719B">
        <w:rPr>
          <w:sz w:val="28"/>
        </w:rPr>
        <w:t xml:space="preserve"> рік </w:t>
      </w:r>
      <w:r>
        <w:rPr>
          <w:sz w:val="28"/>
        </w:rPr>
        <w:t xml:space="preserve"> с</w:t>
      </w:r>
      <w:r w:rsidR="00786ECB">
        <w:rPr>
          <w:sz w:val="28"/>
        </w:rPr>
        <w:t>тановить</w:t>
      </w:r>
      <w:r>
        <w:rPr>
          <w:sz w:val="28"/>
        </w:rPr>
        <w:t xml:space="preserve"> </w:t>
      </w:r>
      <w:r w:rsidR="00581647">
        <w:rPr>
          <w:sz w:val="28"/>
          <w:lang w:val="ru-RU"/>
        </w:rPr>
        <w:t>5236</w:t>
      </w:r>
      <w:r w:rsidR="00B17619">
        <w:rPr>
          <w:sz w:val="28"/>
          <w:lang w:val="ru-RU"/>
        </w:rPr>
        <w:t xml:space="preserve"> </w:t>
      </w:r>
      <w:r w:rsidR="00786ECB" w:rsidRPr="00786ECB">
        <w:rPr>
          <w:sz w:val="28"/>
        </w:rPr>
        <w:t>тис.</w:t>
      </w:r>
      <w:r w:rsidR="006D275E">
        <w:rPr>
          <w:sz w:val="28"/>
        </w:rPr>
        <w:t xml:space="preserve"> </w:t>
      </w:r>
      <w:r w:rsidR="00786ECB" w:rsidRPr="00786ECB">
        <w:rPr>
          <w:sz w:val="28"/>
        </w:rPr>
        <w:t>грн</w:t>
      </w:r>
      <w:r w:rsidR="006D275E">
        <w:rPr>
          <w:sz w:val="28"/>
        </w:rPr>
        <w:t>.</w:t>
      </w:r>
      <w:r w:rsidR="00786ECB" w:rsidRPr="00786ECB">
        <w:rPr>
          <w:sz w:val="28"/>
        </w:rPr>
        <w:t xml:space="preserve">, </w:t>
      </w:r>
      <w:r w:rsidR="00786ECB" w:rsidRPr="00581647">
        <w:rPr>
          <w:sz w:val="28"/>
        </w:rPr>
        <w:t xml:space="preserve">що складає </w:t>
      </w:r>
      <w:r w:rsidR="00581647">
        <w:rPr>
          <w:sz w:val="28"/>
          <w:lang w:val="ru-RU"/>
        </w:rPr>
        <w:t>116,1</w:t>
      </w:r>
      <w:r w:rsidR="006453C3" w:rsidRPr="00581647">
        <w:rPr>
          <w:sz w:val="28"/>
        </w:rPr>
        <w:t xml:space="preserve"> </w:t>
      </w:r>
      <w:r w:rsidR="00786ECB" w:rsidRPr="00581647">
        <w:rPr>
          <w:sz w:val="28"/>
        </w:rPr>
        <w:t xml:space="preserve"> </w:t>
      </w:r>
      <w:r w:rsidR="00D51E66" w:rsidRPr="00581647">
        <w:rPr>
          <w:sz w:val="28"/>
        </w:rPr>
        <w:t xml:space="preserve">% </w:t>
      </w:r>
      <w:r w:rsidR="00786ECB" w:rsidRPr="00581647">
        <w:rPr>
          <w:sz w:val="28"/>
        </w:rPr>
        <w:t xml:space="preserve">від запланованого, та </w:t>
      </w:r>
      <w:r w:rsidR="00A974D3" w:rsidRPr="00581647">
        <w:rPr>
          <w:sz w:val="28"/>
        </w:rPr>
        <w:t>більше</w:t>
      </w:r>
      <w:r w:rsidR="00786ECB" w:rsidRPr="00581647">
        <w:rPr>
          <w:sz w:val="28"/>
        </w:rPr>
        <w:t xml:space="preserve"> на </w:t>
      </w:r>
      <w:r w:rsidR="00581647">
        <w:rPr>
          <w:sz w:val="28"/>
          <w:lang w:val="ru-RU"/>
        </w:rPr>
        <w:t>1053</w:t>
      </w:r>
      <w:r w:rsidR="00786ECB" w:rsidRPr="00581647">
        <w:rPr>
          <w:sz w:val="28"/>
        </w:rPr>
        <w:t xml:space="preserve"> тис.</w:t>
      </w:r>
      <w:r w:rsidR="006D275E" w:rsidRPr="00581647">
        <w:rPr>
          <w:sz w:val="28"/>
        </w:rPr>
        <w:t xml:space="preserve"> </w:t>
      </w:r>
      <w:r w:rsidR="00786ECB" w:rsidRPr="00581647">
        <w:rPr>
          <w:sz w:val="28"/>
        </w:rPr>
        <w:t>грн</w:t>
      </w:r>
      <w:r w:rsidR="006D275E" w:rsidRPr="00581647">
        <w:rPr>
          <w:sz w:val="28"/>
        </w:rPr>
        <w:t>.</w:t>
      </w:r>
      <w:r w:rsidR="00786ECB" w:rsidRPr="00581647">
        <w:rPr>
          <w:sz w:val="28"/>
        </w:rPr>
        <w:t xml:space="preserve">  відповід</w:t>
      </w:r>
      <w:r w:rsidR="002A71EE" w:rsidRPr="00581647">
        <w:rPr>
          <w:sz w:val="28"/>
        </w:rPr>
        <w:t xml:space="preserve">ного показника за </w:t>
      </w:r>
      <w:r w:rsidR="00F5695E" w:rsidRPr="00581647">
        <w:rPr>
          <w:sz w:val="28"/>
        </w:rPr>
        <w:t>20</w:t>
      </w:r>
      <w:r w:rsidR="00F91167" w:rsidRPr="00581647">
        <w:rPr>
          <w:sz w:val="28"/>
        </w:rPr>
        <w:t>2</w:t>
      </w:r>
      <w:r w:rsidR="008F2C3E" w:rsidRPr="00581647">
        <w:rPr>
          <w:sz w:val="28"/>
        </w:rPr>
        <w:t>4</w:t>
      </w:r>
      <w:r w:rsidR="006905EE" w:rsidRPr="00581647">
        <w:rPr>
          <w:sz w:val="28"/>
        </w:rPr>
        <w:t xml:space="preserve"> р</w:t>
      </w:r>
      <w:r w:rsidR="006453C3" w:rsidRPr="00581647">
        <w:rPr>
          <w:sz w:val="28"/>
        </w:rPr>
        <w:t>ік</w:t>
      </w:r>
      <w:r w:rsidR="00786ECB" w:rsidRPr="00581647">
        <w:rPr>
          <w:sz w:val="28"/>
        </w:rPr>
        <w:t>.</w:t>
      </w:r>
      <w:r w:rsidR="00532E21" w:rsidRPr="00581647">
        <w:rPr>
          <w:sz w:val="28"/>
        </w:rPr>
        <w:t xml:space="preserve"> В загальному обсязі наданих послуг -</w:t>
      </w:r>
      <w:r w:rsidR="00B70935" w:rsidRPr="00581647">
        <w:rPr>
          <w:sz w:val="28"/>
        </w:rPr>
        <w:t xml:space="preserve"> </w:t>
      </w:r>
      <w:r w:rsidR="00B67AEA" w:rsidRPr="00581647">
        <w:rPr>
          <w:sz w:val="28"/>
        </w:rPr>
        <w:t>9</w:t>
      </w:r>
      <w:r w:rsidR="00EC16E6" w:rsidRPr="00581647">
        <w:rPr>
          <w:sz w:val="28"/>
          <w:lang w:val="ru-RU"/>
        </w:rPr>
        <w:t>5</w:t>
      </w:r>
      <w:r w:rsidR="000D4FB2" w:rsidRPr="00581647">
        <w:rPr>
          <w:sz w:val="28"/>
        </w:rPr>
        <w:t xml:space="preserve"> </w:t>
      </w:r>
      <w:r w:rsidR="00532E21" w:rsidRPr="00581647">
        <w:rPr>
          <w:sz w:val="28"/>
        </w:rPr>
        <w:t>% надані населенню</w:t>
      </w:r>
      <w:r w:rsidR="000D4FB2" w:rsidRPr="00581647">
        <w:rPr>
          <w:sz w:val="28"/>
        </w:rPr>
        <w:t>.</w:t>
      </w:r>
      <w:r w:rsidR="00F5695E" w:rsidRPr="00581647">
        <w:rPr>
          <w:sz w:val="28"/>
        </w:rPr>
        <w:t xml:space="preserve"> </w:t>
      </w:r>
    </w:p>
    <w:p w14:paraId="7B2FF565" w14:textId="5885810D" w:rsidR="008E3CDC" w:rsidRPr="00581647" w:rsidRDefault="008E3CDC" w:rsidP="008E3CDC">
      <w:pPr>
        <w:spacing w:line="360" w:lineRule="auto"/>
        <w:ind w:left="227" w:firstLine="624"/>
        <w:contextualSpacing/>
        <w:jc w:val="both"/>
        <w:rPr>
          <w:sz w:val="28"/>
        </w:rPr>
      </w:pPr>
      <w:r w:rsidRPr="00581647">
        <w:rPr>
          <w:sz w:val="28"/>
        </w:rPr>
        <w:t xml:space="preserve">За звітний період підприємством отримано </w:t>
      </w:r>
      <w:r w:rsidR="008832BD" w:rsidRPr="00581647">
        <w:rPr>
          <w:sz w:val="28"/>
        </w:rPr>
        <w:t>465</w:t>
      </w:r>
      <w:r w:rsidRPr="00581647">
        <w:rPr>
          <w:sz w:val="28"/>
        </w:rPr>
        <w:t xml:space="preserve"> тис. грн. інших операційних доходів - це вартість відшкодування ДЗРП СМР спожитої електроенергії та інших комунальних послуг- утримання прибудинкової території та обслуговування електромереж згідно укладених договорів та інші операційні доходи.</w:t>
      </w:r>
    </w:p>
    <w:p w14:paraId="79E6125B" w14:textId="4EDA815A" w:rsidR="00BE4A87" w:rsidRPr="00581647" w:rsidRDefault="00BE4A87" w:rsidP="008E3CDC">
      <w:pPr>
        <w:spacing w:line="360" w:lineRule="auto"/>
        <w:ind w:right="-144" w:firstLine="567"/>
        <w:contextualSpacing/>
        <w:jc w:val="both"/>
        <w:rPr>
          <w:sz w:val="28"/>
        </w:rPr>
      </w:pPr>
      <w:r w:rsidRPr="00581647">
        <w:rPr>
          <w:sz w:val="28"/>
        </w:rPr>
        <w:t>Загалом дох</w:t>
      </w:r>
      <w:r w:rsidR="008832BD" w:rsidRPr="00581647">
        <w:rPr>
          <w:sz w:val="28"/>
        </w:rPr>
        <w:t>і</w:t>
      </w:r>
      <w:r w:rsidRPr="00581647">
        <w:rPr>
          <w:sz w:val="28"/>
        </w:rPr>
        <w:t xml:space="preserve">дна частина виконана на </w:t>
      </w:r>
      <w:r w:rsidR="00581647" w:rsidRPr="00581647">
        <w:rPr>
          <w:sz w:val="28"/>
          <w:lang w:val="ru-RU"/>
        </w:rPr>
        <w:t>112,3</w:t>
      </w:r>
      <w:r w:rsidR="00FE31D1" w:rsidRPr="00581647">
        <w:rPr>
          <w:sz w:val="28"/>
        </w:rPr>
        <w:t xml:space="preserve"> </w:t>
      </w:r>
      <w:r w:rsidRPr="00581647">
        <w:rPr>
          <w:sz w:val="28"/>
        </w:rPr>
        <w:t>%.</w:t>
      </w:r>
    </w:p>
    <w:p w14:paraId="0A5B3834" w14:textId="6114E970" w:rsidR="00D21E87" w:rsidRPr="00581647" w:rsidRDefault="00F5695E" w:rsidP="008E3CDC">
      <w:pPr>
        <w:spacing w:line="360" w:lineRule="auto"/>
        <w:ind w:right="-144" w:firstLine="567"/>
        <w:contextualSpacing/>
        <w:jc w:val="both"/>
        <w:rPr>
          <w:sz w:val="28"/>
        </w:rPr>
      </w:pPr>
      <w:r w:rsidRPr="00581647">
        <w:rPr>
          <w:sz w:val="28"/>
        </w:rPr>
        <w:t xml:space="preserve">Витратна частина фінансового плану виконана на </w:t>
      </w:r>
      <w:r w:rsidR="00581647" w:rsidRPr="00581647">
        <w:rPr>
          <w:sz w:val="28"/>
        </w:rPr>
        <w:t>108,1</w:t>
      </w:r>
      <w:r w:rsidR="00FE31D1" w:rsidRPr="00581647">
        <w:rPr>
          <w:sz w:val="28"/>
        </w:rPr>
        <w:t xml:space="preserve"> </w:t>
      </w:r>
      <w:r w:rsidRPr="00581647">
        <w:rPr>
          <w:sz w:val="28"/>
        </w:rPr>
        <w:t>%</w:t>
      </w:r>
      <w:r w:rsidR="006B1B10" w:rsidRPr="00581647">
        <w:rPr>
          <w:sz w:val="28"/>
        </w:rPr>
        <w:t>.</w:t>
      </w:r>
    </w:p>
    <w:p w14:paraId="6887E234" w14:textId="1D257A2A" w:rsidR="009655D0" w:rsidRPr="00581647" w:rsidRDefault="00E2667B" w:rsidP="008E3CDC">
      <w:pPr>
        <w:spacing w:line="360" w:lineRule="auto"/>
        <w:ind w:right="-144" w:firstLine="567"/>
        <w:contextualSpacing/>
        <w:jc w:val="both"/>
      </w:pPr>
      <w:r w:rsidRPr="00581647">
        <w:rPr>
          <w:sz w:val="28"/>
        </w:rPr>
        <w:t>Отриманий фінансовий ре</w:t>
      </w:r>
      <w:r w:rsidR="00FE31D1" w:rsidRPr="00581647">
        <w:rPr>
          <w:sz w:val="28"/>
        </w:rPr>
        <w:t>зультат за 2</w:t>
      </w:r>
      <w:r w:rsidR="0084597E" w:rsidRPr="00581647">
        <w:rPr>
          <w:sz w:val="28"/>
        </w:rPr>
        <w:t>0</w:t>
      </w:r>
      <w:r w:rsidR="00F5695E" w:rsidRPr="00581647">
        <w:rPr>
          <w:sz w:val="28"/>
        </w:rPr>
        <w:t>2</w:t>
      </w:r>
      <w:r w:rsidR="008F2C3E" w:rsidRPr="00581647">
        <w:rPr>
          <w:sz w:val="28"/>
        </w:rPr>
        <w:t>5</w:t>
      </w:r>
      <w:r w:rsidR="0084597E" w:rsidRPr="00581647">
        <w:rPr>
          <w:sz w:val="28"/>
        </w:rPr>
        <w:t xml:space="preserve"> </w:t>
      </w:r>
      <w:r w:rsidR="006453C3" w:rsidRPr="00581647">
        <w:rPr>
          <w:sz w:val="28"/>
        </w:rPr>
        <w:t>рік</w:t>
      </w:r>
      <w:r w:rsidR="0084597E" w:rsidRPr="00581647">
        <w:rPr>
          <w:sz w:val="28"/>
        </w:rPr>
        <w:t xml:space="preserve"> –</w:t>
      </w:r>
      <w:r w:rsidR="00897F63" w:rsidRPr="00581647">
        <w:rPr>
          <w:sz w:val="28"/>
        </w:rPr>
        <w:t xml:space="preserve"> </w:t>
      </w:r>
      <w:r w:rsidR="008832BD" w:rsidRPr="00581647">
        <w:rPr>
          <w:sz w:val="28"/>
          <w:lang w:val="ru-RU"/>
        </w:rPr>
        <w:t>295,6</w:t>
      </w:r>
      <w:r w:rsidRPr="00581647">
        <w:rPr>
          <w:sz w:val="28"/>
        </w:rPr>
        <w:t xml:space="preserve"> тис. грн. </w:t>
      </w:r>
      <w:r w:rsidR="0071486A" w:rsidRPr="00581647">
        <w:rPr>
          <w:sz w:val="28"/>
        </w:rPr>
        <w:t>прибу</w:t>
      </w:r>
      <w:r w:rsidR="00897F63" w:rsidRPr="00581647">
        <w:rPr>
          <w:sz w:val="28"/>
        </w:rPr>
        <w:t>тку</w:t>
      </w:r>
      <w:r w:rsidR="00B67AEA" w:rsidRPr="00581647">
        <w:rPr>
          <w:sz w:val="28"/>
        </w:rPr>
        <w:t>,</w:t>
      </w:r>
      <w:r w:rsidRPr="00581647">
        <w:rPr>
          <w:sz w:val="28"/>
        </w:rPr>
        <w:t xml:space="preserve">  </w:t>
      </w:r>
      <w:r w:rsidR="00D21E87" w:rsidRPr="00581647">
        <w:rPr>
          <w:sz w:val="28"/>
        </w:rPr>
        <w:t xml:space="preserve">проти запланованих </w:t>
      </w:r>
      <w:r w:rsidR="00B67AEA" w:rsidRPr="00581647">
        <w:rPr>
          <w:sz w:val="28"/>
        </w:rPr>
        <w:t>-</w:t>
      </w:r>
      <w:r w:rsidR="00742C7D" w:rsidRPr="00581647">
        <w:rPr>
          <w:sz w:val="28"/>
        </w:rPr>
        <w:t xml:space="preserve"> </w:t>
      </w:r>
      <w:r w:rsidR="00AB6A02" w:rsidRPr="00581647">
        <w:rPr>
          <w:sz w:val="28"/>
        </w:rPr>
        <w:t>41</w:t>
      </w:r>
      <w:r w:rsidR="00D21E87" w:rsidRPr="00581647">
        <w:rPr>
          <w:sz w:val="28"/>
        </w:rPr>
        <w:t xml:space="preserve"> тис.</w:t>
      </w:r>
      <w:r w:rsidR="00531E1B" w:rsidRPr="00581647">
        <w:rPr>
          <w:sz w:val="28"/>
        </w:rPr>
        <w:t xml:space="preserve"> </w:t>
      </w:r>
      <w:r w:rsidR="00D21E87" w:rsidRPr="00581647">
        <w:rPr>
          <w:sz w:val="28"/>
        </w:rPr>
        <w:t>грн</w:t>
      </w:r>
      <w:r w:rsidR="00531E1B" w:rsidRPr="00581647">
        <w:rPr>
          <w:sz w:val="28"/>
        </w:rPr>
        <w:t>.</w:t>
      </w:r>
      <w:r w:rsidRPr="00581647">
        <w:rPr>
          <w:sz w:val="28"/>
        </w:rPr>
        <w:t xml:space="preserve"> </w:t>
      </w:r>
      <w:r w:rsidR="00AB6A02" w:rsidRPr="00581647">
        <w:rPr>
          <w:sz w:val="28"/>
        </w:rPr>
        <w:t>прибутк</w:t>
      </w:r>
      <w:r w:rsidR="008111F8" w:rsidRPr="00581647">
        <w:rPr>
          <w:sz w:val="28"/>
        </w:rPr>
        <w:t>у</w:t>
      </w:r>
      <w:r w:rsidR="00B67AEA" w:rsidRPr="00581647">
        <w:rPr>
          <w:sz w:val="28"/>
        </w:rPr>
        <w:t>.</w:t>
      </w:r>
      <w:r w:rsidRPr="00581647">
        <w:rPr>
          <w:sz w:val="28"/>
        </w:rPr>
        <w:t xml:space="preserve"> </w:t>
      </w:r>
      <w:r w:rsidR="00EE525A" w:rsidRPr="00581647">
        <w:rPr>
          <w:sz w:val="28"/>
        </w:rPr>
        <w:t xml:space="preserve">Це зумовлено </w:t>
      </w:r>
      <w:r w:rsidR="00FB0A61" w:rsidRPr="00581647">
        <w:rPr>
          <w:sz w:val="28"/>
        </w:rPr>
        <w:t>з</w:t>
      </w:r>
      <w:r w:rsidR="001E0D40" w:rsidRPr="00581647">
        <w:rPr>
          <w:sz w:val="28"/>
        </w:rPr>
        <w:t>більшенням</w:t>
      </w:r>
      <w:r w:rsidR="00FB0A61" w:rsidRPr="00581647">
        <w:rPr>
          <w:sz w:val="28"/>
        </w:rPr>
        <w:t xml:space="preserve"> потреб</w:t>
      </w:r>
      <w:r w:rsidR="001E0D40" w:rsidRPr="00581647">
        <w:rPr>
          <w:sz w:val="28"/>
        </w:rPr>
        <w:t>и</w:t>
      </w:r>
      <w:r w:rsidR="00FB0A61" w:rsidRPr="00581647">
        <w:rPr>
          <w:sz w:val="28"/>
        </w:rPr>
        <w:t xml:space="preserve"> в послугах технічної інвентаризації нерухомості.</w:t>
      </w:r>
    </w:p>
    <w:p w14:paraId="3FFDD163" w14:textId="77777777" w:rsidR="00532E21" w:rsidRPr="006C4A93" w:rsidRDefault="00E2667B" w:rsidP="00531E1B">
      <w:pPr>
        <w:ind w:right="-144" w:firstLine="567"/>
        <w:jc w:val="both"/>
        <w:rPr>
          <w:sz w:val="28"/>
          <w:highlight w:val="yellow"/>
        </w:rPr>
      </w:pPr>
      <w:r w:rsidRPr="006C4A93">
        <w:rPr>
          <w:sz w:val="28"/>
          <w:highlight w:val="yellow"/>
        </w:rPr>
        <w:t xml:space="preserve">                                        </w:t>
      </w:r>
    </w:p>
    <w:p w14:paraId="07569D68" w14:textId="77777777" w:rsidR="00EC5085" w:rsidRPr="00581647" w:rsidRDefault="00E2667B" w:rsidP="00531E1B">
      <w:pPr>
        <w:ind w:left="227" w:right="-144"/>
        <w:jc w:val="center"/>
        <w:rPr>
          <w:b/>
          <w:bCs/>
          <w:sz w:val="28"/>
        </w:rPr>
      </w:pPr>
      <w:r w:rsidRPr="00581647">
        <w:rPr>
          <w:b/>
          <w:bCs/>
          <w:sz w:val="28"/>
        </w:rPr>
        <w:t>Розрахунки з бюджетом</w:t>
      </w:r>
    </w:p>
    <w:p w14:paraId="20E15B7A" w14:textId="77777777" w:rsidR="00532E21" w:rsidRPr="00581647" w:rsidRDefault="00532E21" w:rsidP="00531E1B">
      <w:pPr>
        <w:ind w:right="-144" w:firstLine="567"/>
        <w:jc w:val="center"/>
        <w:rPr>
          <w:b/>
          <w:bCs/>
          <w:sz w:val="28"/>
        </w:rPr>
      </w:pPr>
    </w:p>
    <w:p w14:paraId="007F0FBF" w14:textId="47250FFC" w:rsidR="00427794" w:rsidRPr="00581647" w:rsidRDefault="00A974D3" w:rsidP="00427794">
      <w:pPr>
        <w:spacing w:line="360" w:lineRule="auto"/>
        <w:ind w:right="-144" w:firstLine="567"/>
        <w:jc w:val="both"/>
        <w:rPr>
          <w:sz w:val="28"/>
          <w:szCs w:val="28"/>
        </w:rPr>
      </w:pPr>
      <w:r w:rsidRPr="00581647">
        <w:rPr>
          <w:sz w:val="28"/>
          <w:szCs w:val="28"/>
        </w:rPr>
        <w:t xml:space="preserve">Виконання </w:t>
      </w:r>
      <w:r w:rsidR="00427794" w:rsidRPr="00581647">
        <w:rPr>
          <w:sz w:val="28"/>
          <w:szCs w:val="28"/>
        </w:rPr>
        <w:t xml:space="preserve">дохідної частини фінансового плану </w:t>
      </w:r>
      <w:r w:rsidR="008F2C3E" w:rsidRPr="00581647">
        <w:rPr>
          <w:sz w:val="28"/>
          <w:szCs w:val="28"/>
        </w:rPr>
        <w:t xml:space="preserve">вплинуло </w:t>
      </w:r>
      <w:r w:rsidRPr="00581647">
        <w:rPr>
          <w:sz w:val="28"/>
          <w:szCs w:val="28"/>
        </w:rPr>
        <w:t xml:space="preserve">і </w:t>
      </w:r>
      <w:r w:rsidR="008F2C3E" w:rsidRPr="00581647">
        <w:rPr>
          <w:sz w:val="28"/>
          <w:szCs w:val="28"/>
        </w:rPr>
        <w:t>на</w:t>
      </w:r>
      <w:r w:rsidR="00427794" w:rsidRPr="00581647">
        <w:rPr>
          <w:sz w:val="28"/>
          <w:szCs w:val="28"/>
        </w:rPr>
        <w:t xml:space="preserve"> з</w:t>
      </w:r>
      <w:r w:rsidRPr="00581647">
        <w:rPr>
          <w:sz w:val="28"/>
          <w:szCs w:val="28"/>
        </w:rPr>
        <w:t>біль</w:t>
      </w:r>
      <w:r w:rsidR="00427794" w:rsidRPr="00581647">
        <w:rPr>
          <w:sz w:val="28"/>
          <w:szCs w:val="28"/>
        </w:rPr>
        <w:t>шення виплат на користь держави</w:t>
      </w:r>
      <w:r w:rsidR="008F2C3E" w:rsidRPr="00581647">
        <w:rPr>
          <w:sz w:val="28"/>
          <w:szCs w:val="28"/>
        </w:rPr>
        <w:t xml:space="preserve">, </w:t>
      </w:r>
      <w:r w:rsidRPr="00581647">
        <w:rPr>
          <w:sz w:val="28"/>
          <w:szCs w:val="28"/>
        </w:rPr>
        <w:t xml:space="preserve">та </w:t>
      </w:r>
      <w:r w:rsidR="0071486A" w:rsidRPr="00581647">
        <w:rPr>
          <w:sz w:val="28"/>
          <w:szCs w:val="28"/>
        </w:rPr>
        <w:t xml:space="preserve">за </w:t>
      </w:r>
      <w:r w:rsidRPr="00581647">
        <w:rPr>
          <w:sz w:val="28"/>
          <w:szCs w:val="28"/>
        </w:rPr>
        <w:t xml:space="preserve">2025 </w:t>
      </w:r>
      <w:r w:rsidR="008832BD" w:rsidRPr="00581647">
        <w:rPr>
          <w:sz w:val="28"/>
          <w:szCs w:val="28"/>
        </w:rPr>
        <w:t xml:space="preserve">рік </w:t>
      </w:r>
      <w:r w:rsidR="008F2C3E" w:rsidRPr="00581647">
        <w:rPr>
          <w:sz w:val="28"/>
          <w:szCs w:val="28"/>
        </w:rPr>
        <w:t>в бюджет були сплачені частина чистого прибутку та податок на прибуток за 2024 рік</w:t>
      </w:r>
      <w:r w:rsidR="0067066A" w:rsidRPr="00581647">
        <w:rPr>
          <w:sz w:val="28"/>
          <w:szCs w:val="28"/>
        </w:rPr>
        <w:t>.</w:t>
      </w:r>
      <w:r w:rsidR="00427794" w:rsidRPr="00581647">
        <w:rPr>
          <w:sz w:val="28"/>
          <w:szCs w:val="28"/>
        </w:rPr>
        <w:t xml:space="preserve"> </w:t>
      </w:r>
    </w:p>
    <w:p w14:paraId="258BBD3F" w14:textId="469E7F7C" w:rsidR="00427794" w:rsidRPr="00581647" w:rsidRDefault="00427794" w:rsidP="00427794">
      <w:pPr>
        <w:spacing w:line="360" w:lineRule="auto"/>
        <w:ind w:right="-144" w:firstLine="567"/>
        <w:jc w:val="both"/>
        <w:rPr>
          <w:sz w:val="28"/>
          <w:szCs w:val="28"/>
        </w:rPr>
      </w:pPr>
      <w:r w:rsidRPr="00581647">
        <w:rPr>
          <w:sz w:val="28"/>
          <w:szCs w:val="28"/>
        </w:rPr>
        <w:t>Зокрема  з</w:t>
      </w:r>
      <w:r w:rsidR="00FB0A61" w:rsidRPr="00581647">
        <w:rPr>
          <w:sz w:val="28"/>
          <w:szCs w:val="28"/>
        </w:rPr>
        <w:t>ріс</w:t>
      </w:r>
      <w:r w:rsidRPr="00581647">
        <w:rPr>
          <w:sz w:val="28"/>
          <w:szCs w:val="28"/>
        </w:rPr>
        <w:t xml:space="preserve"> обсяг платежів по податку на додану вартість (</w:t>
      </w:r>
      <w:r w:rsidR="00581647" w:rsidRPr="00581647">
        <w:rPr>
          <w:sz w:val="28"/>
          <w:szCs w:val="28"/>
        </w:rPr>
        <w:t>132</w:t>
      </w:r>
      <w:r w:rsidRPr="00581647">
        <w:rPr>
          <w:sz w:val="28"/>
          <w:szCs w:val="28"/>
        </w:rPr>
        <w:t xml:space="preserve">%). Обсяг нарахувань по податку з доходів фізичних осіб виконано на </w:t>
      </w:r>
      <w:r w:rsidR="0071486A" w:rsidRPr="00581647">
        <w:rPr>
          <w:sz w:val="28"/>
          <w:szCs w:val="28"/>
        </w:rPr>
        <w:t>108,</w:t>
      </w:r>
      <w:r w:rsidR="00581647" w:rsidRPr="00581647">
        <w:rPr>
          <w:sz w:val="28"/>
          <w:szCs w:val="28"/>
        </w:rPr>
        <w:t>4</w:t>
      </w:r>
      <w:r w:rsidR="00FB0A61" w:rsidRPr="00581647">
        <w:rPr>
          <w:sz w:val="28"/>
          <w:szCs w:val="28"/>
        </w:rPr>
        <w:t xml:space="preserve"> </w:t>
      </w:r>
      <w:r w:rsidRPr="00581647">
        <w:rPr>
          <w:sz w:val="28"/>
          <w:szCs w:val="28"/>
        </w:rPr>
        <w:t xml:space="preserve">%, по єдиному соціальному внеску на </w:t>
      </w:r>
      <w:r w:rsidR="0071486A" w:rsidRPr="00581647">
        <w:rPr>
          <w:sz w:val="28"/>
          <w:szCs w:val="28"/>
        </w:rPr>
        <w:t>10</w:t>
      </w:r>
      <w:r w:rsidR="00581647" w:rsidRPr="00581647">
        <w:rPr>
          <w:sz w:val="28"/>
          <w:szCs w:val="28"/>
        </w:rPr>
        <w:t>9</w:t>
      </w:r>
      <w:r w:rsidR="0071486A" w:rsidRPr="00581647">
        <w:rPr>
          <w:sz w:val="28"/>
          <w:szCs w:val="28"/>
        </w:rPr>
        <w:t>,</w:t>
      </w:r>
      <w:r w:rsidR="00581647" w:rsidRPr="00581647">
        <w:rPr>
          <w:sz w:val="28"/>
          <w:szCs w:val="28"/>
        </w:rPr>
        <w:t>3%</w:t>
      </w:r>
      <w:r w:rsidRPr="00581647">
        <w:rPr>
          <w:sz w:val="28"/>
          <w:szCs w:val="28"/>
        </w:rPr>
        <w:t>, податку на землю (</w:t>
      </w:r>
      <w:r w:rsidR="00581647" w:rsidRPr="00581647">
        <w:rPr>
          <w:sz w:val="28"/>
          <w:szCs w:val="28"/>
        </w:rPr>
        <w:t>107,7</w:t>
      </w:r>
      <w:r w:rsidRPr="00581647">
        <w:rPr>
          <w:sz w:val="28"/>
          <w:szCs w:val="28"/>
        </w:rPr>
        <w:t>%). По результатах  202</w:t>
      </w:r>
      <w:r w:rsidR="0067066A" w:rsidRPr="00581647">
        <w:rPr>
          <w:sz w:val="28"/>
          <w:szCs w:val="28"/>
        </w:rPr>
        <w:t>5</w:t>
      </w:r>
      <w:r w:rsidRPr="00581647">
        <w:rPr>
          <w:sz w:val="28"/>
          <w:szCs w:val="28"/>
        </w:rPr>
        <w:t xml:space="preserve"> року частина чистого прибутку до сплати</w:t>
      </w:r>
      <w:r w:rsidR="0071486A" w:rsidRPr="00581647">
        <w:rPr>
          <w:sz w:val="28"/>
          <w:szCs w:val="28"/>
        </w:rPr>
        <w:t xml:space="preserve"> складає </w:t>
      </w:r>
      <w:r w:rsidR="00581647" w:rsidRPr="00581647">
        <w:rPr>
          <w:sz w:val="28"/>
          <w:szCs w:val="28"/>
        </w:rPr>
        <w:t>59</w:t>
      </w:r>
      <w:r w:rsidR="0071486A" w:rsidRPr="00581647">
        <w:rPr>
          <w:sz w:val="28"/>
          <w:szCs w:val="28"/>
        </w:rPr>
        <w:t xml:space="preserve"> </w:t>
      </w:r>
      <w:proofErr w:type="spellStart"/>
      <w:r w:rsidR="0071486A" w:rsidRPr="00581647">
        <w:rPr>
          <w:sz w:val="28"/>
          <w:szCs w:val="28"/>
        </w:rPr>
        <w:t>тис.грн</w:t>
      </w:r>
      <w:proofErr w:type="spellEnd"/>
      <w:r w:rsidRPr="00581647">
        <w:rPr>
          <w:sz w:val="28"/>
          <w:szCs w:val="28"/>
        </w:rPr>
        <w:t>.</w:t>
      </w:r>
    </w:p>
    <w:p w14:paraId="7CE7EFD4" w14:textId="77777777" w:rsidR="00427794" w:rsidRPr="00531E1B" w:rsidRDefault="00427794" w:rsidP="00427794">
      <w:pPr>
        <w:spacing w:line="360" w:lineRule="auto"/>
        <w:ind w:right="-144" w:firstLine="567"/>
        <w:jc w:val="both"/>
        <w:rPr>
          <w:b/>
          <w:bCs/>
          <w:sz w:val="28"/>
        </w:rPr>
      </w:pPr>
      <w:r w:rsidRPr="00581647">
        <w:rPr>
          <w:sz w:val="28"/>
          <w:szCs w:val="28"/>
        </w:rPr>
        <w:t>Кредиторська та дебіторська заборгованість по підприємству носить поточний характер, та погашається своєчасно.</w:t>
      </w:r>
      <w:r w:rsidRPr="00531E1B">
        <w:rPr>
          <w:b/>
          <w:bCs/>
          <w:sz w:val="28"/>
        </w:rPr>
        <w:t xml:space="preserve">                                </w:t>
      </w:r>
    </w:p>
    <w:p w14:paraId="68E88A77" w14:textId="77777777" w:rsidR="00427794" w:rsidRDefault="00427794" w:rsidP="00427794">
      <w:pPr>
        <w:spacing w:line="360" w:lineRule="auto"/>
        <w:ind w:right="-144"/>
        <w:jc w:val="both"/>
        <w:rPr>
          <w:b/>
          <w:bCs/>
          <w:sz w:val="28"/>
        </w:rPr>
      </w:pPr>
    </w:p>
    <w:p w14:paraId="3C14F5C9" w14:textId="77777777" w:rsidR="00FB0A61" w:rsidRDefault="00FB0A61" w:rsidP="00FB0A61">
      <w:pPr>
        <w:spacing w:line="360" w:lineRule="auto"/>
        <w:ind w:right="-144"/>
        <w:jc w:val="center"/>
        <w:rPr>
          <w:b/>
          <w:bCs/>
          <w:sz w:val="28"/>
        </w:rPr>
      </w:pPr>
    </w:p>
    <w:p w14:paraId="0B25F1D8" w14:textId="77777777" w:rsidR="00FB0A61" w:rsidRDefault="00FB0A61" w:rsidP="00FB0A61">
      <w:pPr>
        <w:spacing w:line="360" w:lineRule="auto"/>
        <w:ind w:right="-144"/>
        <w:jc w:val="center"/>
        <w:rPr>
          <w:b/>
          <w:bCs/>
          <w:sz w:val="28"/>
        </w:rPr>
      </w:pPr>
      <w:r>
        <w:rPr>
          <w:b/>
          <w:bCs/>
          <w:sz w:val="28"/>
        </w:rPr>
        <w:t>Капітальні інвестиції</w:t>
      </w:r>
    </w:p>
    <w:p w14:paraId="49BBAC6E" w14:textId="77777777" w:rsidR="00FB0A61" w:rsidRPr="00427794" w:rsidRDefault="00FB0A61" w:rsidP="00FB0A61">
      <w:pPr>
        <w:spacing w:line="360" w:lineRule="auto"/>
        <w:ind w:right="-144" w:firstLine="624"/>
        <w:jc w:val="both"/>
        <w:rPr>
          <w:bCs/>
          <w:sz w:val="28"/>
        </w:rPr>
      </w:pPr>
      <w:r>
        <w:rPr>
          <w:sz w:val="28"/>
        </w:rPr>
        <w:t>Капітальних інвестицій підприємство в звітному періоді не здійснювало.</w:t>
      </w:r>
      <w:r>
        <w:rPr>
          <w:bCs/>
          <w:sz w:val="28"/>
        </w:rPr>
        <w:t xml:space="preserve"> Політика підприємства направлена на підтримання існуючих необоротних активів у робочому стані.          </w:t>
      </w:r>
    </w:p>
    <w:p w14:paraId="3FD2E44F" w14:textId="77777777" w:rsidR="009655D0" w:rsidRDefault="00427794" w:rsidP="00531E1B">
      <w:pPr>
        <w:ind w:left="2124" w:right="-144" w:firstLine="708"/>
        <w:rPr>
          <w:b/>
          <w:bCs/>
          <w:sz w:val="28"/>
        </w:rPr>
      </w:pPr>
      <w:r>
        <w:rPr>
          <w:bCs/>
          <w:sz w:val="28"/>
        </w:rPr>
        <w:t xml:space="preserve">       </w:t>
      </w:r>
      <w:r w:rsidR="00022B2C">
        <w:rPr>
          <w:bCs/>
          <w:sz w:val="28"/>
        </w:rPr>
        <w:t xml:space="preserve">         </w:t>
      </w:r>
      <w:r w:rsidR="00E2667B">
        <w:rPr>
          <w:b/>
          <w:bCs/>
          <w:sz w:val="28"/>
        </w:rPr>
        <w:t>Коефіцієнтний аналіз</w:t>
      </w:r>
    </w:p>
    <w:p w14:paraId="188D7734" w14:textId="77777777" w:rsidR="002A71EE" w:rsidRPr="00A32AA4" w:rsidRDefault="002A71EE" w:rsidP="00531E1B">
      <w:pPr>
        <w:ind w:left="2124" w:right="-144" w:firstLine="708"/>
        <w:rPr>
          <w:b/>
          <w:bCs/>
          <w:sz w:val="28"/>
        </w:rPr>
      </w:pPr>
    </w:p>
    <w:p w14:paraId="0622CAD4" w14:textId="77777777" w:rsidR="00754347" w:rsidRDefault="00754347" w:rsidP="00754347">
      <w:pPr>
        <w:spacing w:line="360" w:lineRule="auto"/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>Незважаючи на погіршення деяких економічних факторів, такі показники, як коефіцієнти фінансової стійкості та поточної ліквідності, свідчать про стабільний фінансовий стан підприємства та ефективне використання його ресурсів.</w:t>
      </w:r>
    </w:p>
    <w:p w14:paraId="7FCBDEAF" w14:textId="77777777" w:rsidR="002A71EE" w:rsidRDefault="002A71EE" w:rsidP="00531E1B">
      <w:pPr>
        <w:ind w:left="227" w:right="-144" w:firstLine="57"/>
        <w:jc w:val="both"/>
        <w:rPr>
          <w:sz w:val="28"/>
          <w:szCs w:val="28"/>
        </w:rPr>
      </w:pPr>
    </w:p>
    <w:p w14:paraId="4B2ADE34" w14:textId="77777777" w:rsidR="008E0B7F" w:rsidRDefault="008E0B7F" w:rsidP="00531E1B">
      <w:pPr>
        <w:ind w:left="227" w:right="-144" w:firstLine="57"/>
        <w:jc w:val="both"/>
        <w:rPr>
          <w:sz w:val="28"/>
          <w:szCs w:val="28"/>
        </w:rPr>
      </w:pPr>
    </w:p>
    <w:p w14:paraId="469B49D5" w14:textId="77777777" w:rsidR="00022B2C" w:rsidRPr="00A32AA4" w:rsidRDefault="00A32AA4" w:rsidP="00531E1B">
      <w:pPr>
        <w:ind w:right="-144" w:firstLine="57"/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="00022B2C">
        <w:rPr>
          <w:sz w:val="28"/>
          <w:szCs w:val="28"/>
        </w:rPr>
        <w:tab/>
      </w:r>
      <w:r w:rsidR="00022B2C">
        <w:rPr>
          <w:sz w:val="28"/>
          <w:szCs w:val="28"/>
        </w:rPr>
        <w:tab/>
      </w:r>
      <w:r w:rsidR="00022B2C">
        <w:rPr>
          <w:sz w:val="28"/>
          <w:szCs w:val="28"/>
        </w:rPr>
        <w:tab/>
      </w:r>
      <w:r w:rsidR="00022B2C">
        <w:rPr>
          <w:sz w:val="28"/>
          <w:szCs w:val="28"/>
        </w:rPr>
        <w:tab/>
      </w:r>
      <w:r w:rsidR="00022B2C">
        <w:rPr>
          <w:sz w:val="28"/>
          <w:szCs w:val="28"/>
        </w:rPr>
        <w:tab/>
      </w:r>
      <w:r w:rsidR="00022B2C">
        <w:rPr>
          <w:sz w:val="28"/>
          <w:szCs w:val="28"/>
        </w:rPr>
        <w:tab/>
      </w:r>
      <w:r w:rsidR="00022B2C">
        <w:rPr>
          <w:sz w:val="28"/>
          <w:szCs w:val="28"/>
        </w:rPr>
        <w:tab/>
      </w:r>
      <w:r w:rsidR="00531E1B">
        <w:rPr>
          <w:sz w:val="28"/>
          <w:szCs w:val="28"/>
        </w:rPr>
        <w:tab/>
        <w:t xml:space="preserve">        </w:t>
      </w:r>
      <w:r>
        <w:rPr>
          <w:sz w:val="28"/>
          <w:szCs w:val="28"/>
          <w:lang w:val="ru-RU"/>
        </w:rPr>
        <w:t>Борис АФАНАСЬЄВ</w:t>
      </w:r>
    </w:p>
    <w:p w14:paraId="4E6C3B28" w14:textId="77777777" w:rsidR="00022B2C" w:rsidRDefault="00022B2C" w:rsidP="00531E1B">
      <w:pPr>
        <w:ind w:right="-144" w:firstLine="57"/>
        <w:jc w:val="both"/>
        <w:rPr>
          <w:sz w:val="28"/>
          <w:szCs w:val="28"/>
        </w:rPr>
      </w:pPr>
    </w:p>
    <w:p w14:paraId="29265203" w14:textId="77777777" w:rsidR="00022B2C" w:rsidRDefault="00022B2C" w:rsidP="00531E1B">
      <w:pPr>
        <w:ind w:right="-144" w:firstLine="57"/>
        <w:jc w:val="both"/>
      </w:pPr>
      <w:r>
        <w:rPr>
          <w:sz w:val="28"/>
          <w:szCs w:val="28"/>
        </w:rPr>
        <w:t xml:space="preserve">Головний </w:t>
      </w:r>
      <w:r w:rsidR="00A32AA4">
        <w:rPr>
          <w:sz w:val="28"/>
          <w:szCs w:val="28"/>
        </w:rPr>
        <w:t>бухгалтер</w:t>
      </w:r>
      <w:r w:rsidR="00A32AA4">
        <w:rPr>
          <w:sz w:val="28"/>
          <w:szCs w:val="28"/>
        </w:rPr>
        <w:tab/>
      </w:r>
      <w:r w:rsidR="00A32AA4">
        <w:rPr>
          <w:sz w:val="28"/>
          <w:szCs w:val="28"/>
        </w:rPr>
        <w:tab/>
      </w:r>
      <w:r w:rsidR="00A32AA4">
        <w:rPr>
          <w:sz w:val="28"/>
          <w:szCs w:val="28"/>
        </w:rPr>
        <w:tab/>
      </w:r>
      <w:r w:rsidR="00A32AA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31E1B">
        <w:rPr>
          <w:sz w:val="28"/>
          <w:szCs w:val="28"/>
        </w:rPr>
        <w:t xml:space="preserve">       Лариса ШЕЛЕСТЮК</w:t>
      </w:r>
    </w:p>
    <w:p w14:paraId="3E2506D2" w14:textId="77777777" w:rsidR="009655D0" w:rsidRDefault="009655D0" w:rsidP="00531E1B">
      <w:pPr>
        <w:pStyle w:val="a8"/>
        <w:ind w:right="-144" w:firstLine="57"/>
      </w:pPr>
    </w:p>
    <w:sectPr w:rsidR="009655D0" w:rsidSect="00DA6D34">
      <w:footerReference w:type="default" r:id="rId7"/>
      <w:pgSz w:w="11906" w:h="16838"/>
      <w:pgMar w:top="902" w:right="851" w:bottom="1100" w:left="1701" w:header="0" w:footer="53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47B5B" w14:textId="77777777" w:rsidR="00775A90" w:rsidRDefault="00775A90" w:rsidP="009655D0">
      <w:r>
        <w:separator/>
      </w:r>
    </w:p>
  </w:endnote>
  <w:endnote w:type="continuationSeparator" w:id="0">
    <w:p w14:paraId="5449975B" w14:textId="77777777" w:rsidR="00775A90" w:rsidRDefault="00775A90" w:rsidP="00965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DDC22" w14:textId="77777777" w:rsidR="004F5F38" w:rsidRDefault="004F5F3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424F1" w14:textId="77777777" w:rsidR="00775A90" w:rsidRDefault="00775A90" w:rsidP="009655D0">
      <w:r>
        <w:separator/>
      </w:r>
    </w:p>
  </w:footnote>
  <w:footnote w:type="continuationSeparator" w:id="0">
    <w:p w14:paraId="43D61BB0" w14:textId="77777777" w:rsidR="00775A90" w:rsidRDefault="00775A90" w:rsidP="00965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5D0"/>
    <w:rsid w:val="000029E2"/>
    <w:rsid w:val="00014BA7"/>
    <w:rsid w:val="00022B2C"/>
    <w:rsid w:val="000315C2"/>
    <w:rsid w:val="00077C47"/>
    <w:rsid w:val="000B5B56"/>
    <w:rsid w:val="000D4FB2"/>
    <w:rsid w:val="000E710F"/>
    <w:rsid w:val="000F56B2"/>
    <w:rsid w:val="00124795"/>
    <w:rsid w:val="001632F8"/>
    <w:rsid w:val="001C011E"/>
    <w:rsid w:val="001E0D40"/>
    <w:rsid w:val="00207674"/>
    <w:rsid w:val="00207E7F"/>
    <w:rsid w:val="00223245"/>
    <w:rsid w:val="002A71EE"/>
    <w:rsid w:val="002B1EF6"/>
    <w:rsid w:val="002B30C9"/>
    <w:rsid w:val="002C7778"/>
    <w:rsid w:val="002F798B"/>
    <w:rsid w:val="00343BBD"/>
    <w:rsid w:val="00393D8F"/>
    <w:rsid w:val="003A0645"/>
    <w:rsid w:val="003B3B5B"/>
    <w:rsid w:val="003E3185"/>
    <w:rsid w:val="003E695B"/>
    <w:rsid w:val="00427794"/>
    <w:rsid w:val="00452820"/>
    <w:rsid w:val="004675F0"/>
    <w:rsid w:val="004C10FE"/>
    <w:rsid w:val="004F5F38"/>
    <w:rsid w:val="00531E1B"/>
    <w:rsid w:val="00532E21"/>
    <w:rsid w:val="00556895"/>
    <w:rsid w:val="00581647"/>
    <w:rsid w:val="005B5E0D"/>
    <w:rsid w:val="005E5A03"/>
    <w:rsid w:val="005E760B"/>
    <w:rsid w:val="006453C3"/>
    <w:rsid w:val="0066431D"/>
    <w:rsid w:val="0067066A"/>
    <w:rsid w:val="006812E9"/>
    <w:rsid w:val="006905EE"/>
    <w:rsid w:val="006B1B10"/>
    <w:rsid w:val="006C4A93"/>
    <w:rsid w:val="006D275E"/>
    <w:rsid w:val="006E314F"/>
    <w:rsid w:val="006F786A"/>
    <w:rsid w:val="00707657"/>
    <w:rsid w:val="0071486A"/>
    <w:rsid w:val="00731C47"/>
    <w:rsid w:val="007342EC"/>
    <w:rsid w:val="00742C7D"/>
    <w:rsid w:val="00754347"/>
    <w:rsid w:val="007559C6"/>
    <w:rsid w:val="00771ED7"/>
    <w:rsid w:val="00775A90"/>
    <w:rsid w:val="00786ECB"/>
    <w:rsid w:val="0079594D"/>
    <w:rsid w:val="007962E9"/>
    <w:rsid w:val="007E259E"/>
    <w:rsid w:val="007F5FD3"/>
    <w:rsid w:val="008111F8"/>
    <w:rsid w:val="00836E9A"/>
    <w:rsid w:val="0084597E"/>
    <w:rsid w:val="00855C11"/>
    <w:rsid w:val="008614A3"/>
    <w:rsid w:val="008778A5"/>
    <w:rsid w:val="008832BD"/>
    <w:rsid w:val="00890A4E"/>
    <w:rsid w:val="00897F63"/>
    <w:rsid w:val="008E0B7F"/>
    <w:rsid w:val="008E3CDC"/>
    <w:rsid w:val="008F2C3E"/>
    <w:rsid w:val="00914E6F"/>
    <w:rsid w:val="009174BC"/>
    <w:rsid w:val="00954FAE"/>
    <w:rsid w:val="009655D0"/>
    <w:rsid w:val="009B2651"/>
    <w:rsid w:val="009E1F15"/>
    <w:rsid w:val="009E3559"/>
    <w:rsid w:val="009E3A7B"/>
    <w:rsid w:val="00A114A1"/>
    <w:rsid w:val="00A32AA4"/>
    <w:rsid w:val="00A974D3"/>
    <w:rsid w:val="00AB6A02"/>
    <w:rsid w:val="00B17619"/>
    <w:rsid w:val="00B67AEA"/>
    <w:rsid w:val="00B70935"/>
    <w:rsid w:val="00B9679E"/>
    <w:rsid w:val="00BC1160"/>
    <w:rsid w:val="00BE4A87"/>
    <w:rsid w:val="00C056D2"/>
    <w:rsid w:val="00C579BF"/>
    <w:rsid w:val="00CD30B8"/>
    <w:rsid w:val="00CE79C9"/>
    <w:rsid w:val="00D0480B"/>
    <w:rsid w:val="00D0740D"/>
    <w:rsid w:val="00D1599F"/>
    <w:rsid w:val="00D21E87"/>
    <w:rsid w:val="00D33E0C"/>
    <w:rsid w:val="00D51E66"/>
    <w:rsid w:val="00D64EA9"/>
    <w:rsid w:val="00D70821"/>
    <w:rsid w:val="00D97A33"/>
    <w:rsid w:val="00DA6D34"/>
    <w:rsid w:val="00DB4B4B"/>
    <w:rsid w:val="00E2667B"/>
    <w:rsid w:val="00E6719B"/>
    <w:rsid w:val="00E857B3"/>
    <w:rsid w:val="00EC0992"/>
    <w:rsid w:val="00EC13F1"/>
    <w:rsid w:val="00EC16E6"/>
    <w:rsid w:val="00EC5085"/>
    <w:rsid w:val="00EC64A7"/>
    <w:rsid w:val="00EE525A"/>
    <w:rsid w:val="00F31E43"/>
    <w:rsid w:val="00F402CB"/>
    <w:rsid w:val="00F5695E"/>
    <w:rsid w:val="00F576A9"/>
    <w:rsid w:val="00F91167"/>
    <w:rsid w:val="00F93936"/>
    <w:rsid w:val="00F94A1D"/>
    <w:rsid w:val="00FB0A61"/>
    <w:rsid w:val="00FE31D1"/>
    <w:rsid w:val="00FF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F0652"/>
  <w15:docId w15:val="{02C433C9-D2CD-42B4-9F45-A944EEF9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F2C"/>
    <w:pPr>
      <w:suppressAutoHyphens/>
    </w:pPr>
    <w:rPr>
      <w:color w:val="00000A"/>
      <w:sz w:val="24"/>
      <w:szCs w:val="24"/>
      <w:lang w:val="uk-UA" w:eastAsia="zh-CN"/>
    </w:rPr>
  </w:style>
  <w:style w:type="paragraph" w:styleId="1">
    <w:name w:val="heading 1"/>
    <w:basedOn w:val="a"/>
    <w:qFormat/>
    <w:rsid w:val="002A5F2C"/>
    <w:pPr>
      <w:keepNext/>
      <w:outlineLvl w:val="0"/>
    </w:pPr>
    <w:rPr>
      <w:b/>
      <w:bCs/>
      <w:sz w:val="18"/>
      <w:szCs w:val="18"/>
    </w:rPr>
  </w:style>
  <w:style w:type="paragraph" w:styleId="2">
    <w:name w:val="heading 2"/>
    <w:basedOn w:val="a"/>
    <w:qFormat/>
    <w:rsid w:val="002A5F2C"/>
    <w:pPr>
      <w:keepNext/>
      <w:outlineLvl w:val="1"/>
    </w:pPr>
    <w:rPr>
      <w:sz w:val="28"/>
    </w:rPr>
  </w:style>
  <w:style w:type="paragraph" w:styleId="3">
    <w:name w:val="heading 3"/>
    <w:basedOn w:val="a"/>
    <w:qFormat/>
    <w:rsid w:val="002A5F2C"/>
    <w:pPr>
      <w:keepNext/>
      <w:jc w:val="center"/>
      <w:outlineLvl w:val="2"/>
    </w:pPr>
    <w:rPr>
      <w:b/>
      <w:bCs/>
      <w:sz w:val="28"/>
      <w:szCs w:val="28"/>
    </w:rPr>
  </w:style>
  <w:style w:type="paragraph" w:styleId="7">
    <w:name w:val="heading 7"/>
    <w:basedOn w:val="a"/>
    <w:qFormat/>
    <w:rsid w:val="002A5F2C"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A5F2C"/>
  </w:style>
  <w:style w:type="character" w:customStyle="1" w:styleId="WW-Absatz-Standardschriftart">
    <w:name w:val="WW-Absatz-Standardschriftart"/>
    <w:rsid w:val="002A5F2C"/>
  </w:style>
  <w:style w:type="character" w:customStyle="1" w:styleId="WW-Absatz-Standardschriftart1">
    <w:name w:val="WW-Absatz-Standardschriftart1"/>
    <w:rsid w:val="002A5F2C"/>
  </w:style>
  <w:style w:type="character" w:customStyle="1" w:styleId="WW-Absatz-Standardschriftart11">
    <w:name w:val="WW-Absatz-Standardschriftart11"/>
    <w:rsid w:val="002A5F2C"/>
  </w:style>
  <w:style w:type="character" w:customStyle="1" w:styleId="WW-Absatz-Standardschriftart111">
    <w:name w:val="WW-Absatz-Standardschriftart111"/>
    <w:rsid w:val="002A5F2C"/>
  </w:style>
  <w:style w:type="character" w:customStyle="1" w:styleId="WW-Absatz-Standardschriftart1111">
    <w:name w:val="WW-Absatz-Standardschriftart1111"/>
    <w:rsid w:val="002A5F2C"/>
  </w:style>
  <w:style w:type="character" w:customStyle="1" w:styleId="WW-Absatz-Standardschriftart11111">
    <w:name w:val="WW-Absatz-Standardschriftart11111"/>
    <w:rsid w:val="002A5F2C"/>
  </w:style>
  <w:style w:type="character" w:customStyle="1" w:styleId="WW-Absatz-Standardschriftart111111">
    <w:name w:val="WW-Absatz-Standardschriftart111111"/>
    <w:rsid w:val="002A5F2C"/>
  </w:style>
  <w:style w:type="character" w:customStyle="1" w:styleId="WW-Absatz-Standardschriftart1111111">
    <w:name w:val="WW-Absatz-Standardschriftart1111111"/>
    <w:rsid w:val="002A5F2C"/>
  </w:style>
  <w:style w:type="character" w:customStyle="1" w:styleId="WW-Absatz-Standardschriftart11111111">
    <w:name w:val="WW-Absatz-Standardschriftart11111111"/>
    <w:rsid w:val="002A5F2C"/>
  </w:style>
  <w:style w:type="character" w:customStyle="1" w:styleId="WW-Absatz-Standardschriftart111111111">
    <w:name w:val="WW-Absatz-Standardschriftart111111111"/>
    <w:rsid w:val="002A5F2C"/>
  </w:style>
  <w:style w:type="character" w:customStyle="1" w:styleId="WW-Absatz-Standardschriftart1111111111">
    <w:name w:val="WW-Absatz-Standardschriftart1111111111"/>
    <w:rsid w:val="002A5F2C"/>
  </w:style>
  <w:style w:type="character" w:customStyle="1" w:styleId="WW-Absatz-Standardschriftart11111111111">
    <w:name w:val="WW-Absatz-Standardschriftart11111111111"/>
    <w:rsid w:val="002A5F2C"/>
  </w:style>
  <w:style w:type="character" w:customStyle="1" w:styleId="WW-Absatz-Standardschriftart111111111111">
    <w:name w:val="WW-Absatz-Standardschriftart111111111111"/>
    <w:rsid w:val="002A5F2C"/>
  </w:style>
  <w:style w:type="character" w:customStyle="1" w:styleId="WW-Absatz-Standardschriftart1111111111111">
    <w:name w:val="WW-Absatz-Standardschriftart1111111111111"/>
    <w:rsid w:val="002A5F2C"/>
  </w:style>
  <w:style w:type="character" w:customStyle="1" w:styleId="WW-Absatz-Standardschriftart11111111111111">
    <w:name w:val="WW-Absatz-Standardschriftart11111111111111"/>
    <w:rsid w:val="002A5F2C"/>
  </w:style>
  <w:style w:type="character" w:customStyle="1" w:styleId="WW-Absatz-Standardschriftart111111111111111">
    <w:name w:val="WW-Absatz-Standardschriftart111111111111111"/>
    <w:rsid w:val="002A5F2C"/>
  </w:style>
  <w:style w:type="character" w:customStyle="1" w:styleId="WW-Absatz-Standardschriftart1111111111111111">
    <w:name w:val="WW-Absatz-Standardschriftart1111111111111111"/>
    <w:rsid w:val="002A5F2C"/>
  </w:style>
  <w:style w:type="character" w:customStyle="1" w:styleId="WW-Absatz-Standardschriftart11111111111111111">
    <w:name w:val="WW-Absatz-Standardschriftart11111111111111111"/>
    <w:rsid w:val="002A5F2C"/>
  </w:style>
  <w:style w:type="character" w:customStyle="1" w:styleId="WW-Absatz-Standardschriftart111111111111111111">
    <w:name w:val="WW-Absatz-Standardschriftart111111111111111111"/>
    <w:rsid w:val="002A5F2C"/>
  </w:style>
  <w:style w:type="character" w:customStyle="1" w:styleId="WW-Absatz-Standardschriftart1111111111111111111">
    <w:name w:val="WW-Absatz-Standardschriftart1111111111111111111"/>
    <w:rsid w:val="002A5F2C"/>
  </w:style>
  <w:style w:type="character" w:customStyle="1" w:styleId="WW-Absatz-Standardschriftart11111111111111111111">
    <w:name w:val="WW-Absatz-Standardschriftart11111111111111111111"/>
    <w:rsid w:val="002A5F2C"/>
  </w:style>
  <w:style w:type="character" w:customStyle="1" w:styleId="WW-Absatz-Standardschriftart111111111111111111111">
    <w:name w:val="WW-Absatz-Standardschriftart111111111111111111111"/>
    <w:rsid w:val="002A5F2C"/>
  </w:style>
  <w:style w:type="character" w:customStyle="1" w:styleId="WW-Absatz-Standardschriftart1111111111111111111111">
    <w:name w:val="WW-Absatz-Standardschriftart1111111111111111111111"/>
    <w:rsid w:val="002A5F2C"/>
  </w:style>
  <w:style w:type="character" w:customStyle="1" w:styleId="WW-Absatz-Standardschriftart11111111111111111111111">
    <w:name w:val="WW-Absatz-Standardschriftart11111111111111111111111"/>
    <w:rsid w:val="002A5F2C"/>
  </w:style>
  <w:style w:type="character" w:customStyle="1" w:styleId="WW-Absatz-Standardschriftart111111111111111111111111">
    <w:name w:val="WW-Absatz-Standardschriftart111111111111111111111111"/>
    <w:rsid w:val="002A5F2C"/>
  </w:style>
  <w:style w:type="character" w:customStyle="1" w:styleId="WW-Absatz-Standardschriftart1111111111111111111111111">
    <w:name w:val="WW-Absatz-Standardschriftart1111111111111111111111111"/>
    <w:rsid w:val="002A5F2C"/>
  </w:style>
  <w:style w:type="character" w:customStyle="1" w:styleId="WW-Absatz-Standardschriftart11111111111111111111111111">
    <w:name w:val="WW-Absatz-Standardschriftart11111111111111111111111111"/>
    <w:rsid w:val="002A5F2C"/>
  </w:style>
  <w:style w:type="character" w:customStyle="1" w:styleId="10">
    <w:name w:val="Основной шрифт абзаца1"/>
    <w:rsid w:val="002A5F2C"/>
  </w:style>
  <w:style w:type="paragraph" w:customStyle="1" w:styleId="11">
    <w:name w:val="Заголовок1"/>
    <w:basedOn w:val="a"/>
    <w:next w:val="a3"/>
    <w:rsid w:val="002A5F2C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3">
    <w:name w:val="Body Text"/>
    <w:basedOn w:val="a"/>
    <w:rsid w:val="002A5F2C"/>
    <w:pPr>
      <w:spacing w:after="140" w:line="288" w:lineRule="auto"/>
      <w:jc w:val="both"/>
    </w:pPr>
    <w:rPr>
      <w:sz w:val="28"/>
    </w:rPr>
  </w:style>
  <w:style w:type="paragraph" w:styleId="a4">
    <w:name w:val="List"/>
    <w:basedOn w:val="a3"/>
    <w:rsid w:val="002A5F2C"/>
    <w:rPr>
      <w:rFonts w:cs="Mangal"/>
    </w:rPr>
  </w:style>
  <w:style w:type="paragraph" w:styleId="a5">
    <w:name w:val="Title"/>
    <w:basedOn w:val="a"/>
    <w:rsid w:val="009655D0"/>
    <w:pPr>
      <w:suppressLineNumbers/>
      <w:spacing w:before="120" w:after="120"/>
    </w:pPr>
    <w:rPr>
      <w:rFonts w:cs="Mangal"/>
      <w:i/>
      <w:iCs/>
    </w:rPr>
  </w:style>
  <w:style w:type="paragraph" w:styleId="a6">
    <w:name w:val="index heading"/>
    <w:basedOn w:val="a"/>
    <w:rsid w:val="009655D0"/>
    <w:pPr>
      <w:suppressLineNumbers/>
    </w:pPr>
    <w:rPr>
      <w:rFonts w:cs="Mangal"/>
    </w:rPr>
  </w:style>
  <w:style w:type="paragraph" w:styleId="a7">
    <w:name w:val="caption"/>
    <w:basedOn w:val="a"/>
    <w:qFormat/>
    <w:rsid w:val="002A5F2C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2A5F2C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rsid w:val="002A5F2C"/>
    <w:rPr>
      <w:szCs w:val="20"/>
    </w:rPr>
  </w:style>
  <w:style w:type="paragraph" w:styleId="a8">
    <w:name w:val="Body Text Indent"/>
    <w:basedOn w:val="a"/>
    <w:rsid w:val="002A5F2C"/>
    <w:pPr>
      <w:ind w:firstLine="720"/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2A5F2C"/>
    <w:pPr>
      <w:ind w:firstLine="708"/>
      <w:jc w:val="both"/>
    </w:pPr>
    <w:rPr>
      <w:sz w:val="28"/>
    </w:rPr>
  </w:style>
  <w:style w:type="paragraph" w:styleId="a9">
    <w:name w:val="footer"/>
    <w:basedOn w:val="a"/>
    <w:rsid w:val="002A5F2C"/>
    <w:pPr>
      <w:suppressLineNumbers/>
      <w:tabs>
        <w:tab w:val="center" w:pos="4677"/>
        <w:tab w:val="right" w:pos="9355"/>
      </w:tabs>
    </w:pPr>
  </w:style>
  <w:style w:type="paragraph" w:styleId="aa">
    <w:name w:val="header"/>
    <w:basedOn w:val="a"/>
    <w:rsid w:val="002A5F2C"/>
    <w:pPr>
      <w:suppressLineNumbers/>
      <w:tabs>
        <w:tab w:val="center" w:pos="4819"/>
        <w:tab w:val="right" w:pos="9638"/>
      </w:tabs>
    </w:pPr>
  </w:style>
  <w:style w:type="paragraph" w:styleId="ab">
    <w:name w:val="Balloon Text"/>
    <w:basedOn w:val="a"/>
    <w:link w:val="ac"/>
    <w:uiPriority w:val="99"/>
    <w:semiHidden/>
    <w:unhideWhenUsed/>
    <w:rsid w:val="006D275E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6D275E"/>
    <w:rPr>
      <w:rFonts w:ascii="Tahoma" w:hAnsi="Tahoma" w:cs="Tahoma"/>
      <w:color w:val="00000A"/>
      <w:sz w:val="16"/>
      <w:szCs w:val="16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3806E7-2756-4710-8EF6-CF7B0EE41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bti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Лариса Шелестюк</cp:lastModifiedBy>
  <cp:revision>11</cp:revision>
  <cp:lastPrinted>2026-03-12T12:29:00Z</cp:lastPrinted>
  <dcterms:created xsi:type="dcterms:W3CDTF">2025-05-13T11:28:00Z</dcterms:created>
  <dcterms:modified xsi:type="dcterms:W3CDTF">2026-03-12T12:36:00Z</dcterms:modified>
  <dc:language>ru-RU</dc:language>
</cp:coreProperties>
</file>