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AED7" w14:textId="77777777" w:rsidR="001B7FCD" w:rsidRPr="0053397C" w:rsidRDefault="001B7FCD" w:rsidP="0053397C">
      <w:pPr>
        <w:tabs>
          <w:tab w:val="left" w:pos="1725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3397C">
        <w:rPr>
          <w:rFonts w:ascii="Times New Roman" w:hAnsi="Times New Roman" w:cs="Times New Roman"/>
          <w:sz w:val="24"/>
          <w:szCs w:val="28"/>
        </w:rPr>
        <w:tab/>
      </w:r>
      <w:r w:rsidRPr="0053397C">
        <w:rPr>
          <w:rFonts w:ascii="Times New Roman" w:hAnsi="Times New Roman" w:cs="Times New Roman"/>
          <w:sz w:val="24"/>
          <w:szCs w:val="28"/>
        </w:rPr>
        <w:tab/>
      </w:r>
      <w:r w:rsidRPr="0053397C">
        <w:rPr>
          <w:rFonts w:ascii="Times New Roman" w:hAnsi="Times New Roman" w:cs="Times New Roman"/>
          <w:sz w:val="24"/>
          <w:szCs w:val="28"/>
        </w:rPr>
        <w:tab/>
      </w:r>
      <w:r w:rsidRPr="0053397C">
        <w:rPr>
          <w:rFonts w:ascii="Times New Roman" w:hAnsi="Times New Roman" w:cs="Times New Roman"/>
          <w:sz w:val="24"/>
          <w:szCs w:val="28"/>
        </w:rPr>
        <w:tab/>
      </w:r>
      <w:r w:rsidRPr="0053397C">
        <w:rPr>
          <w:rFonts w:ascii="Times New Roman" w:hAnsi="Times New Roman" w:cs="Times New Roman"/>
          <w:sz w:val="24"/>
          <w:szCs w:val="28"/>
        </w:rPr>
        <w:tab/>
      </w:r>
      <w:r w:rsidRPr="0053397C">
        <w:rPr>
          <w:rFonts w:ascii="Times New Roman" w:hAnsi="Times New Roman" w:cs="Times New Roman"/>
          <w:sz w:val="24"/>
          <w:szCs w:val="28"/>
        </w:rPr>
        <w:tab/>
        <w:t>Додаток 1</w:t>
      </w:r>
    </w:p>
    <w:p w14:paraId="1C1C43AD" w14:textId="77777777" w:rsidR="001B7FCD" w:rsidRPr="0053397C" w:rsidRDefault="001B7FCD" w:rsidP="0053397C">
      <w:pPr>
        <w:autoSpaceDE w:val="0"/>
        <w:autoSpaceDN w:val="0"/>
        <w:adjustRightInd w:val="0"/>
        <w:spacing w:line="240" w:lineRule="auto"/>
        <w:ind w:left="5760"/>
        <w:jc w:val="both"/>
        <w:rPr>
          <w:rFonts w:ascii="Times New Roman" w:hAnsi="Times New Roman" w:cs="Times New Roman"/>
          <w:sz w:val="24"/>
          <w:szCs w:val="28"/>
        </w:rPr>
      </w:pPr>
      <w:r w:rsidRPr="0053397C">
        <w:rPr>
          <w:rFonts w:ascii="Times New Roman" w:hAnsi="Times New Roman" w:cs="Times New Roman"/>
          <w:sz w:val="24"/>
          <w:szCs w:val="28"/>
        </w:rPr>
        <w:t>до рішення виконавчого комітету</w:t>
      </w:r>
    </w:p>
    <w:p w14:paraId="035D07F6" w14:textId="77777777" w:rsidR="001B7FCD" w:rsidRPr="0053397C" w:rsidRDefault="001B7FCD" w:rsidP="005339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07201E" w14:textId="7897BA3D" w:rsidR="001B7FCD" w:rsidRPr="00085BCA" w:rsidRDefault="001B7FCD" w:rsidP="0053397C">
      <w:pPr>
        <w:autoSpaceDE w:val="0"/>
        <w:autoSpaceDN w:val="0"/>
        <w:adjustRightInd w:val="0"/>
        <w:spacing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53397C">
        <w:rPr>
          <w:rFonts w:ascii="Times New Roman" w:hAnsi="Times New Roman" w:cs="Times New Roman"/>
          <w:sz w:val="24"/>
          <w:szCs w:val="28"/>
        </w:rPr>
        <w:t xml:space="preserve">від </w:t>
      </w:r>
      <w:r w:rsidR="009457F4" w:rsidRPr="00085B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085BCA" w:rsidRPr="00085BCA">
        <w:rPr>
          <w:rFonts w:ascii="Times New Roman" w:hAnsi="Times New Roman" w:cs="Times New Roman"/>
          <w:sz w:val="24"/>
          <w:szCs w:val="28"/>
          <w:lang w:val="ru-RU"/>
        </w:rPr>
        <w:t>03.04.</w:t>
      </w:r>
      <w:r w:rsidR="00085BCA">
        <w:rPr>
          <w:rFonts w:ascii="Times New Roman" w:hAnsi="Times New Roman" w:cs="Times New Roman"/>
          <w:sz w:val="24"/>
          <w:szCs w:val="28"/>
          <w:lang w:val="en-US"/>
        </w:rPr>
        <w:t>2026</w:t>
      </w:r>
      <w:r w:rsidR="009457F4" w:rsidRPr="00085B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53397C">
        <w:rPr>
          <w:rFonts w:ascii="Times New Roman" w:hAnsi="Times New Roman" w:cs="Times New Roman"/>
          <w:sz w:val="24"/>
          <w:szCs w:val="28"/>
        </w:rPr>
        <w:t xml:space="preserve">№  </w:t>
      </w:r>
      <w:r w:rsidR="00085BCA">
        <w:rPr>
          <w:rFonts w:ascii="Times New Roman" w:hAnsi="Times New Roman" w:cs="Times New Roman"/>
          <w:sz w:val="24"/>
          <w:szCs w:val="28"/>
          <w:lang w:val="en-US"/>
        </w:rPr>
        <w:t>886</w:t>
      </w:r>
      <w:bookmarkStart w:id="0" w:name="_GoBack"/>
      <w:bookmarkEnd w:id="0"/>
    </w:p>
    <w:p w14:paraId="6367D7C4" w14:textId="77777777" w:rsidR="008767B1" w:rsidRPr="0053397C" w:rsidRDefault="008767B1" w:rsidP="0053397C">
      <w:pPr>
        <w:spacing w:line="240" w:lineRule="auto"/>
        <w:ind w:left="10773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CD753D" w14:textId="4D5A14A4" w:rsidR="00A40E30" w:rsidRPr="0053397C" w:rsidRDefault="00A40E30" w:rsidP="0053397C">
      <w:pPr>
        <w:tabs>
          <w:tab w:val="left" w:pos="90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97C">
        <w:rPr>
          <w:rFonts w:ascii="Times New Roman" w:hAnsi="Times New Roman" w:cs="Times New Roman"/>
          <w:b/>
          <w:sz w:val="28"/>
          <w:szCs w:val="28"/>
        </w:rPr>
        <w:t xml:space="preserve">Пояснювальна записка до звіту </w:t>
      </w:r>
      <w:r w:rsidR="001B7FCD" w:rsidRPr="0053397C">
        <w:rPr>
          <w:rFonts w:ascii="Times New Roman" w:hAnsi="Times New Roman" w:cs="Times New Roman"/>
          <w:b/>
          <w:sz w:val="28"/>
          <w:szCs w:val="28"/>
        </w:rPr>
        <w:t>п</w:t>
      </w:r>
      <w:r w:rsidRPr="0053397C">
        <w:rPr>
          <w:rFonts w:ascii="Times New Roman" w:eastAsia="Times New Roman" w:hAnsi="Times New Roman" w:cs="Times New Roman"/>
          <w:b/>
          <w:sz w:val="28"/>
          <w:szCs w:val="28"/>
        </w:rPr>
        <w:t>ро хід виконання П</w:t>
      </w:r>
      <w:r w:rsidRPr="0053397C">
        <w:rPr>
          <w:rFonts w:ascii="Times New Roman" w:hAnsi="Times New Roman" w:cs="Times New Roman"/>
          <w:b/>
          <w:bCs/>
          <w:sz w:val="28"/>
          <w:szCs w:val="28"/>
        </w:rPr>
        <w:t>рограми запобігання та протидії домашньому насильству та/або насильству за ознакою статі у межах Сумської міської територіальної громади на 2025</w:t>
      </w:r>
      <w:r w:rsidR="00A903C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3397C">
        <w:rPr>
          <w:rFonts w:ascii="Times New Roman" w:hAnsi="Times New Roman" w:cs="Times New Roman"/>
          <w:b/>
          <w:bCs/>
          <w:sz w:val="28"/>
          <w:szCs w:val="28"/>
        </w:rPr>
        <w:t>2027 роки, затвердженої наказом Сумської міськ</w:t>
      </w:r>
      <w:r w:rsidR="00D32287" w:rsidRPr="0053397C">
        <w:rPr>
          <w:rFonts w:ascii="Times New Roman" w:hAnsi="Times New Roman" w:cs="Times New Roman"/>
          <w:b/>
          <w:bCs/>
          <w:sz w:val="28"/>
          <w:szCs w:val="28"/>
        </w:rPr>
        <w:t>ої військової адміністрації від </w:t>
      </w:r>
      <w:r w:rsidRPr="0053397C">
        <w:rPr>
          <w:rFonts w:ascii="Times New Roman" w:hAnsi="Times New Roman" w:cs="Times New Roman"/>
          <w:b/>
          <w:bCs/>
          <w:sz w:val="28"/>
          <w:szCs w:val="28"/>
        </w:rPr>
        <w:t>18.07.2025  № 175</w:t>
      </w:r>
      <w:r w:rsidR="00A903C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903C3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53397C">
        <w:rPr>
          <w:rFonts w:ascii="Times New Roman" w:hAnsi="Times New Roman" w:cs="Times New Roman"/>
          <w:b/>
          <w:bCs/>
          <w:sz w:val="28"/>
          <w:szCs w:val="28"/>
        </w:rPr>
        <w:t>МВА, за 2025 рік</w:t>
      </w:r>
    </w:p>
    <w:p w14:paraId="62176260" w14:textId="77777777" w:rsidR="00A40E30" w:rsidRPr="0053397C" w:rsidRDefault="00A40E30" w:rsidP="0053397C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25E613" w14:textId="77777777" w:rsidR="00A40E30" w:rsidRPr="0053397C" w:rsidRDefault="00A40E30" w:rsidP="0053397C">
      <w:pPr>
        <w:pStyle w:val="af0"/>
        <w:numPr>
          <w:ilvl w:val="0"/>
          <w:numId w:val="4"/>
        </w:numPr>
        <w:tabs>
          <w:tab w:val="left" w:pos="900"/>
        </w:tabs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>Основні дані.</w:t>
      </w:r>
    </w:p>
    <w:p w14:paraId="66F841A3" w14:textId="5A8EFE0C" w:rsidR="00A40E30" w:rsidRPr="0053397C" w:rsidRDefault="00A40E30" w:rsidP="0053397C">
      <w:pPr>
        <w:pStyle w:val="af0"/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97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3397C">
        <w:rPr>
          <w:rFonts w:ascii="Times New Roman" w:hAnsi="Times New Roman" w:cs="Times New Roman"/>
          <w:bCs/>
          <w:sz w:val="28"/>
          <w:szCs w:val="28"/>
        </w:rPr>
        <w:t>рограма запобігання та протидії домашньому насильству та/або насильству за ознакою статі у межах Сумської міської територіальної громади на 2025-2027 роки (надалі – Програма), розроблена відповідно до чинного законодавства і затверджена наказом Сумської міської військової адмі</w:t>
      </w:r>
      <w:r w:rsidR="00A903C3">
        <w:rPr>
          <w:rFonts w:ascii="Times New Roman" w:hAnsi="Times New Roman" w:cs="Times New Roman"/>
          <w:bCs/>
          <w:sz w:val="28"/>
          <w:szCs w:val="28"/>
        </w:rPr>
        <w:t>ністрації від 18.07.2025  № 175</w:t>
      </w:r>
      <w:r w:rsidR="00A903C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3397C">
        <w:rPr>
          <w:rFonts w:ascii="Times New Roman" w:hAnsi="Times New Roman" w:cs="Times New Roman"/>
          <w:bCs/>
          <w:sz w:val="28"/>
          <w:szCs w:val="28"/>
        </w:rPr>
        <w:t>СМВА.</w:t>
      </w:r>
    </w:p>
    <w:p w14:paraId="5CFB0924" w14:textId="25B01A4A" w:rsidR="0053397C" w:rsidRPr="0053397C" w:rsidRDefault="0053397C" w:rsidP="0053397C">
      <w:pPr>
        <w:pStyle w:val="af0"/>
        <w:tabs>
          <w:tab w:val="left" w:pos="900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97C">
        <w:rPr>
          <w:rFonts w:ascii="Times New Roman" w:eastAsia="Times New Roman" w:hAnsi="Times New Roman" w:cs="Times New Roman"/>
          <w:sz w:val="28"/>
          <w:szCs w:val="28"/>
        </w:rPr>
        <w:t>Відповідальним виконавцем програми є Департамент соціального захисту населення Сумської міської ради, співвиконавцями – Управління освіти і науки Сумської міської ради, Управління «Служба у справах дітей» Сумської міської ради, Управління охорони здоров’я Сумської міської ради, Сумський міський центр соціальних служб, комунальна установа «Цент</w:t>
      </w:r>
      <w:r w:rsidR="00A903C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3397C">
        <w:rPr>
          <w:rFonts w:ascii="Times New Roman" w:eastAsia="Times New Roman" w:hAnsi="Times New Roman" w:cs="Times New Roman"/>
          <w:sz w:val="28"/>
          <w:szCs w:val="28"/>
        </w:rPr>
        <w:t xml:space="preserve"> учасників бойових дій» Сумської міської ради, комунальна установа «Сумський міський територіальний центр соціального обслуговування (надання соціальних послуг) «Берегиня», комунальна установа «Центр матері та дитини», Департамент освіти і науки Сумської обласної державної адміністрації, Управління охорони здоров’я Сумської обласної державної адміністрації, підрозділи Національної поліції України в Сумській області, Сумське відділення надання безоплатної правничої допомоги Північно-Східного управління надання безоплатної правничої допомоги Східного міжрегіонального центру з надання безоплатної правничої допомоги; суди, органи прокуратури відповідної територіальної та предметної юрисдикції у межах Сумської міської територіальної громади, Сумський міський відділ філії Державної установи «Центр </w:t>
      </w:r>
      <w:proofErr w:type="spellStart"/>
      <w:r w:rsidRPr="0053397C">
        <w:rPr>
          <w:rFonts w:ascii="Times New Roman" w:eastAsia="Times New Roman" w:hAnsi="Times New Roman" w:cs="Times New Roman"/>
          <w:sz w:val="28"/>
          <w:szCs w:val="28"/>
        </w:rPr>
        <w:t>пробації</w:t>
      </w:r>
      <w:proofErr w:type="spellEnd"/>
      <w:r w:rsidRPr="0053397C">
        <w:rPr>
          <w:rFonts w:ascii="Times New Roman" w:eastAsia="Times New Roman" w:hAnsi="Times New Roman" w:cs="Times New Roman"/>
          <w:sz w:val="28"/>
          <w:szCs w:val="28"/>
        </w:rPr>
        <w:t>» в Сумській області, громадські об’єднання, неурядові організації, релігійні організації, представництва національних меншин (за згодою).</w:t>
      </w:r>
    </w:p>
    <w:p w14:paraId="259A9EBE" w14:textId="77777777" w:rsidR="00A40E30" w:rsidRPr="0053397C" w:rsidRDefault="00476868" w:rsidP="0053397C">
      <w:pPr>
        <w:tabs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eastAsia="Times New Roman" w:hAnsi="Times New Roman" w:cs="Times New Roman"/>
          <w:sz w:val="28"/>
          <w:szCs w:val="20"/>
        </w:rPr>
        <w:t>Голов</w:t>
      </w:r>
      <w:r w:rsidR="00FA3583" w:rsidRPr="0053397C">
        <w:rPr>
          <w:rFonts w:ascii="Times New Roman" w:hAnsi="Times New Roman" w:cs="Times New Roman"/>
          <w:sz w:val="28"/>
          <w:szCs w:val="28"/>
        </w:rPr>
        <w:t>ним розпорядником бюджетних коштів при виконанні заходів Програми є Департамент соціального захисту населення Сумської міської ради.</w:t>
      </w:r>
    </w:p>
    <w:p w14:paraId="37C8B1BF" w14:textId="77777777" w:rsidR="00FA3583" w:rsidRPr="0053397C" w:rsidRDefault="00FA3583" w:rsidP="0053397C">
      <w:pPr>
        <w:pStyle w:val="af0"/>
        <w:tabs>
          <w:tab w:val="left" w:pos="900"/>
        </w:tabs>
        <w:spacing w:line="240" w:lineRule="auto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</w:p>
    <w:p w14:paraId="2957B43F" w14:textId="77777777" w:rsidR="00A40E30" w:rsidRPr="0053397C" w:rsidRDefault="00A40E30" w:rsidP="0053397C">
      <w:pPr>
        <w:pStyle w:val="af0"/>
        <w:numPr>
          <w:ilvl w:val="0"/>
          <w:numId w:val="4"/>
        </w:numPr>
        <w:tabs>
          <w:tab w:val="left" w:pos="900"/>
        </w:tabs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 Узагальнена інформація щодо виконання завдань та заходів програми.</w:t>
      </w:r>
    </w:p>
    <w:p w14:paraId="24AA8FC8" w14:textId="5D1DA89A" w:rsidR="002C3280" w:rsidRPr="0053397C" w:rsidRDefault="007B2FF3" w:rsidP="0053397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Згідно з заходами Програми в 2025 році планувалося провести </w:t>
      </w:r>
      <w:r w:rsidR="0053397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3397C">
        <w:rPr>
          <w:rFonts w:ascii="Times New Roman" w:hAnsi="Times New Roman" w:cs="Times New Roman"/>
          <w:sz w:val="28"/>
          <w:szCs w:val="28"/>
        </w:rPr>
        <w:t>2</w:t>
      </w:r>
      <w:r w:rsidR="0053397C">
        <w:rPr>
          <w:rFonts w:ascii="Times New Roman" w:hAnsi="Times New Roman" w:cs="Times New Roman"/>
          <w:sz w:val="28"/>
          <w:szCs w:val="28"/>
        </w:rPr>
        <w:t xml:space="preserve"> </w:t>
      </w:r>
      <w:r w:rsidRPr="0053397C">
        <w:rPr>
          <w:rFonts w:ascii="Times New Roman" w:hAnsi="Times New Roman" w:cs="Times New Roman"/>
          <w:sz w:val="28"/>
          <w:szCs w:val="28"/>
        </w:rPr>
        <w:t>849 заходів</w:t>
      </w:r>
      <w:r w:rsidR="00EC430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3397C">
        <w:rPr>
          <w:rFonts w:ascii="Times New Roman" w:hAnsi="Times New Roman" w:cs="Times New Roman"/>
          <w:sz w:val="28"/>
          <w:szCs w:val="28"/>
        </w:rPr>
        <w:t xml:space="preserve"> охопивши 21 748 осіб, спрямувавши на це кошти бюджету Сумської міської територіальної громади в загальній сумі 249,0 тис. гр</w:t>
      </w:r>
      <w:r w:rsidR="00EB4F98">
        <w:rPr>
          <w:rFonts w:ascii="Times New Roman" w:hAnsi="Times New Roman" w:cs="Times New Roman"/>
          <w:sz w:val="28"/>
          <w:szCs w:val="28"/>
        </w:rPr>
        <w:t>ивень</w:t>
      </w:r>
      <w:r w:rsidRPr="005339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5ABCA7" w14:textId="1CEB1260" w:rsidR="0053397C" w:rsidRDefault="002C3280" w:rsidP="0053397C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97C">
        <w:rPr>
          <w:rFonts w:ascii="Times New Roman" w:hAnsi="Times New Roman" w:cs="Times New Roman"/>
          <w:bCs/>
          <w:sz w:val="28"/>
          <w:szCs w:val="28"/>
        </w:rPr>
        <w:t xml:space="preserve">В бюджеті </w:t>
      </w:r>
      <w:r w:rsidRPr="0053397C">
        <w:rPr>
          <w:rFonts w:ascii="Times New Roman" w:hAnsi="Times New Roman" w:cs="Times New Roman"/>
          <w:sz w:val="28"/>
          <w:szCs w:val="28"/>
        </w:rPr>
        <w:t xml:space="preserve">Сумської міської територіальної громади на </w:t>
      </w:r>
      <w:r w:rsidRPr="0053397C">
        <w:rPr>
          <w:rFonts w:ascii="Times New Roman" w:hAnsi="Times New Roman" w:cs="Times New Roman"/>
          <w:bCs/>
          <w:sz w:val="28"/>
          <w:szCs w:val="28"/>
        </w:rPr>
        <w:t xml:space="preserve">2025 рік </w:t>
      </w:r>
      <w:r w:rsidRPr="0053397C">
        <w:rPr>
          <w:rFonts w:ascii="Times New Roman" w:hAnsi="Times New Roman" w:cs="Times New Roman"/>
          <w:sz w:val="28"/>
          <w:szCs w:val="28"/>
        </w:rPr>
        <w:t>затверджено обсяг фінансування Програми в сумі 89,7 тис. гр</w:t>
      </w:r>
      <w:r w:rsidR="00EB4F98">
        <w:rPr>
          <w:rFonts w:ascii="Times New Roman" w:hAnsi="Times New Roman" w:cs="Times New Roman"/>
          <w:sz w:val="28"/>
          <w:szCs w:val="28"/>
        </w:rPr>
        <w:t>иве</w:t>
      </w:r>
      <w:r w:rsidRPr="0053397C">
        <w:rPr>
          <w:rFonts w:ascii="Times New Roman" w:hAnsi="Times New Roman" w:cs="Times New Roman"/>
          <w:sz w:val="28"/>
          <w:szCs w:val="28"/>
        </w:rPr>
        <w:t>н</w:t>
      </w:r>
      <w:r w:rsidR="00EB4F98">
        <w:rPr>
          <w:rFonts w:ascii="Times New Roman" w:hAnsi="Times New Roman" w:cs="Times New Roman"/>
          <w:sz w:val="28"/>
          <w:szCs w:val="28"/>
        </w:rPr>
        <w:t>ь</w:t>
      </w:r>
      <w:r w:rsidRPr="0053397C">
        <w:rPr>
          <w:rFonts w:ascii="Times New Roman" w:hAnsi="Times New Roman" w:cs="Times New Roman"/>
          <w:sz w:val="28"/>
          <w:szCs w:val="28"/>
        </w:rPr>
        <w:t xml:space="preserve">. </w:t>
      </w:r>
      <w:r w:rsidR="00EB4F9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t>За підсумками року фактично проведено 2 8</w:t>
      </w:r>
      <w:r w:rsidR="00663C07">
        <w:rPr>
          <w:rFonts w:ascii="Times New Roman" w:hAnsi="Times New Roman" w:cs="Times New Roman"/>
          <w:bCs/>
          <w:sz w:val="28"/>
          <w:szCs w:val="28"/>
        </w:rPr>
        <w:t>49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t xml:space="preserve"> заход</w:t>
      </w:r>
      <w:r w:rsidR="00663C07">
        <w:rPr>
          <w:rFonts w:ascii="Times New Roman" w:hAnsi="Times New Roman" w:cs="Times New Roman"/>
          <w:bCs/>
          <w:sz w:val="28"/>
          <w:szCs w:val="28"/>
        </w:rPr>
        <w:t>ів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t xml:space="preserve">, якими охоплено </w:t>
      </w:r>
      <w:r w:rsidR="00EB4F98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lastRenderedPageBreak/>
        <w:t>21 5</w:t>
      </w:r>
      <w:r w:rsidR="00663C07">
        <w:rPr>
          <w:rFonts w:ascii="Times New Roman" w:hAnsi="Times New Roman" w:cs="Times New Roman"/>
          <w:bCs/>
          <w:sz w:val="28"/>
          <w:szCs w:val="28"/>
        </w:rPr>
        <w:t>6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t>9 осіб. На реалізацію Програми використано 84,</w:t>
      </w:r>
      <w:r w:rsidR="002B30CF">
        <w:rPr>
          <w:rFonts w:ascii="Times New Roman" w:hAnsi="Times New Roman" w:cs="Times New Roman"/>
          <w:bCs/>
          <w:sz w:val="28"/>
          <w:szCs w:val="28"/>
        </w:rPr>
        <w:t>7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t xml:space="preserve"> тис. гр</w:t>
      </w:r>
      <w:r w:rsidR="00EB4F98">
        <w:rPr>
          <w:rFonts w:ascii="Times New Roman" w:hAnsi="Times New Roman" w:cs="Times New Roman"/>
          <w:bCs/>
          <w:sz w:val="28"/>
          <w:szCs w:val="28"/>
        </w:rPr>
        <w:t>иве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t>н</w:t>
      </w:r>
      <w:r w:rsidR="00EB4F98">
        <w:rPr>
          <w:rFonts w:ascii="Times New Roman" w:hAnsi="Times New Roman" w:cs="Times New Roman"/>
          <w:bCs/>
          <w:sz w:val="28"/>
          <w:szCs w:val="28"/>
        </w:rPr>
        <w:t>ь</w:t>
      </w:r>
      <w:r w:rsidR="00466357">
        <w:rPr>
          <w:rFonts w:ascii="Times New Roman" w:hAnsi="Times New Roman" w:cs="Times New Roman"/>
          <w:bCs/>
          <w:sz w:val="28"/>
          <w:szCs w:val="28"/>
        </w:rPr>
        <w:t xml:space="preserve"> (94,</w:t>
      </w:r>
      <w:r w:rsidR="002B30CF">
        <w:rPr>
          <w:rFonts w:ascii="Times New Roman" w:hAnsi="Times New Roman" w:cs="Times New Roman"/>
          <w:bCs/>
          <w:sz w:val="28"/>
          <w:szCs w:val="28"/>
        </w:rPr>
        <w:t>4</w:t>
      </w:r>
      <w:r w:rsidR="00466357">
        <w:rPr>
          <w:rFonts w:ascii="Times New Roman" w:hAnsi="Times New Roman" w:cs="Times New Roman"/>
          <w:bCs/>
          <w:sz w:val="28"/>
          <w:szCs w:val="28"/>
        </w:rPr>
        <w:t xml:space="preserve">%) </w:t>
      </w:r>
      <w:r w:rsidR="00466357" w:rsidRPr="000F684E">
        <w:rPr>
          <w:rFonts w:ascii="Times New Roman" w:hAnsi="Times New Roman" w:cs="Times New Roman"/>
          <w:sz w:val="28"/>
          <w:szCs w:val="28"/>
        </w:rPr>
        <w:t xml:space="preserve">від передбаченої </w:t>
      </w:r>
      <w:r w:rsidR="00466357">
        <w:rPr>
          <w:rFonts w:ascii="Times New Roman" w:hAnsi="Times New Roman" w:cs="Times New Roman"/>
          <w:sz w:val="28"/>
          <w:szCs w:val="28"/>
        </w:rPr>
        <w:t>П</w:t>
      </w:r>
      <w:r w:rsidR="00466357" w:rsidRPr="000F684E">
        <w:rPr>
          <w:rFonts w:ascii="Times New Roman" w:hAnsi="Times New Roman" w:cs="Times New Roman"/>
          <w:sz w:val="28"/>
          <w:szCs w:val="28"/>
        </w:rPr>
        <w:t>рограмою суми</w:t>
      </w:r>
      <w:r w:rsidR="0053397C" w:rsidRPr="0053397C">
        <w:rPr>
          <w:rFonts w:ascii="Times New Roman" w:hAnsi="Times New Roman" w:cs="Times New Roman"/>
          <w:bCs/>
          <w:sz w:val="28"/>
          <w:szCs w:val="28"/>
        </w:rPr>
        <w:t>.</w:t>
      </w:r>
      <w:r w:rsidR="005339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043A12" w14:textId="4E9A4B53" w:rsidR="0053397C" w:rsidRPr="0053397C" w:rsidRDefault="0053397C" w:rsidP="0053397C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397C">
        <w:rPr>
          <w:sz w:val="28"/>
          <w:szCs w:val="28"/>
        </w:rPr>
        <w:t>У 2025 році з метою визначення актуальних потреб громади у сфері протидії домашньому насильству та/або насильству за ознакою статі проведено комплексне дослідження його поширеності, причин і наслідків. На ці заходи використано 30,0 тис. гр</w:t>
      </w:r>
      <w:r w:rsidR="001A76CB">
        <w:rPr>
          <w:sz w:val="28"/>
          <w:szCs w:val="28"/>
        </w:rPr>
        <w:t>иве</w:t>
      </w:r>
      <w:r w:rsidRPr="0053397C">
        <w:rPr>
          <w:sz w:val="28"/>
          <w:szCs w:val="28"/>
        </w:rPr>
        <w:t>н</w:t>
      </w:r>
      <w:r w:rsidR="001A76CB">
        <w:rPr>
          <w:sz w:val="28"/>
          <w:szCs w:val="28"/>
        </w:rPr>
        <w:t>ь</w:t>
      </w:r>
      <w:r w:rsidR="00E65D0A">
        <w:rPr>
          <w:sz w:val="28"/>
          <w:szCs w:val="28"/>
        </w:rPr>
        <w:t xml:space="preserve">, що складає </w:t>
      </w:r>
      <w:r w:rsidR="00466357">
        <w:rPr>
          <w:sz w:val="28"/>
          <w:szCs w:val="28"/>
        </w:rPr>
        <w:t>35,</w:t>
      </w:r>
      <w:r w:rsidR="003A5661">
        <w:rPr>
          <w:sz w:val="28"/>
          <w:szCs w:val="28"/>
        </w:rPr>
        <w:t>4</w:t>
      </w:r>
      <w:r w:rsidR="00E65D0A" w:rsidRPr="000F684E">
        <w:rPr>
          <w:sz w:val="28"/>
          <w:szCs w:val="28"/>
        </w:rPr>
        <w:t xml:space="preserve">% </w:t>
      </w:r>
      <w:r w:rsidR="00466357" w:rsidRPr="000F684E">
        <w:rPr>
          <w:sz w:val="28"/>
          <w:szCs w:val="28"/>
        </w:rPr>
        <w:t>загального обсягу використаних коштів</w:t>
      </w:r>
      <w:r w:rsidR="00E65D0A">
        <w:rPr>
          <w:sz w:val="28"/>
          <w:szCs w:val="28"/>
        </w:rPr>
        <w:t xml:space="preserve">. </w:t>
      </w:r>
    </w:p>
    <w:p w14:paraId="4F34917D" w14:textId="77777777" w:rsidR="0053397C" w:rsidRPr="0053397C" w:rsidRDefault="0053397C" w:rsidP="0053397C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397C">
        <w:rPr>
          <w:sz w:val="28"/>
          <w:szCs w:val="28"/>
        </w:rPr>
        <w:t>За результатами дослідження на засіданн</w:t>
      </w:r>
      <w:r w:rsidR="00E65D0A">
        <w:rPr>
          <w:sz w:val="28"/>
          <w:szCs w:val="28"/>
        </w:rPr>
        <w:t>і</w:t>
      </w:r>
      <w:r w:rsidRPr="0053397C">
        <w:rPr>
          <w:sz w:val="28"/>
          <w:szCs w:val="28"/>
        </w:rPr>
        <w:t xml:space="preserve"> координаційної ради з питань сімейної політики та протидії домашньому насильству</w:t>
      </w:r>
      <w:r w:rsidR="00E65D0A">
        <w:rPr>
          <w:sz w:val="28"/>
          <w:szCs w:val="28"/>
        </w:rPr>
        <w:t xml:space="preserve"> (далі – Координаційна рада)</w:t>
      </w:r>
      <w:r w:rsidRPr="0053397C">
        <w:rPr>
          <w:sz w:val="28"/>
          <w:szCs w:val="28"/>
        </w:rPr>
        <w:t xml:space="preserve"> скориговано міжвідомчу взаємодію та визначено заходи щодо посилення профілактичної та інформаційно-роз’яснювальної роботи.</w:t>
      </w:r>
      <w:r w:rsidR="00E65D0A">
        <w:rPr>
          <w:sz w:val="28"/>
          <w:szCs w:val="28"/>
        </w:rPr>
        <w:t xml:space="preserve"> </w:t>
      </w:r>
      <w:r w:rsidRPr="0053397C">
        <w:rPr>
          <w:sz w:val="28"/>
          <w:szCs w:val="28"/>
        </w:rPr>
        <w:t xml:space="preserve">Упродовж року проведено два засідання </w:t>
      </w:r>
      <w:r w:rsidR="00E65D0A">
        <w:rPr>
          <w:sz w:val="28"/>
          <w:szCs w:val="28"/>
        </w:rPr>
        <w:t>К</w:t>
      </w:r>
      <w:r w:rsidRPr="0053397C">
        <w:rPr>
          <w:sz w:val="28"/>
          <w:szCs w:val="28"/>
        </w:rPr>
        <w:t>оординаційної ради.</w:t>
      </w:r>
    </w:p>
    <w:p w14:paraId="2EBE5728" w14:textId="55DA013F" w:rsidR="002E73D8" w:rsidRDefault="00E65D0A" w:rsidP="00E65D0A">
      <w:pPr>
        <w:pStyle w:val="af0"/>
        <w:tabs>
          <w:tab w:val="left" w:pos="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5D0A">
        <w:rPr>
          <w:rFonts w:ascii="Times New Roman" w:hAnsi="Times New Roman" w:cs="Times New Roman"/>
          <w:sz w:val="28"/>
          <w:szCs w:val="28"/>
        </w:rPr>
        <w:t>З метою забезпечення невідкладного реагування на повідомлення про випадки насильства, підвищення рівня обізнаності</w:t>
      </w:r>
      <w:r w:rsidRPr="00E65D0A">
        <w:rPr>
          <w:rFonts w:ascii="Times New Roman" w:hAnsi="Times New Roman" w:cs="Times New Roman"/>
          <w:bCs/>
          <w:sz w:val="28"/>
          <w:szCs w:val="28"/>
        </w:rPr>
        <w:t xml:space="preserve"> та формування нетерпимого ставлення до насильницької моделі поведінки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65D0A">
        <w:rPr>
          <w:rFonts w:ascii="Times New Roman" w:hAnsi="Times New Roman" w:cs="Times New Roman"/>
          <w:sz w:val="28"/>
          <w:szCs w:val="28"/>
        </w:rPr>
        <w:t>у 2025 році вживалися системні заходи</w:t>
      </w:r>
      <w:r w:rsidR="00EC430F" w:rsidRPr="00EC430F">
        <w:rPr>
          <w:rFonts w:ascii="Times New Roman" w:hAnsi="Times New Roman" w:cs="Times New Roman"/>
          <w:sz w:val="28"/>
          <w:szCs w:val="28"/>
        </w:rPr>
        <w:t>,</w:t>
      </w:r>
      <w:r w:rsidRPr="00E65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затверджені Програмою</w:t>
      </w:r>
      <w:r>
        <w:t>.</w:t>
      </w:r>
      <w:r w:rsidRPr="00E65D0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57225ED7" w14:textId="263CD723" w:rsidR="00336523" w:rsidRPr="0053397C" w:rsidRDefault="00A40E30" w:rsidP="002E73D8">
      <w:pPr>
        <w:pStyle w:val="af0"/>
        <w:tabs>
          <w:tab w:val="left" w:pos="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  <w:lang w:eastAsia="en-US"/>
        </w:rPr>
        <w:t>Протягом 2025 року отримано інформацію про 630 випадків домашнього насильства по відношенню до 633 осіб, у тому числі 108</w:t>
      </w:r>
      <w:r w:rsidR="00A903C3">
        <w:rPr>
          <w:rFonts w:ascii="Times New Roman" w:hAnsi="Times New Roman" w:cs="Times New Roman"/>
          <w:sz w:val="28"/>
          <w:szCs w:val="28"/>
          <w:lang w:eastAsia="en-US"/>
        </w:rPr>
        <w:t xml:space="preserve"> були</w:t>
      </w:r>
      <w:r w:rsidRPr="0053397C">
        <w:rPr>
          <w:rFonts w:ascii="Times New Roman" w:hAnsi="Times New Roman" w:cs="Times New Roman"/>
          <w:sz w:val="28"/>
          <w:szCs w:val="28"/>
          <w:lang w:eastAsia="en-US"/>
        </w:rPr>
        <w:t xml:space="preserve"> вчинені повторно. </w:t>
      </w:r>
      <w:r w:rsidRPr="0053397C">
        <w:rPr>
          <w:rFonts w:ascii="Times New Roman" w:hAnsi="Times New Roman" w:cs="Times New Roman"/>
          <w:sz w:val="28"/>
          <w:szCs w:val="28"/>
        </w:rPr>
        <w:t>Інформацію про випадки насильства спрямовано до мобільної бригади</w:t>
      </w:r>
      <w:r w:rsidRPr="005339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397C">
        <w:rPr>
          <w:rFonts w:ascii="Times New Roman" w:hAnsi="Times New Roman" w:cs="Times New Roman"/>
          <w:sz w:val="28"/>
          <w:szCs w:val="28"/>
        </w:rPr>
        <w:t xml:space="preserve">соціально-психологічної допомоги постраждалим від домашнього насильства, яка діє при Сумському міському центрі соціальних служб, та працівниками якої здійснено 513 виїздів за місцем проживання постраждалих. </w:t>
      </w:r>
      <w:r w:rsidR="00336523" w:rsidRPr="005339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D389E" w14:textId="4383810C" w:rsidR="002E73D8" w:rsidRDefault="00602FE8" w:rsidP="002E73D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</w:pP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В 2025 році забезпечено систематичне інформування мешканців громади щодо функціонування спеціалізованих служб підтримки та механізмів отримання соціально-психологічної допомоги. Відповідні матеріали та алгоритми дій для постраждалих осіб регулярно оприлюднювалися на Інформаційному порталі Сумської міської ради</w:t>
      </w:r>
      <w:r w:rsidR="00935E28"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та у </w:t>
      </w:r>
      <w:r w:rsidR="00A903C3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місцевих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медіа. З метою </w:t>
      </w:r>
      <w:r w:rsidR="002E73D8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інформування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широких верств населення </w:t>
      </w:r>
      <w:r w:rsidR="002E73D8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було 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виготовлено та розповсюджено друковану продукцію (інформаційні </w:t>
      </w:r>
      <w:r w:rsidR="002E73D8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брошури, календарі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) з контактами профільних установ</w:t>
      </w:r>
      <w:r w:rsidR="002E73D8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у кількості 2 235 шт. </w:t>
      </w:r>
      <w:r w:rsid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н</w:t>
      </w:r>
      <w:r w:rsidR="002E73D8" w:rsidRP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а </w:t>
      </w:r>
      <w:r w:rsid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суму</w:t>
      </w:r>
      <w:r w:rsidR="002E73D8" w:rsidRP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22,</w:t>
      </w:r>
      <w:r w:rsidR="00742BA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3</w:t>
      </w:r>
      <w:r w:rsidR="002E73D8" w:rsidRP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тис. гр</w:t>
      </w:r>
      <w:r w:rsidR="001A76CB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иве</w:t>
      </w:r>
      <w:r w:rsidR="002E73D8" w:rsidRP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н</w:t>
      </w:r>
      <w:r w:rsidR="001A76CB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ь</w:t>
      </w:r>
      <w:r w:rsidR="002E73D8" w:rsidRP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, що складає </w:t>
      </w:r>
      <w:r w:rsidR="00466357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26,3</w:t>
      </w:r>
      <w:r w:rsidR="002E73D8" w:rsidRP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% від виділених коштів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. </w:t>
      </w:r>
    </w:p>
    <w:p w14:paraId="1691EF6D" w14:textId="01840F80" w:rsidR="00602FE8" w:rsidRPr="0053397C" w:rsidRDefault="00602FE8" w:rsidP="002E73D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</w:pP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Організовано низку тематичних зустрічей, спрямованих на запобігання домашньому насильству. У межах щорічної Всеукраїнської акції</w:t>
      </w:r>
      <w:r w:rsidR="00935E28"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r w:rsidRPr="0053397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en-US"/>
        </w:rPr>
        <w:t>«16 днів проти насильства»</w:t>
      </w:r>
      <w:r w:rsidR="00935E28"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реалізовано інтерактивний формат роботи </w:t>
      </w:r>
      <w:r w:rsidR="00742BA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-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proofErr w:type="spellStart"/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мінівиставу</w:t>
      </w:r>
      <w:proofErr w:type="spellEnd"/>
      <w:r w:rsidR="00935E28"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  <w:r w:rsidRPr="0053397C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en-US"/>
        </w:rPr>
        <w:t>«Голос проти насильства»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, </w:t>
      </w:r>
      <w:r w:rsid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на яку використано </w:t>
      </w:r>
      <w:r w:rsidR="00466357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12,4</w:t>
      </w:r>
      <w:r w:rsid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% від виділених у бюджеті коштів </w:t>
      </w:r>
      <w:r w:rsidR="00EE7268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(</w:t>
      </w:r>
      <w:r w:rsid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10,5 тис. гр</w:t>
      </w:r>
      <w:r w:rsidR="001A76CB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ивень</w:t>
      </w:r>
      <w:r w:rsidR="00EE7268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)</w:t>
      </w:r>
      <w:r w:rsid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, </w:t>
      </w:r>
      <w:r w:rsidRPr="0053397C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що сприяло активному залученню громади до обговорення проблематики.</w:t>
      </w:r>
      <w:r w:rsidR="00230709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</w:t>
      </w:r>
    </w:p>
    <w:p w14:paraId="779ADCE5" w14:textId="3D956C73" w:rsidR="00AD3234" w:rsidRPr="00AD3234" w:rsidRDefault="00AD3234" w:rsidP="00AD323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</w:pPr>
      <w:r w:rsidRPr="00AD3234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З метою надання комплексної допомоги та забезпечення належного захисту осіб, які постраждали від домашнього насильства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та/або насильства за ознакою статі</w:t>
      </w:r>
      <w:r w:rsidRPr="00AD3234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, а також організації системної роботи з кривдниками</w:t>
      </w:r>
      <w:r w:rsidR="00A903C3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,</w:t>
      </w:r>
      <w:r w:rsidRPr="00AD3234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 xml:space="preserve"> у 2025 році забезпечено функціонування спеціалізованих служб підтримки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.</w:t>
      </w:r>
    </w:p>
    <w:p w14:paraId="0B193528" w14:textId="1A8C1645" w:rsidR="003D516D" w:rsidRPr="0053397C" w:rsidRDefault="00AD3234" w:rsidP="003D516D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 року д</w:t>
      </w:r>
      <w:r w:rsidR="00935E28" w:rsidRPr="0053397C">
        <w:rPr>
          <w:rFonts w:ascii="Times New Roman" w:hAnsi="Times New Roman" w:cs="Times New Roman"/>
          <w:sz w:val="28"/>
          <w:szCs w:val="28"/>
        </w:rPr>
        <w:t xml:space="preserve">о Денного центру соціально-психологічної допомоги особам, які постраждали від домашнього та </w:t>
      </w:r>
      <w:proofErr w:type="spellStart"/>
      <w:r w:rsidR="00935E28" w:rsidRPr="0053397C">
        <w:rPr>
          <w:rFonts w:ascii="Times New Roman" w:hAnsi="Times New Roman" w:cs="Times New Roman"/>
          <w:sz w:val="28"/>
          <w:szCs w:val="28"/>
        </w:rPr>
        <w:t>гендерно</w:t>
      </w:r>
      <w:proofErr w:type="spellEnd"/>
      <w:r w:rsidR="00935E28" w:rsidRPr="0053397C">
        <w:rPr>
          <w:rFonts w:ascii="Times New Roman" w:hAnsi="Times New Roman" w:cs="Times New Roman"/>
          <w:sz w:val="28"/>
          <w:szCs w:val="28"/>
        </w:rPr>
        <w:t xml:space="preserve"> зумовленого насильства, звернулось 244 особи. </w:t>
      </w:r>
      <w:r w:rsidR="003D516D" w:rsidRPr="0053397C">
        <w:rPr>
          <w:rFonts w:ascii="Times New Roman" w:hAnsi="Times New Roman" w:cs="Times New Roman"/>
          <w:sz w:val="28"/>
          <w:szCs w:val="28"/>
        </w:rPr>
        <w:t xml:space="preserve">Послугами кризових кімнат для постраждалих від </w:t>
      </w:r>
      <w:r w:rsidR="003D516D" w:rsidRPr="0053397C">
        <w:rPr>
          <w:rFonts w:ascii="Times New Roman" w:hAnsi="Times New Roman" w:cs="Times New Roman"/>
          <w:sz w:val="28"/>
          <w:szCs w:val="28"/>
        </w:rPr>
        <w:lastRenderedPageBreak/>
        <w:t xml:space="preserve">домашнього насильства та насильства за ознакою статі  </w:t>
      </w:r>
      <w:r w:rsidR="00A903C3">
        <w:rPr>
          <w:rFonts w:ascii="Times New Roman" w:hAnsi="Times New Roman" w:cs="Times New Roman"/>
          <w:sz w:val="28"/>
          <w:szCs w:val="28"/>
        </w:rPr>
        <w:t>скористалися 30 осіб: 11 </w:t>
      </w:r>
      <w:r w:rsidR="003D516D" w:rsidRPr="0053397C">
        <w:rPr>
          <w:rFonts w:ascii="Times New Roman" w:hAnsi="Times New Roman" w:cs="Times New Roman"/>
          <w:sz w:val="28"/>
          <w:szCs w:val="28"/>
        </w:rPr>
        <w:t>жінок та 19 дітей.</w:t>
      </w:r>
    </w:p>
    <w:p w14:paraId="6118EBAA" w14:textId="77777777" w:rsidR="00AD3234" w:rsidRPr="00AD3234" w:rsidRDefault="00AD3234" w:rsidP="00AD3234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234">
        <w:rPr>
          <w:rFonts w:ascii="Times New Roman" w:hAnsi="Times New Roman" w:cs="Times New Roman"/>
          <w:sz w:val="28"/>
          <w:szCs w:val="28"/>
        </w:rPr>
        <w:t xml:space="preserve">З такими особами проводилися індивідуальні консультації, арт-терапевтичні заходи, тематичні зустрічі, а також організовувалися групи </w:t>
      </w:r>
      <w:proofErr w:type="spellStart"/>
      <w:r w:rsidRPr="00AD3234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AD3234">
        <w:rPr>
          <w:rFonts w:ascii="Times New Roman" w:hAnsi="Times New Roman" w:cs="Times New Roman"/>
          <w:sz w:val="28"/>
          <w:szCs w:val="28"/>
        </w:rPr>
        <w:t xml:space="preserve"> для постраждалих від домашнього насильства або насильства за ознакою статі.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проведення цих заходів </w:t>
      </w:r>
      <w:r w:rsidRPr="00F13E31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AD3234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Pr="00AD3234">
        <w:rPr>
          <w:rFonts w:ascii="Times New Roman" w:hAnsi="Times New Roman" w:cs="Times New Roman"/>
          <w:color w:val="000000" w:themeColor="text1"/>
          <w:sz w:val="28"/>
          <w:szCs w:val="28"/>
        </w:rPr>
        <w:t>14,2 тис. гривень</w:t>
      </w:r>
      <w:r w:rsidR="003D51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15B213" w14:textId="77777777" w:rsidR="00A40E30" w:rsidRPr="0053397C" w:rsidRDefault="00903E2F" w:rsidP="003D516D">
      <w:pPr>
        <w:pStyle w:val="af0"/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E2F">
        <w:rPr>
          <w:rFonts w:ascii="Times New Roman" w:hAnsi="Times New Roman" w:cs="Times New Roman"/>
          <w:sz w:val="28"/>
          <w:szCs w:val="28"/>
        </w:rPr>
        <w:t>Одним із нових напрямків діяльності у сфері протидії домашньому насильству стало впровадження та реалізація в громаді програми для кривдників, яку розпочато у жовтні 2025 року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3D516D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="003D516D">
        <w:rPr>
          <w:rFonts w:ascii="Times New Roman" w:hAnsi="Times New Roman"/>
          <w:bCs/>
          <w:sz w:val="28"/>
          <w:szCs w:val="28"/>
        </w:rPr>
        <w:t xml:space="preserve">реалізацію </w:t>
      </w:r>
      <w:r>
        <w:rPr>
          <w:rFonts w:ascii="Times New Roman" w:hAnsi="Times New Roman"/>
          <w:bCs/>
          <w:sz w:val="28"/>
          <w:szCs w:val="28"/>
        </w:rPr>
        <w:t>спрямовано</w:t>
      </w:r>
      <w:r w:rsidR="003D516D">
        <w:rPr>
          <w:rFonts w:ascii="Times New Roman" w:hAnsi="Times New Roman"/>
          <w:bCs/>
          <w:sz w:val="28"/>
          <w:szCs w:val="28"/>
        </w:rPr>
        <w:t xml:space="preserve"> 7,7 тис. гривень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560FA" w:rsidRPr="0053397C">
        <w:rPr>
          <w:rFonts w:ascii="Times New Roman" w:hAnsi="Times New Roman" w:cs="Times New Roman"/>
          <w:sz w:val="28"/>
          <w:szCs w:val="28"/>
        </w:rPr>
        <w:t xml:space="preserve">У 2025 році в програмі </w:t>
      </w:r>
      <w:r w:rsidR="001A76CB">
        <w:rPr>
          <w:rFonts w:ascii="Times New Roman" w:hAnsi="Times New Roman" w:cs="Times New Roman"/>
          <w:sz w:val="28"/>
          <w:szCs w:val="28"/>
        </w:rPr>
        <w:t xml:space="preserve">для кривдників </w:t>
      </w:r>
      <w:r w:rsidR="002560FA" w:rsidRPr="0053397C">
        <w:rPr>
          <w:rFonts w:ascii="Times New Roman" w:hAnsi="Times New Roman" w:cs="Times New Roman"/>
          <w:sz w:val="28"/>
          <w:szCs w:val="28"/>
        </w:rPr>
        <w:t xml:space="preserve">взяло участь 13 осіб, з них  2 особи </w:t>
      </w:r>
      <w:r w:rsidR="001A76CB">
        <w:rPr>
          <w:rFonts w:ascii="Times New Roman" w:hAnsi="Times New Roman" w:cs="Times New Roman"/>
          <w:sz w:val="28"/>
          <w:szCs w:val="28"/>
        </w:rPr>
        <w:t xml:space="preserve">її </w:t>
      </w:r>
      <w:r w:rsidR="002560FA" w:rsidRPr="0053397C">
        <w:rPr>
          <w:rFonts w:ascii="Times New Roman" w:hAnsi="Times New Roman" w:cs="Times New Roman"/>
          <w:sz w:val="28"/>
          <w:szCs w:val="28"/>
        </w:rPr>
        <w:t>пройшли.</w:t>
      </w:r>
    </w:p>
    <w:p w14:paraId="1F5D4A29" w14:textId="77777777" w:rsidR="00D32287" w:rsidRPr="0053397C" w:rsidRDefault="00D32287" w:rsidP="0053397C">
      <w:pPr>
        <w:pStyle w:val="af0"/>
        <w:tabs>
          <w:tab w:val="left" w:pos="900"/>
        </w:tabs>
        <w:spacing w:line="240" w:lineRule="auto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</w:p>
    <w:p w14:paraId="58F2D6C4" w14:textId="77777777" w:rsidR="00A40E30" w:rsidRPr="0053397C" w:rsidRDefault="00A40E30" w:rsidP="0053397C">
      <w:pPr>
        <w:pStyle w:val="af0"/>
        <w:numPr>
          <w:ilvl w:val="0"/>
          <w:numId w:val="4"/>
        </w:numPr>
        <w:tabs>
          <w:tab w:val="left" w:pos="900"/>
        </w:tabs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>Оцінка ефективності виконання програми.</w:t>
      </w:r>
    </w:p>
    <w:p w14:paraId="77260F2A" w14:textId="6038E20B" w:rsidR="001A76CB" w:rsidRDefault="001A76CB" w:rsidP="001A76CB">
      <w:pPr>
        <w:pStyle w:val="af0"/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6CB">
        <w:rPr>
          <w:rFonts w:ascii="Times New Roman" w:hAnsi="Times New Roman" w:cs="Times New Roman"/>
          <w:sz w:val="28"/>
          <w:szCs w:val="28"/>
        </w:rPr>
        <w:t>У 2025 році Програма виконана на належному рівні. За підсумками року фактична кількість проведених заходів (2 8</w:t>
      </w:r>
      <w:r w:rsidR="002B30CF">
        <w:rPr>
          <w:rFonts w:ascii="Times New Roman" w:hAnsi="Times New Roman" w:cs="Times New Roman"/>
          <w:sz w:val="28"/>
          <w:szCs w:val="28"/>
        </w:rPr>
        <w:t>49</w:t>
      </w:r>
      <w:r w:rsidRPr="001A76CB">
        <w:rPr>
          <w:rFonts w:ascii="Times New Roman" w:hAnsi="Times New Roman" w:cs="Times New Roman"/>
          <w:sz w:val="28"/>
          <w:szCs w:val="28"/>
        </w:rPr>
        <w:t xml:space="preserve">) </w:t>
      </w:r>
      <w:r w:rsidR="002B30CF">
        <w:rPr>
          <w:rFonts w:ascii="Times New Roman" w:hAnsi="Times New Roman" w:cs="Times New Roman"/>
          <w:sz w:val="28"/>
          <w:szCs w:val="28"/>
        </w:rPr>
        <w:t>відповідає</w:t>
      </w:r>
      <w:r w:rsidRPr="001A76CB">
        <w:rPr>
          <w:rFonts w:ascii="Times New Roman" w:hAnsi="Times New Roman" w:cs="Times New Roman"/>
          <w:sz w:val="28"/>
          <w:szCs w:val="28"/>
        </w:rPr>
        <w:t xml:space="preserve"> запланован</w:t>
      </w:r>
      <w:r w:rsidR="002B30CF">
        <w:rPr>
          <w:rFonts w:ascii="Times New Roman" w:hAnsi="Times New Roman" w:cs="Times New Roman"/>
          <w:sz w:val="28"/>
          <w:szCs w:val="28"/>
        </w:rPr>
        <w:t>ому</w:t>
      </w:r>
      <w:r w:rsidRPr="001A76C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2B30CF">
        <w:rPr>
          <w:rFonts w:ascii="Times New Roman" w:hAnsi="Times New Roman" w:cs="Times New Roman"/>
          <w:sz w:val="28"/>
          <w:szCs w:val="28"/>
        </w:rPr>
        <w:t>у</w:t>
      </w:r>
      <w:r w:rsidRPr="001A76CB">
        <w:rPr>
          <w:rFonts w:ascii="Times New Roman" w:hAnsi="Times New Roman" w:cs="Times New Roman"/>
          <w:sz w:val="28"/>
          <w:szCs w:val="28"/>
        </w:rPr>
        <w:t>, а рівень використання бюджетних коштів склав 94,</w:t>
      </w:r>
      <w:r w:rsidR="002B30CF">
        <w:rPr>
          <w:rFonts w:ascii="Times New Roman" w:hAnsi="Times New Roman" w:cs="Times New Roman"/>
          <w:sz w:val="28"/>
          <w:szCs w:val="28"/>
        </w:rPr>
        <w:t>4</w:t>
      </w:r>
      <w:r w:rsidRPr="001A76CB">
        <w:rPr>
          <w:rFonts w:ascii="Times New Roman" w:hAnsi="Times New Roman" w:cs="Times New Roman"/>
          <w:sz w:val="28"/>
          <w:szCs w:val="28"/>
        </w:rPr>
        <w:t xml:space="preserve">% від передбаченого обсягу. Забезпечено системну інформаційно-просвітницьку роботу, функціонування спеціалізованих служб підтримки, діяльність мобільної бригади соціально-психологічної допомоги та впроваджено новий напрямок </w:t>
      </w:r>
      <w:r w:rsidR="00A6225A">
        <w:rPr>
          <w:rFonts w:ascii="Times New Roman" w:hAnsi="Times New Roman" w:cs="Times New Roman"/>
          <w:sz w:val="28"/>
          <w:szCs w:val="28"/>
        </w:rPr>
        <w:t>-</w:t>
      </w:r>
      <w:r w:rsidRPr="001A76CB">
        <w:rPr>
          <w:rFonts w:ascii="Times New Roman" w:hAnsi="Times New Roman" w:cs="Times New Roman"/>
          <w:sz w:val="28"/>
          <w:szCs w:val="28"/>
        </w:rPr>
        <w:t xml:space="preserve"> програму для кривдників.</w:t>
      </w:r>
    </w:p>
    <w:p w14:paraId="26CCD44E" w14:textId="1F2FC544" w:rsidR="00476868" w:rsidRDefault="00DF4952" w:rsidP="00DF4952">
      <w:pPr>
        <w:pStyle w:val="af0"/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52">
        <w:rPr>
          <w:rFonts w:ascii="Times New Roman" w:hAnsi="Times New Roman" w:cs="Times New Roman"/>
          <w:sz w:val="28"/>
          <w:szCs w:val="28"/>
        </w:rPr>
        <w:t>Реалізація Програми засвідчує її ефективність у розбудові системи захисту осіб, які постраждали від домашнього насильства та/або насильства за ознакою статі, а також у впровадженні комплексних заходів, спрямованих на запобігання та протидію таким проявам. Досягнення визначених цільових показників</w:t>
      </w:r>
      <w:r w:rsidR="00A6225A">
        <w:rPr>
          <w:rFonts w:ascii="Times New Roman" w:hAnsi="Times New Roman" w:cs="Times New Roman"/>
          <w:sz w:val="28"/>
          <w:szCs w:val="28"/>
        </w:rPr>
        <w:t>, н</w:t>
      </w:r>
      <w:r w:rsidR="00A6225A" w:rsidRPr="00A6225A">
        <w:rPr>
          <w:rFonts w:ascii="Times New Roman" w:hAnsi="Times New Roman" w:cs="Times New Roman"/>
          <w:sz w:val="28"/>
          <w:szCs w:val="28"/>
        </w:rPr>
        <w:t>алагоджена взаємодія між органами Національної поліції, соціальними службами та іншими суб’єктами, запровадження механізмів оперативного реагування</w:t>
      </w:r>
      <w:r w:rsidRPr="00DF4952">
        <w:rPr>
          <w:rFonts w:ascii="Times New Roman" w:hAnsi="Times New Roman" w:cs="Times New Roman"/>
          <w:sz w:val="28"/>
          <w:szCs w:val="28"/>
        </w:rPr>
        <w:t xml:space="preserve"> </w:t>
      </w:r>
      <w:r w:rsidR="00A6225A">
        <w:rPr>
          <w:rFonts w:ascii="Times New Roman" w:hAnsi="Times New Roman" w:cs="Times New Roman"/>
          <w:sz w:val="28"/>
          <w:szCs w:val="28"/>
        </w:rPr>
        <w:t xml:space="preserve">на випадки насильства </w:t>
      </w:r>
      <w:r w:rsidRPr="00DF4952">
        <w:rPr>
          <w:rFonts w:ascii="Times New Roman" w:hAnsi="Times New Roman" w:cs="Times New Roman"/>
          <w:sz w:val="28"/>
          <w:szCs w:val="28"/>
        </w:rPr>
        <w:t>та проведення активної інформаційно-просвітницької роботи, спрямованої на підвищення рівня обізнаності населення щодо проблематики насильства, підтверджують дієвість Програми у зменшенні прихованих випадків насильства та зміцненні безпекового середовища в громаді.</w:t>
      </w:r>
    </w:p>
    <w:p w14:paraId="3A13C41E" w14:textId="77777777" w:rsidR="00A6225A" w:rsidRPr="0053397C" w:rsidRDefault="00A6225A" w:rsidP="00DF4952">
      <w:pPr>
        <w:pStyle w:val="af0"/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F9881C" w14:textId="77777777" w:rsidR="00A40E30" w:rsidRPr="0053397C" w:rsidRDefault="00A40E30" w:rsidP="0053397C">
      <w:pPr>
        <w:pStyle w:val="af0"/>
        <w:numPr>
          <w:ilvl w:val="0"/>
          <w:numId w:val="4"/>
        </w:numPr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97C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53397C">
        <w:rPr>
          <w:rFonts w:ascii="Times New Roman" w:hAnsi="Times New Roman" w:cs="Times New Roman"/>
          <w:sz w:val="28"/>
          <w:szCs w:val="28"/>
        </w:rPr>
        <w:t xml:space="preserve"> причин невиконання (низького рівня виконання) програми.</w:t>
      </w:r>
    </w:p>
    <w:p w14:paraId="30ABB985" w14:textId="2618DD24" w:rsidR="00A6225A" w:rsidRDefault="00A6225A" w:rsidP="00A6225A">
      <w:pPr>
        <w:pStyle w:val="af0"/>
        <w:tabs>
          <w:tab w:val="left" w:pos="900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25A">
        <w:rPr>
          <w:rFonts w:ascii="Times New Roman" w:hAnsi="Times New Roman" w:cs="Times New Roman"/>
          <w:sz w:val="28"/>
          <w:szCs w:val="28"/>
        </w:rPr>
        <w:t>Окремі показники, які не були досягнуті у повному обсязі, мають об’єктивний характер та пов’язані зі скороченням фактичного періоду реалізації Програми у звітному році (затвердження у липні 2025 року), а також впливом безпекових умов, зумовлених дією правового режиму воєнного стану в Україні. Зазначені чинники не мали суттєвого впливу на досягнення мети та основних завдань Програми.</w:t>
      </w:r>
    </w:p>
    <w:p w14:paraId="5207E610" w14:textId="77777777" w:rsidR="00166833" w:rsidRPr="0053397C" w:rsidRDefault="00166833" w:rsidP="0053397C">
      <w:pPr>
        <w:pStyle w:val="af0"/>
        <w:tabs>
          <w:tab w:val="left" w:pos="900"/>
        </w:tabs>
        <w:spacing w:line="240" w:lineRule="auto"/>
        <w:ind w:left="0" w:hanging="153"/>
        <w:jc w:val="both"/>
        <w:rPr>
          <w:rFonts w:ascii="Times New Roman" w:hAnsi="Times New Roman" w:cs="Times New Roman"/>
          <w:sz w:val="28"/>
          <w:szCs w:val="28"/>
        </w:rPr>
      </w:pPr>
    </w:p>
    <w:p w14:paraId="1411CA0F" w14:textId="77777777" w:rsidR="00A40E30" w:rsidRPr="0053397C" w:rsidRDefault="00A40E30" w:rsidP="0053397C">
      <w:pPr>
        <w:pStyle w:val="af0"/>
        <w:numPr>
          <w:ilvl w:val="0"/>
          <w:numId w:val="4"/>
        </w:numPr>
        <w:tabs>
          <w:tab w:val="left" w:pos="900"/>
        </w:tabs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 Пропозиції щодо забезпечення подальшого виконання.</w:t>
      </w:r>
    </w:p>
    <w:p w14:paraId="0981578D" w14:textId="0D57013D" w:rsidR="00840E50" w:rsidRPr="0053397C" w:rsidRDefault="00B0690F" w:rsidP="00FA33B8">
      <w:pPr>
        <w:tabs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заходів програми сприяло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забезпеченню функціонування</w:t>
      </w:r>
      <w:r w:rsidR="00840E50" w:rsidRPr="0053397C"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 xml:space="preserve"> у Сумській міській територіальній громаді </w:t>
      </w:r>
      <w:r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 xml:space="preserve">ефективної системи запобігання та протидії </w:t>
      </w:r>
      <w:r w:rsidR="00840E50" w:rsidRPr="0053397C"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>домашньому насильству</w:t>
      </w:r>
      <w:r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 xml:space="preserve"> та/</w:t>
      </w:r>
      <w:r w:rsidR="00840E50" w:rsidRPr="0053397C"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>або насильств</w:t>
      </w:r>
      <w:r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>у</w:t>
      </w:r>
      <w:r w:rsidR="00840E50" w:rsidRPr="0053397C"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 xml:space="preserve"> за ознакою статі</w:t>
      </w:r>
      <w:r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lastRenderedPageBreak/>
        <w:t xml:space="preserve">забезпеченню доступності та якості надання комплексної допомоги і захисту постраждалим особам, </w:t>
      </w:r>
      <w:r w:rsidRPr="00B0690F"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>а також організації роботи з кривдниками</w:t>
      </w:r>
      <w:r w:rsidR="00840E50" w:rsidRPr="0053397C">
        <w:rPr>
          <w:rFonts w:ascii="Times New Roman" w:hAnsi="Times New Roman" w:cs="Times New Roman"/>
          <w:color w:val="1A1C1C"/>
          <w:sz w:val="28"/>
          <w:szCs w:val="28"/>
          <w:shd w:val="clear" w:color="auto" w:fill="FFFFFF"/>
        </w:rPr>
        <w:t>.</w:t>
      </w:r>
    </w:p>
    <w:p w14:paraId="12E28CA4" w14:textId="77777777" w:rsidR="006225C8" w:rsidRPr="00373B23" w:rsidRDefault="006225C8" w:rsidP="006225C8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>Вважаємо за доцільне продовжити виконання програми та здійснювати відповідне фінансування її заходів.</w:t>
      </w:r>
    </w:p>
    <w:p w14:paraId="5986AE21" w14:textId="77777777" w:rsidR="00D32287" w:rsidRDefault="00D32287" w:rsidP="0053397C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DA2860" w14:textId="77777777" w:rsidR="006225C8" w:rsidRDefault="006225C8" w:rsidP="0053397C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032675" w14:textId="77777777" w:rsidR="006225C8" w:rsidRPr="0053397C" w:rsidRDefault="006225C8" w:rsidP="0053397C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D30354" w14:textId="77777777" w:rsidR="009C3691" w:rsidRPr="0053397C" w:rsidRDefault="009C3691" w:rsidP="0053397C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33711A" w14:textId="77777777" w:rsidR="00C75D37" w:rsidRPr="0053397C" w:rsidRDefault="00C75D37" w:rsidP="0053397C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 xml:space="preserve">Директор Департаменту соціального </w:t>
      </w:r>
    </w:p>
    <w:p w14:paraId="7086C623" w14:textId="77777777" w:rsidR="00C75D37" w:rsidRPr="0053397C" w:rsidRDefault="00C75D37" w:rsidP="0053397C">
      <w:pPr>
        <w:tabs>
          <w:tab w:val="left" w:pos="900"/>
          <w:tab w:val="left" w:pos="90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7C">
        <w:rPr>
          <w:rFonts w:ascii="Times New Roman" w:hAnsi="Times New Roman" w:cs="Times New Roman"/>
          <w:sz w:val="28"/>
          <w:szCs w:val="28"/>
        </w:rPr>
        <w:t>захисту населення Сумської міської ради                                         Тетяна МАСІК</w:t>
      </w:r>
    </w:p>
    <w:p w14:paraId="7D6C28CB" w14:textId="77777777" w:rsidR="00030A3C" w:rsidRPr="0053397C" w:rsidRDefault="00030A3C" w:rsidP="0053397C">
      <w:pPr>
        <w:tabs>
          <w:tab w:val="left" w:pos="900"/>
          <w:tab w:val="left" w:pos="90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A3C" w:rsidRPr="0053397C" w:rsidSect="00D32287">
      <w:headerReference w:type="default" r:id="rId9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4EA11" w14:textId="77777777" w:rsidR="00C6716A" w:rsidRDefault="00C6716A" w:rsidP="00AA6F7A">
      <w:pPr>
        <w:spacing w:line="240" w:lineRule="auto"/>
      </w:pPr>
      <w:r>
        <w:separator/>
      </w:r>
    </w:p>
  </w:endnote>
  <w:endnote w:type="continuationSeparator" w:id="0">
    <w:p w14:paraId="66CBADA4" w14:textId="77777777" w:rsidR="00C6716A" w:rsidRDefault="00C6716A" w:rsidP="00AA6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907A" w14:textId="77777777" w:rsidR="00C6716A" w:rsidRDefault="00C6716A" w:rsidP="00AA6F7A">
      <w:pPr>
        <w:spacing w:line="240" w:lineRule="auto"/>
      </w:pPr>
      <w:r>
        <w:separator/>
      </w:r>
    </w:p>
  </w:footnote>
  <w:footnote w:type="continuationSeparator" w:id="0">
    <w:p w14:paraId="284FAC27" w14:textId="77777777" w:rsidR="00C6716A" w:rsidRDefault="00C6716A" w:rsidP="00AA6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6277" w14:textId="77777777" w:rsidR="008767B1" w:rsidRDefault="00422F86" w:rsidP="005C7F9F">
    <w:pPr>
      <w:pStyle w:val="a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Продовження додатку </w:t>
    </w:r>
    <w:r w:rsidR="00476868">
      <w:rPr>
        <w:rFonts w:ascii="Times New Roman" w:hAnsi="Times New Roman" w:cs="Times New Roman"/>
      </w:rPr>
      <w:t>1</w:t>
    </w:r>
  </w:p>
  <w:p w14:paraId="78E446BE" w14:textId="77777777" w:rsidR="008767B1" w:rsidRPr="005C7F9F" w:rsidRDefault="008767B1" w:rsidP="005C7F9F">
    <w:pPr>
      <w:pStyle w:val="a7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81A"/>
    <w:multiLevelType w:val="multilevel"/>
    <w:tmpl w:val="57B8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16BBA"/>
    <w:multiLevelType w:val="hybridMultilevel"/>
    <w:tmpl w:val="A928FEB2"/>
    <w:lvl w:ilvl="0" w:tplc="7DA82A5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9041D"/>
    <w:multiLevelType w:val="hybridMultilevel"/>
    <w:tmpl w:val="C2E08F80"/>
    <w:lvl w:ilvl="0" w:tplc="BCBE677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30F5084"/>
    <w:multiLevelType w:val="hybridMultilevel"/>
    <w:tmpl w:val="79A6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F7384"/>
    <w:multiLevelType w:val="hybridMultilevel"/>
    <w:tmpl w:val="4452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A77E7"/>
    <w:multiLevelType w:val="multilevel"/>
    <w:tmpl w:val="5128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C4"/>
    <w:rsid w:val="0000398B"/>
    <w:rsid w:val="0000753D"/>
    <w:rsid w:val="00010867"/>
    <w:rsid w:val="00013907"/>
    <w:rsid w:val="000236E3"/>
    <w:rsid w:val="000302DB"/>
    <w:rsid w:val="00030A3C"/>
    <w:rsid w:val="000322F0"/>
    <w:rsid w:val="00033537"/>
    <w:rsid w:val="00042BFD"/>
    <w:rsid w:val="00044297"/>
    <w:rsid w:val="00050837"/>
    <w:rsid w:val="0005144B"/>
    <w:rsid w:val="00056F97"/>
    <w:rsid w:val="00060745"/>
    <w:rsid w:val="00065C7A"/>
    <w:rsid w:val="00071E1A"/>
    <w:rsid w:val="00077580"/>
    <w:rsid w:val="00080BED"/>
    <w:rsid w:val="00083094"/>
    <w:rsid w:val="00083B50"/>
    <w:rsid w:val="00085231"/>
    <w:rsid w:val="00085BCA"/>
    <w:rsid w:val="00093101"/>
    <w:rsid w:val="00095F15"/>
    <w:rsid w:val="000968C2"/>
    <w:rsid w:val="00096A8D"/>
    <w:rsid w:val="000A4516"/>
    <w:rsid w:val="000A5AE2"/>
    <w:rsid w:val="000A5E5C"/>
    <w:rsid w:val="000B1AA1"/>
    <w:rsid w:val="000B6758"/>
    <w:rsid w:val="000C5663"/>
    <w:rsid w:val="000C5BE7"/>
    <w:rsid w:val="000D1F1D"/>
    <w:rsid w:val="000D2121"/>
    <w:rsid w:val="000D469D"/>
    <w:rsid w:val="000D4FD1"/>
    <w:rsid w:val="000D5A81"/>
    <w:rsid w:val="000E522C"/>
    <w:rsid w:val="000F22C9"/>
    <w:rsid w:val="000F2356"/>
    <w:rsid w:val="000F6371"/>
    <w:rsid w:val="000F65E5"/>
    <w:rsid w:val="00106D7C"/>
    <w:rsid w:val="001153F4"/>
    <w:rsid w:val="00120472"/>
    <w:rsid w:val="001212B7"/>
    <w:rsid w:val="0012325A"/>
    <w:rsid w:val="00125269"/>
    <w:rsid w:val="00125D83"/>
    <w:rsid w:val="001277CC"/>
    <w:rsid w:val="00131493"/>
    <w:rsid w:val="00132152"/>
    <w:rsid w:val="00135089"/>
    <w:rsid w:val="00154DC1"/>
    <w:rsid w:val="001566E9"/>
    <w:rsid w:val="00157CE7"/>
    <w:rsid w:val="00163753"/>
    <w:rsid w:val="00166833"/>
    <w:rsid w:val="00166AA6"/>
    <w:rsid w:val="001676F0"/>
    <w:rsid w:val="00176661"/>
    <w:rsid w:val="00177B5E"/>
    <w:rsid w:val="00181BFE"/>
    <w:rsid w:val="0018235F"/>
    <w:rsid w:val="001909D9"/>
    <w:rsid w:val="00192712"/>
    <w:rsid w:val="001A1787"/>
    <w:rsid w:val="001A471E"/>
    <w:rsid w:val="001A76CB"/>
    <w:rsid w:val="001A7773"/>
    <w:rsid w:val="001B0196"/>
    <w:rsid w:val="001B4841"/>
    <w:rsid w:val="001B6078"/>
    <w:rsid w:val="001B6124"/>
    <w:rsid w:val="001B7FCD"/>
    <w:rsid w:val="001C2881"/>
    <w:rsid w:val="001C6BB6"/>
    <w:rsid w:val="001D3DF6"/>
    <w:rsid w:val="001D4691"/>
    <w:rsid w:val="001D7E50"/>
    <w:rsid w:val="001F448B"/>
    <w:rsid w:val="0020052F"/>
    <w:rsid w:val="0020102B"/>
    <w:rsid w:val="002032B8"/>
    <w:rsid w:val="00212BD1"/>
    <w:rsid w:val="0021410B"/>
    <w:rsid w:val="002220D8"/>
    <w:rsid w:val="00227153"/>
    <w:rsid w:val="00227400"/>
    <w:rsid w:val="00227AB5"/>
    <w:rsid w:val="00230171"/>
    <w:rsid w:val="00230709"/>
    <w:rsid w:val="00232094"/>
    <w:rsid w:val="002357BF"/>
    <w:rsid w:val="00236BC3"/>
    <w:rsid w:val="00236F76"/>
    <w:rsid w:val="002375CA"/>
    <w:rsid w:val="00241991"/>
    <w:rsid w:val="00243291"/>
    <w:rsid w:val="002432E4"/>
    <w:rsid w:val="00243E5A"/>
    <w:rsid w:val="0024490E"/>
    <w:rsid w:val="00251207"/>
    <w:rsid w:val="00252183"/>
    <w:rsid w:val="002553A1"/>
    <w:rsid w:val="002560FA"/>
    <w:rsid w:val="00263A1D"/>
    <w:rsid w:val="00265A15"/>
    <w:rsid w:val="00267AAC"/>
    <w:rsid w:val="00267DD4"/>
    <w:rsid w:val="002735BC"/>
    <w:rsid w:val="00277215"/>
    <w:rsid w:val="00282B47"/>
    <w:rsid w:val="00282DD9"/>
    <w:rsid w:val="002839A2"/>
    <w:rsid w:val="0028618C"/>
    <w:rsid w:val="00290970"/>
    <w:rsid w:val="00291A9E"/>
    <w:rsid w:val="0029247B"/>
    <w:rsid w:val="002931FE"/>
    <w:rsid w:val="00295231"/>
    <w:rsid w:val="002A1661"/>
    <w:rsid w:val="002A4FC2"/>
    <w:rsid w:val="002A7228"/>
    <w:rsid w:val="002B1E3A"/>
    <w:rsid w:val="002B1E86"/>
    <w:rsid w:val="002B30CF"/>
    <w:rsid w:val="002C1F3E"/>
    <w:rsid w:val="002C2087"/>
    <w:rsid w:val="002C3280"/>
    <w:rsid w:val="002C3E4D"/>
    <w:rsid w:val="002C6873"/>
    <w:rsid w:val="002D0C17"/>
    <w:rsid w:val="002D14BA"/>
    <w:rsid w:val="002D3D9D"/>
    <w:rsid w:val="002D7471"/>
    <w:rsid w:val="002E211F"/>
    <w:rsid w:val="002E522F"/>
    <w:rsid w:val="002E73D8"/>
    <w:rsid w:val="002E7492"/>
    <w:rsid w:val="002E77E0"/>
    <w:rsid w:val="002F1376"/>
    <w:rsid w:val="002F146F"/>
    <w:rsid w:val="002F2844"/>
    <w:rsid w:val="003020DA"/>
    <w:rsid w:val="00306BC7"/>
    <w:rsid w:val="00307FB3"/>
    <w:rsid w:val="003112C3"/>
    <w:rsid w:val="0031234E"/>
    <w:rsid w:val="003150D2"/>
    <w:rsid w:val="0031772D"/>
    <w:rsid w:val="00324CB4"/>
    <w:rsid w:val="00333633"/>
    <w:rsid w:val="00336523"/>
    <w:rsid w:val="003456F1"/>
    <w:rsid w:val="00351754"/>
    <w:rsid w:val="0036320F"/>
    <w:rsid w:val="00371FBC"/>
    <w:rsid w:val="00380A6D"/>
    <w:rsid w:val="00380CD9"/>
    <w:rsid w:val="00384DAE"/>
    <w:rsid w:val="00385EC3"/>
    <w:rsid w:val="003866E4"/>
    <w:rsid w:val="003875AA"/>
    <w:rsid w:val="00395E4C"/>
    <w:rsid w:val="00396FF9"/>
    <w:rsid w:val="003A0E91"/>
    <w:rsid w:val="003A0ED8"/>
    <w:rsid w:val="003A1EFC"/>
    <w:rsid w:val="003A2E85"/>
    <w:rsid w:val="003A361A"/>
    <w:rsid w:val="003A5661"/>
    <w:rsid w:val="003C0F6B"/>
    <w:rsid w:val="003C2894"/>
    <w:rsid w:val="003C4F8B"/>
    <w:rsid w:val="003C528B"/>
    <w:rsid w:val="003C59E4"/>
    <w:rsid w:val="003C7F99"/>
    <w:rsid w:val="003D100E"/>
    <w:rsid w:val="003D516D"/>
    <w:rsid w:val="003D5323"/>
    <w:rsid w:val="003D7C9B"/>
    <w:rsid w:val="003E31EE"/>
    <w:rsid w:val="003E4A43"/>
    <w:rsid w:val="003E4F72"/>
    <w:rsid w:val="003E5D19"/>
    <w:rsid w:val="003E74EB"/>
    <w:rsid w:val="003F2302"/>
    <w:rsid w:val="003F43E5"/>
    <w:rsid w:val="003F55CD"/>
    <w:rsid w:val="00402033"/>
    <w:rsid w:val="004021AC"/>
    <w:rsid w:val="00402EF8"/>
    <w:rsid w:val="00406207"/>
    <w:rsid w:val="004066DB"/>
    <w:rsid w:val="00414A05"/>
    <w:rsid w:val="00417CA0"/>
    <w:rsid w:val="00422F86"/>
    <w:rsid w:val="00423FBF"/>
    <w:rsid w:val="0042605A"/>
    <w:rsid w:val="00427C61"/>
    <w:rsid w:val="00433F41"/>
    <w:rsid w:val="00434DC3"/>
    <w:rsid w:val="004427D7"/>
    <w:rsid w:val="00444FDD"/>
    <w:rsid w:val="00460557"/>
    <w:rsid w:val="0046418D"/>
    <w:rsid w:val="00465000"/>
    <w:rsid w:val="00466357"/>
    <w:rsid w:val="00470F9C"/>
    <w:rsid w:val="00476868"/>
    <w:rsid w:val="00476FBB"/>
    <w:rsid w:val="004778F7"/>
    <w:rsid w:val="004814A9"/>
    <w:rsid w:val="00485CB8"/>
    <w:rsid w:val="00491D54"/>
    <w:rsid w:val="0049790B"/>
    <w:rsid w:val="004A1E06"/>
    <w:rsid w:val="004A2A79"/>
    <w:rsid w:val="004A3104"/>
    <w:rsid w:val="004A6322"/>
    <w:rsid w:val="004A686D"/>
    <w:rsid w:val="004B0A2C"/>
    <w:rsid w:val="004B5C95"/>
    <w:rsid w:val="004B6762"/>
    <w:rsid w:val="004C3AF2"/>
    <w:rsid w:val="004E34D6"/>
    <w:rsid w:val="004E4BDF"/>
    <w:rsid w:val="004E5FC0"/>
    <w:rsid w:val="004E74C1"/>
    <w:rsid w:val="004E79BB"/>
    <w:rsid w:val="004F64B2"/>
    <w:rsid w:val="005066EC"/>
    <w:rsid w:val="00522A03"/>
    <w:rsid w:val="00523381"/>
    <w:rsid w:val="00527B21"/>
    <w:rsid w:val="0053397C"/>
    <w:rsid w:val="00540671"/>
    <w:rsid w:val="005426C1"/>
    <w:rsid w:val="0054343B"/>
    <w:rsid w:val="00546D0A"/>
    <w:rsid w:val="005526A2"/>
    <w:rsid w:val="00552742"/>
    <w:rsid w:val="0055357F"/>
    <w:rsid w:val="00571D4A"/>
    <w:rsid w:val="00576419"/>
    <w:rsid w:val="00581A7C"/>
    <w:rsid w:val="0059356C"/>
    <w:rsid w:val="0059538D"/>
    <w:rsid w:val="0059787D"/>
    <w:rsid w:val="005A0A0C"/>
    <w:rsid w:val="005C6422"/>
    <w:rsid w:val="005C7F9F"/>
    <w:rsid w:val="005D06C3"/>
    <w:rsid w:val="005D44EC"/>
    <w:rsid w:val="005D7794"/>
    <w:rsid w:val="005D7B17"/>
    <w:rsid w:val="005E7CAA"/>
    <w:rsid w:val="005F0E1C"/>
    <w:rsid w:val="005F506A"/>
    <w:rsid w:val="005F6417"/>
    <w:rsid w:val="005F703F"/>
    <w:rsid w:val="0060059C"/>
    <w:rsid w:val="006019B9"/>
    <w:rsid w:val="00602F81"/>
    <w:rsid w:val="00602FE8"/>
    <w:rsid w:val="00603F94"/>
    <w:rsid w:val="00606C9C"/>
    <w:rsid w:val="00607C51"/>
    <w:rsid w:val="0061183A"/>
    <w:rsid w:val="00611912"/>
    <w:rsid w:val="006201ED"/>
    <w:rsid w:val="00621DF4"/>
    <w:rsid w:val="006225C8"/>
    <w:rsid w:val="00622ACF"/>
    <w:rsid w:val="00626872"/>
    <w:rsid w:val="00634735"/>
    <w:rsid w:val="00645F1A"/>
    <w:rsid w:val="00653716"/>
    <w:rsid w:val="00654622"/>
    <w:rsid w:val="00655095"/>
    <w:rsid w:val="00657D7A"/>
    <w:rsid w:val="00660C35"/>
    <w:rsid w:val="00663C07"/>
    <w:rsid w:val="006657E6"/>
    <w:rsid w:val="00670F8C"/>
    <w:rsid w:val="0067141D"/>
    <w:rsid w:val="0067280B"/>
    <w:rsid w:val="006804EF"/>
    <w:rsid w:val="00682DAE"/>
    <w:rsid w:val="00685679"/>
    <w:rsid w:val="0068726A"/>
    <w:rsid w:val="00692D4E"/>
    <w:rsid w:val="006942D8"/>
    <w:rsid w:val="006A3771"/>
    <w:rsid w:val="006A3BE7"/>
    <w:rsid w:val="006A647B"/>
    <w:rsid w:val="006A68CC"/>
    <w:rsid w:val="006A6D1D"/>
    <w:rsid w:val="006B2FBE"/>
    <w:rsid w:val="006B371F"/>
    <w:rsid w:val="006C10F5"/>
    <w:rsid w:val="006D6D05"/>
    <w:rsid w:val="006E2AE2"/>
    <w:rsid w:val="006E4146"/>
    <w:rsid w:val="006E75A8"/>
    <w:rsid w:val="006F1EE7"/>
    <w:rsid w:val="006F28BA"/>
    <w:rsid w:val="0070467A"/>
    <w:rsid w:val="0070746B"/>
    <w:rsid w:val="007117D0"/>
    <w:rsid w:val="00711B0C"/>
    <w:rsid w:val="00717ECB"/>
    <w:rsid w:val="0073314A"/>
    <w:rsid w:val="00733628"/>
    <w:rsid w:val="0073554C"/>
    <w:rsid w:val="00742BAC"/>
    <w:rsid w:val="00745BCF"/>
    <w:rsid w:val="00757FE9"/>
    <w:rsid w:val="007616CE"/>
    <w:rsid w:val="007634BA"/>
    <w:rsid w:val="0076468C"/>
    <w:rsid w:val="007677C3"/>
    <w:rsid w:val="00771EAB"/>
    <w:rsid w:val="007773BD"/>
    <w:rsid w:val="00781976"/>
    <w:rsid w:val="007823BF"/>
    <w:rsid w:val="00783422"/>
    <w:rsid w:val="00783D74"/>
    <w:rsid w:val="007849DE"/>
    <w:rsid w:val="00786C29"/>
    <w:rsid w:val="0079075A"/>
    <w:rsid w:val="0079383D"/>
    <w:rsid w:val="007965EF"/>
    <w:rsid w:val="007A1C6E"/>
    <w:rsid w:val="007A21C0"/>
    <w:rsid w:val="007A36A5"/>
    <w:rsid w:val="007A4ED2"/>
    <w:rsid w:val="007A5C44"/>
    <w:rsid w:val="007B1A3A"/>
    <w:rsid w:val="007B2015"/>
    <w:rsid w:val="007B2FF3"/>
    <w:rsid w:val="007C155E"/>
    <w:rsid w:val="007C7429"/>
    <w:rsid w:val="007E01D3"/>
    <w:rsid w:val="007E1B39"/>
    <w:rsid w:val="007E1E9C"/>
    <w:rsid w:val="007E34BB"/>
    <w:rsid w:val="007E5384"/>
    <w:rsid w:val="007E58DD"/>
    <w:rsid w:val="007E7415"/>
    <w:rsid w:val="007F1482"/>
    <w:rsid w:val="007F3168"/>
    <w:rsid w:val="007F6630"/>
    <w:rsid w:val="007F6973"/>
    <w:rsid w:val="007F7BFF"/>
    <w:rsid w:val="00800796"/>
    <w:rsid w:val="0080572F"/>
    <w:rsid w:val="00807966"/>
    <w:rsid w:val="00812CA2"/>
    <w:rsid w:val="0081368D"/>
    <w:rsid w:val="0081466B"/>
    <w:rsid w:val="00815CAA"/>
    <w:rsid w:val="00821B67"/>
    <w:rsid w:val="008227C4"/>
    <w:rsid w:val="0082516F"/>
    <w:rsid w:val="00830ACF"/>
    <w:rsid w:val="00840E50"/>
    <w:rsid w:val="00841187"/>
    <w:rsid w:val="0084422F"/>
    <w:rsid w:val="00846D17"/>
    <w:rsid w:val="00850BEA"/>
    <w:rsid w:val="008572DF"/>
    <w:rsid w:val="0086036B"/>
    <w:rsid w:val="0086163B"/>
    <w:rsid w:val="00862A7F"/>
    <w:rsid w:val="00863649"/>
    <w:rsid w:val="0087049B"/>
    <w:rsid w:val="0087418A"/>
    <w:rsid w:val="008767B1"/>
    <w:rsid w:val="00881095"/>
    <w:rsid w:val="0088603A"/>
    <w:rsid w:val="0089022B"/>
    <w:rsid w:val="00892EE9"/>
    <w:rsid w:val="0089488D"/>
    <w:rsid w:val="008A161A"/>
    <w:rsid w:val="008A7863"/>
    <w:rsid w:val="008A7A43"/>
    <w:rsid w:val="008B3D94"/>
    <w:rsid w:val="008B45D5"/>
    <w:rsid w:val="008B4AA4"/>
    <w:rsid w:val="008B61B4"/>
    <w:rsid w:val="008C786B"/>
    <w:rsid w:val="008C78B4"/>
    <w:rsid w:val="008D18E9"/>
    <w:rsid w:val="008D556E"/>
    <w:rsid w:val="008D6147"/>
    <w:rsid w:val="008E3BB5"/>
    <w:rsid w:val="008E5237"/>
    <w:rsid w:val="008E65DF"/>
    <w:rsid w:val="008E68E2"/>
    <w:rsid w:val="008E6C9E"/>
    <w:rsid w:val="008E6D5E"/>
    <w:rsid w:val="008E7E57"/>
    <w:rsid w:val="008F18A6"/>
    <w:rsid w:val="008F26E9"/>
    <w:rsid w:val="0090369C"/>
    <w:rsid w:val="00903E2F"/>
    <w:rsid w:val="0090719E"/>
    <w:rsid w:val="00910EA8"/>
    <w:rsid w:val="009159F6"/>
    <w:rsid w:val="009224A3"/>
    <w:rsid w:val="0092406E"/>
    <w:rsid w:val="009260CC"/>
    <w:rsid w:val="00926EB1"/>
    <w:rsid w:val="0093016C"/>
    <w:rsid w:val="009305B5"/>
    <w:rsid w:val="00935068"/>
    <w:rsid w:val="00935E28"/>
    <w:rsid w:val="0094549D"/>
    <w:rsid w:val="009457F4"/>
    <w:rsid w:val="00946AC6"/>
    <w:rsid w:val="00950E2D"/>
    <w:rsid w:val="009539AD"/>
    <w:rsid w:val="0097080D"/>
    <w:rsid w:val="00975123"/>
    <w:rsid w:val="00984927"/>
    <w:rsid w:val="00984A7B"/>
    <w:rsid w:val="009879E3"/>
    <w:rsid w:val="00990349"/>
    <w:rsid w:val="00991544"/>
    <w:rsid w:val="009928FA"/>
    <w:rsid w:val="00997B40"/>
    <w:rsid w:val="009A14D9"/>
    <w:rsid w:val="009A3235"/>
    <w:rsid w:val="009A4AFE"/>
    <w:rsid w:val="009A5C2E"/>
    <w:rsid w:val="009A5E9F"/>
    <w:rsid w:val="009B4F03"/>
    <w:rsid w:val="009C16AE"/>
    <w:rsid w:val="009C3691"/>
    <w:rsid w:val="009C54EB"/>
    <w:rsid w:val="009C5A94"/>
    <w:rsid w:val="009C7878"/>
    <w:rsid w:val="009D15C7"/>
    <w:rsid w:val="009E2BE5"/>
    <w:rsid w:val="009E2ED0"/>
    <w:rsid w:val="009E3B49"/>
    <w:rsid w:val="009E4B14"/>
    <w:rsid w:val="009E7EB9"/>
    <w:rsid w:val="009E7F06"/>
    <w:rsid w:val="009F2BBD"/>
    <w:rsid w:val="009F3CD2"/>
    <w:rsid w:val="009F3F28"/>
    <w:rsid w:val="009F68E7"/>
    <w:rsid w:val="009F7D0D"/>
    <w:rsid w:val="00A131EB"/>
    <w:rsid w:val="00A13A6B"/>
    <w:rsid w:val="00A1464F"/>
    <w:rsid w:val="00A1776F"/>
    <w:rsid w:val="00A2243D"/>
    <w:rsid w:val="00A253EA"/>
    <w:rsid w:val="00A25592"/>
    <w:rsid w:val="00A300AE"/>
    <w:rsid w:val="00A332BE"/>
    <w:rsid w:val="00A33C49"/>
    <w:rsid w:val="00A35C72"/>
    <w:rsid w:val="00A40E30"/>
    <w:rsid w:val="00A421E0"/>
    <w:rsid w:val="00A45357"/>
    <w:rsid w:val="00A47096"/>
    <w:rsid w:val="00A55FA7"/>
    <w:rsid w:val="00A57058"/>
    <w:rsid w:val="00A600B2"/>
    <w:rsid w:val="00A610D7"/>
    <w:rsid w:val="00A6225A"/>
    <w:rsid w:val="00A62AEE"/>
    <w:rsid w:val="00A62EA9"/>
    <w:rsid w:val="00A66E42"/>
    <w:rsid w:val="00A80015"/>
    <w:rsid w:val="00A82DF5"/>
    <w:rsid w:val="00A903C3"/>
    <w:rsid w:val="00A90BAE"/>
    <w:rsid w:val="00A9206E"/>
    <w:rsid w:val="00A9467F"/>
    <w:rsid w:val="00A94715"/>
    <w:rsid w:val="00AA243E"/>
    <w:rsid w:val="00AA2A27"/>
    <w:rsid w:val="00AA6F7A"/>
    <w:rsid w:val="00AB24E0"/>
    <w:rsid w:val="00AB2AF2"/>
    <w:rsid w:val="00AB3D70"/>
    <w:rsid w:val="00AB4459"/>
    <w:rsid w:val="00AB5384"/>
    <w:rsid w:val="00AC0813"/>
    <w:rsid w:val="00AC250D"/>
    <w:rsid w:val="00AC2E38"/>
    <w:rsid w:val="00AC44A3"/>
    <w:rsid w:val="00AC5C39"/>
    <w:rsid w:val="00AC6C3C"/>
    <w:rsid w:val="00AD3234"/>
    <w:rsid w:val="00AD623E"/>
    <w:rsid w:val="00AD728F"/>
    <w:rsid w:val="00AE16B7"/>
    <w:rsid w:val="00AE67A1"/>
    <w:rsid w:val="00AE7221"/>
    <w:rsid w:val="00AF3989"/>
    <w:rsid w:val="00AF5AC8"/>
    <w:rsid w:val="00B018F3"/>
    <w:rsid w:val="00B029EE"/>
    <w:rsid w:val="00B04C55"/>
    <w:rsid w:val="00B04F1B"/>
    <w:rsid w:val="00B0690F"/>
    <w:rsid w:val="00B10320"/>
    <w:rsid w:val="00B117BE"/>
    <w:rsid w:val="00B207A8"/>
    <w:rsid w:val="00B2374B"/>
    <w:rsid w:val="00B26A42"/>
    <w:rsid w:val="00B34C99"/>
    <w:rsid w:val="00B36EFC"/>
    <w:rsid w:val="00B40137"/>
    <w:rsid w:val="00B421CF"/>
    <w:rsid w:val="00B429A3"/>
    <w:rsid w:val="00B51551"/>
    <w:rsid w:val="00B54BF8"/>
    <w:rsid w:val="00B55CF0"/>
    <w:rsid w:val="00B60962"/>
    <w:rsid w:val="00B7393B"/>
    <w:rsid w:val="00B751D7"/>
    <w:rsid w:val="00B771C4"/>
    <w:rsid w:val="00B8008B"/>
    <w:rsid w:val="00B8235D"/>
    <w:rsid w:val="00B83462"/>
    <w:rsid w:val="00B8370D"/>
    <w:rsid w:val="00B83A47"/>
    <w:rsid w:val="00B83ACC"/>
    <w:rsid w:val="00B84F6B"/>
    <w:rsid w:val="00B9002D"/>
    <w:rsid w:val="00B95305"/>
    <w:rsid w:val="00BA10A1"/>
    <w:rsid w:val="00BB20F1"/>
    <w:rsid w:val="00BB48A8"/>
    <w:rsid w:val="00BB4974"/>
    <w:rsid w:val="00BB7332"/>
    <w:rsid w:val="00BC5653"/>
    <w:rsid w:val="00BC5654"/>
    <w:rsid w:val="00BC66EE"/>
    <w:rsid w:val="00BD25CD"/>
    <w:rsid w:val="00BD5BA9"/>
    <w:rsid w:val="00BE0B27"/>
    <w:rsid w:val="00BE1282"/>
    <w:rsid w:val="00BE17D1"/>
    <w:rsid w:val="00BE239F"/>
    <w:rsid w:val="00BF4176"/>
    <w:rsid w:val="00BF5ECF"/>
    <w:rsid w:val="00C0321A"/>
    <w:rsid w:val="00C054FF"/>
    <w:rsid w:val="00C05A5B"/>
    <w:rsid w:val="00C07245"/>
    <w:rsid w:val="00C072B4"/>
    <w:rsid w:val="00C12FA5"/>
    <w:rsid w:val="00C1501C"/>
    <w:rsid w:val="00C2147C"/>
    <w:rsid w:val="00C2237C"/>
    <w:rsid w:val="00C23443"/>
    <w:rsid w:val="00C25BDD"/>
    <w:rsid w:val="00C25EF7"/>
    <w:rsid w:val="00C276A2"/>
    <w:rsid w:val="00C36908"/>
    <w:rsid w:val="00C404C7"/>
    <w:rsid w:val="00C43A5B"/>
    <w:rsid w:val="00C454ED"/>
    <w:rsid w:val="00C523BD"/>
    <w:rsid w:val="00C54247"/>
    <w:rsid w:val="00C624A2"/>
    <w:rsid w:val="00C63159"/>
    <w:rsid w:val="00C64362"/>
    <w:rsid w:val="00C65979"/>
    <w:rsid w:val="00C6716A"/>
    <w:rsid w:val="00C75D37"/>
    <w:rsid w:val="00C77FC3"/>
    <w:rsid w:val="00C8165A"/>
    <w:rsid w:val="00C84113"/>
    <w:rsid w:val="00C84B9E"/>
    <w:rsid w:val="00C910ED"/>
    <w:rsid w:val="00C928A5"/>
    <w:rsid w:val="00C97554"/>
    <w:rsid w:val="00CA4158"/>
    <w:rsid w:val="00CA72C9"/>
    <w:rsid w:val="00CB4ADD"/>
    <w:rsid w:val="00CC7213"/>
    <w:rsid w:val="00CC74B3"/>
    <w:rsid w:val="00CD0342"/>
    <w:rsid w:val="00CD0538"/>
    <w:rsid w:val="00CD467E"/>
    <w:rsid w:val="00CD4790"/>
    <w:rsid w:val="00CD545B"/>
    <w:rsid w:val="00CD56B5"/>
    <w:rsid w:val="00CE2AC1"/>
    <w:rsid w:val="00CE3CBA"/>
    <w:rsid w:val="00CE5179"/>
    <w:rsid w:val="00CE69E9"/>
    <w:rsid w:val="00CF445B"/>
    <w:rsid w:val="00CF5532"/>
    <w:rsid w:val="00CF6292"/>
    <w:rsid w:val="00D01800"/>
    <w:rsid w:val="00D01EA3"/>
    <w:rsid w:val="00D03C84"/>
    <w:rsid w:val="00D105E5"/>
    <w:rsid w:val="00D151DF"/>
    <w:rsid w:val="00D162CB"/>
    <w:rsid w:val="00D22682"/>
    <w:rsid w:val="00D23974"/>
    <w:rsid w:val="00D27D10"/>
    <w:rsid w:val="00D27E94"/>
    <w:rsid w:val="00D30BED"/>
    <w:rsid w:val="00D32287"/>
    <w:rsid w:val="00D41717"/>
    <w:rsid w:val="00D4228F"/>
    <w:rsid w:val="00D45630"/>
    <w:rsid w:val="00D50AE7"/>
    <w:rsid w:val="00D56DCF"/>
    <w:rsid w:val="00D56E4C"/>
    <w:rsid w:val="00D619EE"/>
    <w:rsid w:val="00D700A3"/>
    <w:rsid w:val="00D70671"/>
    <w:rsid w:val="00D71ABF"/>
    <w:rsid w:val="00D71C55"/>
    <w:rsid w:val="00D72261"/>
    <w:rsid w:val="00D75C86"/>
    <w:rsid w:val="00D77EB8"/>
    <w:rsid w:val="00D94626"/>
    <w:rsid w:val="00D95CCB"/>
    <w:rsid w:val="00D96786"/>
    <w:rsid w:val="00DA1524"/>
    <w:rsid w:val="00DA2E5B"/>
    <w:rsid w:val="00DA4393"/>
    <w:rsid w:val="00DA5226"/>
    <w:rsid w:val="00DA6364"/>
    <w:rsid w:val="00DB4CD1"/>
    <w:rsid w:val="00DC04E1"/>
    <w:rsid w:val="00DC087A"/>
    <w:rsid w:val="00DC09A9"/>
    <w:rsid w:val="00DC50A1"/>
    <w:rsid w:val="00DC72FC"/>
    <w:rsid w:val="00DD0A73"/>
    <w:rsid w:val="00DE6166"/>
    <w:rsid w:val="00DE66FF"/>
    <w:rsid w:val="00DF0790"/>
    <w:rsid w:val="00DF0BC0"/>
    <w:rsid w:val="00DF4952"/>
    <w:rsid w:val="00DF6F1E"/>
    <w:rsid w:val="00E122FD"/>
    <w:rsid w:val="00E126C7"/>
    <w:rsid w:val="00E12F5D"/>
    <w:rsid w:val="00E13E78"/>
    <w:rsid w:val="00E16460"/>
    <w:rsid w:val="00E16936"/>
    <w:rsid w:val="00E17963"/>
    <w:rsid w:val="00E20826"/>
    <w:rsid w:val="00E22907"/>
    <w:rsid w:val="00E23AF5"/>
    <w:rsid w:val="00E23C5F"/>
    <w:rsid w:val="00E27618"/>
    <w:rsid w:val="00E304DB"/>
    <w:rsid w:val="00E32130"/>
    <w:rsid w:val="00E349B8"/>
    <w:rsid w:val="00E3627A"/>
    <w:rsid w:val="00E40612"/>
    <w:rsid w:val="00E423F2"/>
    <w:rsid w:val="00E442AC"/>
    <w:rsid w:val="00E46763"/>
    <w:rsid w:val="00E46CD8"/>
    <w:rsid w:val="00E5025F"/>
    <w:rsid w:val="00E506E6"/>
    <w:rsid w:val="00E54467"/>
    <w:rsid w:val="00E6281A"/>
    <w:rsid w:val="00E65D0A"/>
    <w:rsid w:val="00E703C2"/>
    <w:rsid w:val="00E70C22"/>
    <w:rsid w:val="00E72D9E"/>
    <w:rsid w:val="00E73497"/>
    <w:rsid w:val="00E75700"/>
    <w:rsid w:val="00E828D1"/>
    <w:rsid w:val="00E91699"/>
    <w:rsid w:val="00E91FAA"/>
    <w:rsid w:val="00E9545B"/>
    <w:rsid w:val="00EB0AEF"/>
    <w:rsid w:val="00EB27A4"/>
    <w:rsid w:val="00EB4F98"/>
    <w:rsid w:val="00EC1185"/>
    <w:rsid w:val="00EC430F"/>
    <w:rsid w:val="00EC6014"/>
    <w:rsid w:val="00EC72C1"/>
    <w:rsid w:val="00ED237D"/>
    <w:rsid w:val="00ED2F55"/>
    <w:rsid w:val="00EE58D5"/>
    <w:rsid w:val="00EE7268"/>
    <w:rsid w:val="00EE7E71"/>
    <w:rsid w:val="00EF073A"/>
    <w:rsid w:val="00EF0ABD"/>
    <w:rsid w:val="00EF0D23"/>
    <w:rsid w:val="00EF1902"/>
    <w:rsid w:val="00EF2EB8"/>
    <w:rsid w:val="00F13D94"/>
    <w:rsid w:val="00F16B8F"/>
    <w:rsid w:val="00F25303"/>
    <w:rsid w:val="00F257EC"/>
    <w:rsid w:val="00F25DB8"/>
    <w:rsid w:val="00F27269"/>
    <w:rsid w:val="00F30688"/>
    <w:rsid w:val="00F31376"/>
    <w:rsid w:val="00F31D78"/>
    <w:rsid w:val="00F3294E"/>
    <w:rsid w:val="00F344C0"/>
    <w:rsid w:val="00F4048A"/>
    <w:rsid w:val="00F4120E"/>
    <w:rsid w:val="00F46561"/>
    <w:rsid w:val="00F50ED6"/>
    <w:rsid w:val="00F51ED9"/>
    <w:rsid w:val="00F66D15"/>
    <w:rsid w:val="00F829BE"/>
    <w:rsid w:val="00F85051"/>
    <w:rsid w:val="00F97AB4"/>
    <w:rsid w:val="00FA15C2"/>
    <w:rsid w:val="00FA1A3F"/>
    <w:rsid w:val="00FA33B8"/>
    <w:rsid w:val="00FA3583"/>
    <w:rsid w:val="00FA6843"/>
    <w:rsid w:val="00FB1BCB"/>
    <w:rsid w:val="00FB7886"/>
    <w:rsid w:val="00FC1094"/>
    <w:rsid w:val="00FC4D42"/>
    <w:rsid w:val="00FC5EC3"/>
    <w:rsid w:val="00FC5EE8"/>
    <w:rsid w:val="00FC63C1"/>
    <w:rsid w:val="00FD3945"/>
    <w:rsid w:val="00FD4A08"/>
    <w:rsid w:val="00FD5D2A"/>
    <w:rsid w:val="00FD6E35"/>
    <w:rsid w:val="00FD74E0"/>
    <w:rsid w:val="00FE236B"/>
    <w:rsid w:val="00FE2A5A"/>
    <w:rsid w:val="00FE3EF6"/>
    <w:rsid w:val="00FE6488"/>
    <w:rsid w:val="00FF0500"/>
    <w:rsid w:val="00FF0AC4"/>
    <w:rsid w:val="00FF191C"/>
    <w:rsid w:val="00FF2480"/>
    <w:rsid w:val="00FF328C"/>
    <w:rsid w:val="00FF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89D9"/>
  <w15:docId w15:val="{D5B7C311-E9B3-468B-91F0-76D29475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E8"/>
    <w:rPr>
      <w:lang w:val="uk-UA"/>
    </w:rPr>
  </w:style>
  <w:style w:type="paragraph" w:styleId="1">
    <w:name w:val="heading 1"/>
    <w:basedOn w:val="a"/>
    <w:next w:val="a"/>
    <w:uiPriority w:val="9"/>
    <w:qFormat/>
    <w:rsid w:val="00846D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46D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46D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46D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46D1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46D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6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46D17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rsid w:val="00846D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846D1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0">
    <w:name w:val="5"/>
    <w:basedOn w:val="TableNormal1"/>
    <w:rsid w:val="00846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rsid w:val="00846D17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30">
    <w:name w:val="3"/>
    <w:basedOn w:val="TableNormal1"/>
    <w:rsid w:val="00846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rsid w:val="00846D17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10">
    <w:name w:val="1"/>
    <w:basedOn w:val="TableNormal1"/>
    <w:rsid w:val="00846D1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62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29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6F7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6F7A"/>
  </w:style>
  <w:style w:type="paragraph" w:styleId="a9">
    <w:name w:val="footer"/>
    <w:basedOn w:val="a"/>
    <w:link w:val="aa"/>
    <w:uiPriority w:val="99"/>
    <w:unhideWhenUsed/>
    <w:rsid w:val="00AA6F7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6F7A"/>
  </w:style>
  <w:style w:type="character" w:styleId="ab">
    <w:name w:val="annotation reference"/>
    <w:basedOn w:val="a0"/>
    <w:uiPriority w:val="99"/>
    <w:semiHidden/>
    <w:unhideWhenUsed/>
    <w:rsid w:val="009A5E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E9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E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E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E9F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41187"/>
    <w:pPr>
      <w:ind w:left="720"/>
      <w:contextualSpacing/>
    </w:pPr>
  </w:style>
  <w:style w:type="paragraph" w:styleId="af1">
    <w:name w:val="Revision"/>
    <w:hidden/>
    <w:uiPriority w:val="99"/>
    <w:semiHidden/>
    <w:rsid w:val="003F55CD"/>
    <w:pPr>
      <w:spacing w:line="240" w:lineRule="auto"/>
    </w:pPr>
    <w:rPr>
      <w:lang w:val="uk-UA"/>
    </w:rPr>
  </w:style>
  <w:style w:type="table" w:styleId="af2">
    <w:name w:val="Table Grid"/>
    <w:basedOn w:val="a1"/>
    <w:uiPriority w:val="39"/>
    <w:rsid w:val="00FE3EF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23">
    <w:name w:val="rvts23"/>
    <w:uiPriority w:val="99"/>
    <w:rsid w:val="00A40E30"/>
    <w:rPr>
      <w:rFonts w:cs="Times New Roman"/>
    </w:rPr>
  </w:style>
  <w:style w:type="character" w:styleId="af3">
    <w:name w:val="Strong"/>
    <w:basedOn w:val="a0"/>
    <w:uiPriority w:val="22"/>
    <w:qFormat/>
    <w:rsid w:val="00476868"/>
    <w:rPr>
      <w:b/>
      <w:bCs/>
    </w:rPr>
  </w:style>
  <w:style w:type="character" w:customStyle="1" w:styleId="t286pc">
    <w:name w:val="t286pc"/>
    <w:basedOn w:val="a0"/>
    <w:rsid w:val="00071E1A"/>
  </w:style>
  <w:style w:type="paragraph" w:styleId="af4">
    <w:name w:val="Body Text"/>
    <w:basedOn w:val="a"/>
    <w:link w:val="af5"/>
    <w:rsid w:val="006019B9"/>
    <w:pPr>
      <w:suppressAutoHyphens/>
      <w:spacing w:after="140"/>
    </w:pPr>
    <w:rPr>
      <w:rFonts w:ascii="Liberation Serif" w:eastAsia="Noto Serif CJK SC" w:hAnsi="Liberation Serif" w:cs="FreeSans"/>
      <w:kern w:val="2"/>
      <w:sz w:val="24"/>
      <w:szCs w:val="24"/>
      <w:lang w:val="ru-RU" w:eastAsia="zh-CN" w:bidi="hi-IN"/>
    </w:rPr>
  </w:style>
  <w:style w:type="character" w:customStyle="1" w:styleId="af5">
    <w:name w:val="Основной текст Знак"/>
    <w:basedOn w:val="a0"/>
    <w:link w:val="af4"/>
    <w:rsid w:val="006019B9"/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  <w:style w:type="paragraph" w:styleId="af6">
    <w:name w:val="Normal (Web)"/>
    <w:basedOn w:val="a"/>
    <w:uiPriority w:val="99"/>
    <w:semiHidden/>
    <w:unhideWhenUsed/>
    <w:rsid w:val="0053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26B33B-ABE8-4058-8F05-9AC38CAC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Скляренко Людмила Михайлівна</dc:creator>
  <cp:keywords/>
  <dc:description/>
  <cp:lastModifiedBy>Олена Дмитрівна Сєдих</cp:lastModifiedBy>
  <cp:revision>12</cp:revision>
  <cp:lastPrinted>2026-03-02T09:07:00Z</cp:lastPrinted>
  <dcterms:created xsi:type="dcterms:W3CDTF">2026-02-25T15:20:00Z</dcterms:created>
  <dcterms:modified xsi:type="dcterms:W3CDTF">2026-05-28T06:30:00Z</dcterms:modified>
</cp:coreProperties>
</file>