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7" w:type="dxa"/>
        <w:jc w:val="center"/>
        <w:tblLayout w:type="fixed"/>
        <w:tblLook w:val="01E0" w:firstRow="1" w:lastRow="1" w:firstColumn="1" w:lastColumn="1" w:noHBand="0" w:noVBand="0"/>
      </w:tblPr>
      <w:tblGrid>
        <w:gridCol w:w="2472"/>
        <w:gridCol w:w="1705"/>
        <w:gridCol w:w="1182"/>
        <w:gridCol w:w="1769"/>
        <w:gridCol w:w="2559"/>
      </w:tblGrid>
      <w:tr w:rsidR="008B7AC0" w:rsidRPr="00FE5356" w:rsidTr="002436E5">
        <w:trPr>
          <w:cantSplit/>
          <w:trHeight w:val="20"/>
          <w:jc w:val="center"/>
        </w:trPr>
        <w:tc>
          <w:tcPr>
            <w:tcW w:w="4177" w:type="dxa"/>
            <w:gridSpan w:val="2"/>
            <w:shd w:val="clear" w:color="auto" w:fill="auto"/>
          </w:tcPr>
          <w:p w:rsidR="008B7AC0" w:rsidRPr="00FE5356" w:rsidRDefault="008B7AC0" w:rsidP="002436E5">
            <w:pPr>
              <w:widowControl w:val="0"/>
              <w:tabs>
                <w:tab w:val="left" w:pos="8447"/>
              </w:tabs>
              <w:autoSpaceDE w:val="0"/>
              <w:autoSpaceDN w:val="0"/>
              <w:adjustRightInd w:val="0"/>
              <w:spacing w:before="56"/>
              <w:jc w:val="right"/>
            </w:pPr>
          </w:p>
        </w:tc>
        <w:tc>
          <w:tcPr>
            <w:tcW w:w="1182" w:type="dxa"/>
            <w:tcBorders>
              <w:left w:val="nil"/>
            </w:tcBorders>
            <w:shd w:val="clear" w:color="auto" w:fill="auto"/>
          </w:tcPr>
          <w:p w:rsidR="008B7AC0" w:rsidRPr="004B7150" w:rsidRDefault="008B7AC0" w:rsidP="002436E5">
            <w:pPr>
              <w:widowControl w:val="0"/>
              <w:tabs>
                <w:tab w:val="left" w:pos="8447"/>
              </w:tabs>
              <w:autoSpaceDE w:val="0"/>
              <w:autoSpaceDN w:val="0"/>
              <w:adjustRightInd w:val="0"/>
              <w:jc w:val="center"/>
            </w:pPr>
            <w:r w:rsidRPr="00D7482A">
              <w:rPr>
                <w:noProof/>
                <w:lang w:val="ru-RU" w:eastAsia="ru-RU"/>
              </w:rPr>
              <w:drawing>
                <wp:inline distT="0" distB="0" distL="0" distR="0" wp14:anchorId="4427D0B0" wp14:editId="467DC44B">
                  <wp:extent cx="4381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tc>
        <w:tc>
          <w:tcPr>
            <w:tcW w:w="4328" w:type="dxa"/>
            <w:gridSpan w:val="2"/>
            <w:shd w:val="clear" w:color="auto" w:fill="auto"/>
          </w:tcPr>
          <w:p w:rsidR="008B7AC0" w:rsidRDefault="008B7AC0" w:rsidP="002436E5">
            <w:pPr>
              <w:tabs>
                <w:tab w:val="left" w:pos="1005"/>
              </w:tabs>
              <w:ind w:left="-108" w:right="-105"/>
              <w:rPr>
                <w:bCs/>
              </w:rPr>
            </w:pPr>
            <w:r>
              <w:rPr>
                <w:b/>
                <w:bCs/>
                <w:sz w:val="36"/>
                <w:szCs w:val="36"/>
              </w:rPr>
              <w:tab/>
              <w:t xml:space="preserve">          </w:t>
            </w:r>
          </w:p>
          <w:p w:rsidR="008B7AC0" w:rsidRDefault="008B7AC0" w:rsidP="002436E5">
            <w:pPr>
              <w:tabs>
                <w:tab w:val="left" w:pos="1005"/>
              </w:tabs>
              <w:ind w:left="-108" w:right="-105"/>
              <w:rPr>
                <w:color w:val="auto"/>
              </w:rPr>
            </w:pPr>
            <w:r>
              <w:rPr>
                <w:color w:val="auto"/>
              </w:rPr>
              <w:t xml:space="preserve">  </w:t>
            </w:r>
            <w:r>
              <w:rPr>
                <w:color w:val="auto"/>
              </w:rPr>
              <w:t xml:space="preserve">                     </w:t>
            </w:r>
          </w:p>
          <w:p w:rsidR="008B7AC0" w:rsidRPr="00DD2A67" w:rsidRDefault="008B7AC0" w:rsidP="002436E5">
            <w:pPr>
              <w:tabs>
                <w:tab w:val="left" w:pos="1005"/>
              </w:tabs>
              <w:ind w:left="-108" w:right="-105"/>
              <w:rPr>
                <w:color w:val="auto"/>
              </w:rPr>
            </w:pPr>
            <w:r>
              <w:rPr>
                <w:color w:val="auto"/>
              </w:rPr>
              <w:t xml:space="preserve">       </w:t>
            </w:r>
            <w:r>
              <w:rPr>
                <w:color w:val="auto"/>
              </w:rPr>
              <w:t xml:space="preserve">       </w:t>
            </w:r>
          </w:p>
        </w:tc>
      </w:tr>
      <w:tr w:rsidR="008B7AC0" w:rsidRPr="004B7150" w:rsidTr="002436E5">
        <w:trPr>
          <w:jc w:val="center"/>
        </w:trPr>
        <w:tc>
          <w:tcPr>
            <w:tcW w:w="4177" w:type="dxa"/>
            <w:gridSpan w:val="2"/>
            <w:shd w:val="clear" w:color="auto" w:fill="auto"/>
          </w:tcPr>
          <w:p w:rsidR="008B7AC0" w:rsidRPr="00FE5356" w:rsidRDefault="008B7AC0" w:rsidP="002436E5">
            <w:pPr>
              <w:widowControl w:val="0"/>
              <w:tabs>
                <w:tab w:val="left" w:pos="8447"/>
              </w:tabs>
              <w:autoSpaceDE w:val="0"/>
              <w:autoSpaceDN w:val="0"/>
              <w:adjustRightInd w:val="0"/>
              <w:spacing w:before="56"/>
              <w:ind w:hanging="22"/>
              <w:rPr>
                <w:i/>
                <w:noProof/>
              </w:rPr>
            </w:pPr>
          </w:p>
        </w:tc>
        <w:tc>
          <w:tcPr>
            <w:tcW w:w="1182" w:type="dxa"/>
            <w:shd w:val="clear" w:color="auto" w:fill="auto"/>
          </w:tcPr>
          <w:p w:rsidR="008B7AC0" w:rsidRPr="004B7150" w:rsidRDefault="008B7AC0" w:rsidP="002436E5">
            <w:pPr>
              <w:widowControl w:val="0"/>
              <w:tabs>
                <w:tab w:val="left" w:pos="8447"/>
              </w:tabs>
              <w:autoSpaceDE w:val="0"/>
              <w:autoSpaceDN w:val="0"/>
              <w:adjustRightInd w:val="0"/>
              <w:jc w:val="center"/>
              <w:rPr>
                <w:i/>
                <w:noProof/>
              </w:rPr>
            </w:pPr>
          </w:p>
        </w:tc>
        <w:tc>
          <w:tcPr>
            <w:tcW w:w="4328" w:type="dxa"/>
            <w:gridSpan w:val="2"/>
            <w:shd w:val="clear" w:color="auto" w:fill="auto"/>
          </w:tcPr>
          <w:p w:rsidR="008B7AC0" w:rsidRPr="004B7150" w:rsidRDefault="008B7AC0" w:rsidP="002436E5">
            <w:pPr>
              <w:widowControl w:val="0"/>
              <w:tabs>
                <w:tab w:val="left" w:pos="8447"/>
              </w:tabs>
              <w:autoSpaceDE w:val="0"/>
              <w:autoSpaceDN w:val="0"/>
              <w:adjustRightInd w:val="0"/>
              <w:spacing w:before="56"/>
              <w:jc w:val="center"/>
              <w:rPr>
                <w:i/>
                <w:noProof/>
              </w:rPr>
            </w:pPr>
          </w:p>
        </w:tc>
      </w:tr>
      <w:tr w:rsidR="008B7AC0" w:rsidRPr="004B7150" w:rsidTr="002436E5">
        <w:trPr>
          <w:jc w:val="center"/>
        </w:trPr>
        <w:tc>
          <w:tcPr>
            <w:tcW w:w="2472" w:type="dxa"/>
            <w:shd w:val="clear" w:color="auto" w:fill="auto"/>
          </w:tcPr>
          <w:p w:rsidR="008B7AC0" w:rsidRPr="004B7150" w:rsidRDefault="008B7AC0" w:rsidP="002436E5">
            <w:pPr>
              <w:widowControl w:val="0"/>
              <w:tabs>
                <w:tab w:val="left" w:pos="8447"/>
              </w:tabs>
              <w:autoSpaceDE w:val="0"/>
              <w:autoSpaceDN w:val="0"/>
              <w:adjustRightInd w:val="0"/>
              <w:spacing w:before="56"/>
              <w:rPr>
                <w:i/>
                <w:noProof/>
              </w:rPr>
            </w:pPr>
          </w:p>
        </w:tc>
        <w:tc>
          <w:tcPr>
            <w:tcW w:w="4656" w:type="dxa"/>
            <w:gridSpan w:val="3"/>
            <w:shd w:val="clear" w:color="auto" w:fill="auto"/>
          </w:tcPr>
          <w:p w:rsidR="008B7AC0" w:rsidRPr="008A22DB" w:rsidRDefault="008B7AC0" w:rsidP="002436E5">
            <w:pPr>
              <w:widowControl w:val="0"/>
              <w:tabs>
                <w:tab w:val="left" w:pos="2494"/>
              </w:tabs>
              <w:autoSpaceDE w:val="0"/>
              <w:autoSpaceDN w:val="0"/>
              <w:adjustRightInd w:val="0"/>
              <w:spacing w:line="360" w:lineRule="exact"/>
              <w:jc w:val="center"/>
              <w:rPr>
                <w:noProof/>
              </w:rPr>
            </w:pPr>
            <w:r w:rsidRPr="008A22DB">
              <w:rPr>
                <w:bCs/>
                <w:sz w:val="36"/>
                <w:szCs w:val="36"/>
              </w:rPr>
              <w:t>Сумська міська рада</w:t>
            </w:r>
          </w:p>
        </w:tc>
        <w:tc>
          <w:tcPr>
            <w:tcW w:w="2559" w:type="dxa"/>
            <w:shd w:val="clear" w:color="auto" w:fill="auto"/>
          </w:tcPr>
          <w:p w:rsidR="008B7AC0" w:rsidRPr="004B7150" w:rsidRDefault="008B7AC0" w:rsidP="002436E5">
            <w:pPr>
              <w:widowControl w:val="0"/>
              <w:tabs>
                <w:tab w:val="left" w:pos="8447"/>
              </w:tabs>
              <w:autoSpaceDE w:val="0"/>
              <w:autoSpaceDN w:val="0"/>
              <w:adjustRightInd w:val="0"/>
              <w:spacing w:before="56"/>
              <w:rPr>
                <w:i/>
                <w:noProof/>
              </w:rPr>
            </w:pPr>
          </w:p>
        </w:tc>
      </w:tr>
      <w:tr w:rsidR="008B7AC0" w:rsidRPr="004B7150" w:rsidTr="002436E5">
        <w:trPr>
          <w:jc w:val="center"/>
        </w:trPr>
        <w:tc>
          <w:tcPr>
            <w:tcW w:w="2472" w:type="dxa"/>
            <w:shd w:val="clear" w:color="auto" w:fill="auto"/>
          </w:tcPr>
          <w:p w:rsidR="008B7AC0" w:rsidRPr="004B7150" w:rsidRDefault="008B7AC0" w:rsidP="002436E5">
            <w:pPr>
              <w:widowControl w:val="0"/>
              <w:tabs>
                <w:tab w:val="left" w:pos="8447"/>
              </w:tabs>
              <w:autoSpaceDE w:val="0"/>
              <w:autoSpaceDN w:val="0"/>
              <w:adjustRightInd w:val="0"/>
              <w:spacing w:before="56"/>
              <w:jc w:val="right"/>
              <w:rPr>
                <w:i/>
                <w:noProof/>
                <w:lang w:val="en-US"/>
              </w:rPr>
            </w:pPr>
          </w:p>
        </w:tc>
        <w:tc>
          <w:tcPr>
            <w:tcW w:w="4656" w:type="dxa"/>
            <w:gridSpan w:val="3"/>
            <w:shd w:val="clear" w:color="auto" w:fill="auto"/>
          </w:tcPr>
          <w:p w:rsidR="008B7AC0" w:rsidRPr="008A22DB" w:rsidRDefault="008B7AC0" w:rsidP="002436E5">
            <w:pPr>
              <w:widowControl w:val="0"/>
              <w:tabs>
                <w:tab w:val="left" w:pos="8447"/>
              </w:tabs>
              <w:autoSpaceDE w:val="0"/>
              <w:autoSpaceDN w:val="0"/>
              <w:adjustRightInd w:val="0"/>
              <w:jc w:val="center"/>
              <w:rPr>
                <w:noProof/>
              </w:rPr>
            </w:pPr>
            <w:r w:rsidRPr="008A22DB">
              <w:rPr>
                <w:bCs/>
                <w:sz w:val="36"/>
                <w:szCs w:val="36"/>
              </w:rPr>
              <w:t>Виконавчий комітет</w:t>
            </w:r>
          </w:p>
        </w:tc>
        <w:tc>
          <w:tcPr>
            <w:tcW w:w="2559" w:type="dxa"/>
            <w:shd w:val="clear" w:color="auto" w:fill="auto"/>
          </w:tcPr>
          <w:p w:rsidR="008B7AC0" w:rsidRPr="004B7150" w:rsidRDefault="008B7AC0" w:rsidP="002436E5">
            <w:pPr>
              <w:widowControl w:val="0"/>
              <w:tabs>
                <w:tab w:val="left" w:pos="8447"/>
              </w:tabs>
              <w:autoSpaceDE w:val="0"/>
              <w:autoSpaceDN w:val="0"/>
              <w:adjustRightInd w:val="0"/>
              <w:spacing w:before="56"/>
              <w:rPr>
                <w:i/>
                <w:noProof/>
              </w:rPr>
            </w:pPr>
          </w:p>
        </w:tc>
      </w:tr>
      <w:tr w:rsidR="008B7AC0" w:rsidRPr="004B7150" w:rsidTr="002436E5">
        <w:trPr>
          <w:jc w:val="center"/>
        </w:trPr>
        <w:tc>
          <w:tcPr>
            <w:tcW w:w="2472" w:type="dxa"/>
            <w:shd w:val="clear" w:color="auto" w:fill="auto"/>
          </w:tcPr>
          <w:p w:rsidR="008B7AC0" w:rsidRPr="004B7150" w:rsidRDefault="008B7AC0" w:rsidP="002436E5">
            <w:pPr>
              <w:widowControl w:val="0"/>
              <w:tabs>
                <w:tab w:val="left" w:pos="8447"/>
              </w:tabs>
              <w:autoSpaceDE w:val="0"/>
              <w:autoSpaceDN w:val="0"/>
              <w:adjustRightInd w:val="0"/>
              <w:spacing w:before="56"/>
              <w:ind w:hanging="94"/>
              <w:rPr>
                <w:i/>
                <w:noProof/>
                <w:lang w:val="en-US"/>
              </w:rPr>
            </w:pPr>
          </w:p>
        </w:tc>
        <w:tc>
          <w:tcPr>
            <w:tcW w:w="4656" w:type="dxa"/>
            <w:gridSpan w:val="3"/>
            <w:shd w:val="clear" w:color="auto" w:fill="auto"/>
          </w:tcPr>
          <w:p w:rsidR="008B7AC0" w:rsidRPr="008A22DB" w:rsidRDefault="008B7AC0" w:rsidP="002436E5">
            <w:pPr>
              <w:widowControl w:val="0"/>
              <w:tabs>
                <w:tab w:val="left" w:pos="8447"/>
              </w:tabs>
              <w:autoSpaceDE w:val="0"/>
              <w:autoSpaceDN w:val="0"/>
              <w:adjustRightInd w:val="0"/>
              <w:jc w:val="center"/>
              <w:rPr>
                <w:noProof/>
                <w:sz w:val="36"/>
                <w:szCs w:val="36"/>
              </w:rPr>
            </w:pPr>
            <w:r w:rsidRPr="008A22DB">
              <w:rPr>
                <w:b/>
                <w:bCs/>
                <w:sz w:val="36"/>
                <w:szCs w:val="36"/>
              </w:rPr>
              <w:t>РІШЕННЯ</w:t>
            </w:r>
          </w:p>
        </w:tc>
        <w:tc>
          <w:tcPr>
            <w:tcW w:w="2559" w:type="dxa"/>
            <w:shd w:val="clear" w:color="auto" w:fill="auto"/>
          </w:tcPr>
          <w:p w:rsidR="008B7AC0" w:rsidRPr="004B7150" w:rsidRDefault="008B7AC0" w:rsidP="002436E5">
            <w:pPr>
              <w:widowControl w:val="0"/>
              <w:tabs>
                <w:tab w:val="left" w:pos="8447"/>
              </w:tabs>
              <w:autoSpaceDE w:val="0"/>
              <w:autoSpaceDN w:val="0"/>
              <w:adjustRightInd w:val="0"/>
              <w:spacing w:before="56"/>
              <w:rPr>
                <w:i/>
                <w:noProof/>
              </w:rPr>
            </w:pPr>
          </w:p>
        </w:tc>
      </w:tr>
      <w:tr w:rsidR="008B7AC0" w:rsidRPr="004B7150" w:rsidTr="002436E5">
        <w:trPr>
          <w:jc w:val="center"/>
        </w:trPr>
        <w:tc>
          <w:tcPr>
            <w:tcW w:w="4177" w:type="dxa"/>
            <w:gridSpan w:val="2"/>
            <w:shd w:val="clear" w:color="auto" w:fill="auto"/>
          </w:tcPr>
          <w:p w:rsidR="008B7AC0" w:rsidRPr="00C5188A" w:rsidRDefault="008B7AC0" w:rsidP="002436E5">
            <w:pPr>
              <w:widowControl w:val="0"/>
              <w:tabs>
                <w:tab w:val="left" w:pos="8447"/>
              </w:tabs>
              <w:autoSpaceDE w:val="0"/>
              <w:autoSpaceDN w:val="0"/>
              <w:adjustRightInd w:val="0"/>
              <w:spacing w:before="56"/>
              <w:rPr>
                <w:noProof/>
              </w:rPr>
            </w:pPr>
          </w:p>
        </w:tc>
        <w:tc>
          <w:tcPr>
            <w:tcW w:w="1182" w:type="dxa"/>
            <w:shd w:val="clear" w:color="auto" w:fill="auto"/>
          </w:tcPr>
          <w:p w:rsidR="008B7AC0" w:rsidRPr="004B7150" w:rsidRDefault="008B7AC0" w:rsidP="002436E5">
            <w:pPr>
              <w:widowControl w:val="0"/>
              <w:tabs>
                <w:tab w:val="left" w:pos="8447"/>
              </w:tabs>
              <w:autoSpaceDE w:val="0"/>
              <w:autoSpaceDN w:val="0"/>
              <w:adjustRightInd w:val="0"/>
              <w:jc w:val="center"/>
              <w:rPr>
                <w:noProof/>
              </w:rPr>
            </w:pPr>
          </w:p>
        </w:tc>
        <w:tc>
          <w:tcPr>
            <w:tcW w:w="4328" w:type="dxa"/>
            <w:gridSpan w:val="2"/>
            <w:shd w:val="clear" w:color="auto" w:fill="auto"/>
          </w:tcPr>
          <w:p w:rsidR="008B7AC0" w:rsidRPr="004B7150" w:rsidRDefault="008B7AC0" w:rsidP="002436E5">
            <w:pPr>
              <w:widowControl w:val="0"/>
              <w:tabs>
                <w:tab w:val="left" w:pos="8447"/>
              </w:tabs>
              <w:autoSpaceDE w:val="0"/>
              <w:autoSpaceDN w:val="0"/>
              <w:adjustRightInd w:val="0"/>
              <w:spacing w:before="56"/>
              <w:jc w:val="right"/>
              <w:rPr>
                <w:noProof/>
              </w:rPr>
            </w:pPr>
          </w:p>
        </w:tc>
      </w:tr>
    </w:tbl>
    <w:p w:rsidR="008B7AC0" w:rsidRPr="008B7AC0" w:rsidRDefault="008B7AC0" w:rsidP="008B7AC0">
      <w:pPr>
        <w:rPr>
          <w:sz w:val="32"/>
          <w:szCs w:val="32"/>
          <w:lang w:val="ru-RU"/>
        </w:rPr>
      </w:pPr>
      <w:r>
        <w:rPr>
          <w:sz w:val="32"/>
          <w:szCs w:val="32"/>
        </w:rPr>
        <w:t>від 03.</w:t>
      </w:r>
      <w:r w:rsidRPr="008B7AC0">
        <w:rPr>
          <w:sz w:val="32"/>
          <w:szCs w:val="32"/>
        </w:rPr>
        <w:t>04.</w:t>
      </w:r>
      <w:r>
        <w:rPr>
          <w:sz w:val="32"/>
          <w:szCs w:val="32"/>
          <w:lang w:val="ru-RU"/>
        </w:rPr>
        <w:t xml:space="preserve">2026 </w:t>
      </w:r>
      <w:r w:rsidRPr="001821C9">
        <w:rPr>
          <w:sz w:val="32"/>
          <w:szCs w:val="32"/>
        </w:rPr>
        <w:t>№</w:t>
      </w:r>
      <w:r>
        <w:rPr>
          <w:sz w:val="32"/>
          <w:szCs w:val="32"/>
        </w:rPr>
        <w:t xml:space="preserve"> </w:t>
      </w:r>
      <w:r>
        <w:rPr>
          <w:sz w:val="32"/>
          <w:szCs w:val="32"/>
          <w:lang w:val="ru-RU"/>
        </w:rPr>
        <w:t>946</w:t>
      </w:r>
    </w:p>
    <w:p w:rsidR="008B7AC0" w:rsidRPr="00032997" w:rsidRDefault="008B7AC0" w:rsidP="008B7AC0">
      <w:pPr>
        <w:rPr>
          <w:b/>
          <w:sz w:val="24"/>
          <w:szCs w:val="24"/>
        </w:rPr>
      </w:pPr>
      <w:r>
        <w:rPr>
          <w:b/>
          <w:sz w:val="24"/>
          <w:szCs w:val="24"/>
        </w:rPr>
        <w:t xml:space="preserve">         </w:t>
      </w:r>
      <w:r w:rsidRPr="00A7692C">
        <w:rPr>
          <w:b/>
          <w:sz w:val="24"/>
          <w:szCs w:val="24"/>
        </w:rPr>
        <w:t xml:space="preserve">                                       </w:t>
      </w:r>
    </w:p>
    <w:tbl>
      <w:tblPr>
        <w:tblW w:w="9480" w:type="dxa"/>
        <w:tblInd w:w="108" w:type="dxa"/>
        <w:tblLayout w:type="fixed"/>
        <w:tblLook w:val="01E0" w:firstRow="1" w:lastRow="1" w:firstColumn="1" w:lastColumn="1" w:noHBand="0" w:noVBand="0"/>
      </w:tblPr>
      <w:tblGrid>
        <w:gridCol w:w="5040"/>
        <w:gridCol w:w="4440"/>
      </w:tblGrid>
      <w:tr w:rsidR="008B7AC0" w:rsidRPr="004B7150" w:rsidTr="002436E5">
        <w:trPr>
          <w:trHeight w:val="754"/>
        </w:trPr>
        <w:tc>
          <w:tcPr>
            <w:tcW w:w="5040" w:type="dxa"/>
            <w:shd w:val="clear" w:color="auto" w:fill="auto"/>
          </w:tcPr>
          <w:p w:rsidR="008B7AC0" w:rsidRPr="008B4D19" w:rsidRDefault="008B7AC0" w:rsidP="002436E5">
            <w:pPr>
              <w:widowControl w:val="0"/>
              <w:tabs>
                <w:tab w:val="left" w:pos="4677"/>
                <w:tab w:val="left" w:pos="4932"/>
              </w:tabs>
              <w:autoSpaceDE w:val="0"/>
              <w:autoSpaceDN w:val="0"/>
              <w:adjustRightInd w:val="0"/>
              <w:ind w:left="-105"/>
              <w:jc w:val="both"/>
              <w:rPr>
                <w:b/>
                <w:bCs/>
              </w:rPr>
            </w:pPr>
            <w:r w:rsidRPr="008B4D19">
              <w:rPr>
                <w:b/>
              </w:rPr>
              <w:t>Про з</w:t>
            </w:r>
            <w:r>
              <w:rPr>
                <w:b/>
              </w:rPr>
              <w:t>вернення Виконавчого комітету Сумської міської ради до Сумської міської військової адміністрації</w:t>
            </w:r>
            <w:r w:rsidRPr="008B4D19">
              <w:rPr>
                <w:b/>
              </w:rPr>
              <w:t xml:space="preserve"> щ</w:t>
            </w:r>
            <w:r>
              <w:rPr>
                <w:b/>
              </w:rPr>
              <w:t xml:space="preserve">одо підвищення обороноздатності Сумської міської територіальної громади, </w:t>
            </w:r>
            <w:r w:rsidRPr="00341402">
              <w:rPr>
                <w:b/>
              </w:rPr>
              <w:t xml:space="preserve">сприяння військовим </w:t>
            </w:r>
            <w:r>
              <w:rPr>
                <w:b/>
              </w:rPr>
              <w:t>частинам Збройних Сил України та</w:t>
            </w:r>
            <w:r w:rsidRPr="00341402">
              <w:rPr>
                <w:b/>
              </w:rPr>
              <w:t xml:space="preserve"> воєнізованим формуванням, розташованим на території Сумської міської територіальної громади</w:t>
            </w:r>
            <w:r>
              <w:rPr>
                <w:b/>
              </w:rPr>
              <w:t>, у проведенні заходів з оборони</w:t>
            </w:r>
          </w:p>
        </w:tc>
        <w:tc>
          <w:tcPr>
            <w:tcW w:w="4440" w:type="dxa"/>
            <w:tcBorders>
              <w:left w:val="nil"/>
            </w:tcBorders>
            <w:shd w:val="clear" w:color="auto" w:fill="auto"/>
          </w:tcPr>
          <w:p w:rsidR="008B7AC0" w:rsidRPr="004B7150" w:rsidRDefault="008B7AC0" w:rsidP="002436E5">
            <w:pPr>
              <w:widowControl w:val="0"/>
              <w:tabs>
                <w:tab w:val="left" w:pos="8447"/>
              </w:tabs>
              <w:autoSpaceDE w:val="0"/>
              <w:autoSpaceDN w:val="0"/>
              <w:adjustRightInd w:val="0"/>
              <w:jc w:val="both"/>
              <w:rPr>
                <w:bCs/>
              </w:rPr>
            </w:pPr>
          </w:p>
        </w:tc>
      </w:tr>
    </w:tbl>
    <w:p w:rsidR="008B7AC0" w:rsidRDefault="008B7AC0" w:rsidP="008B7AC0">
      <w:pPr>
        <w:widowControl w:val="0"/>
        <w:autoSpaceDE w:val="0"/>
        <w:autoSpaceDN w:val="0"/>
        <w:adjustRightInd w:val="0"/>
        <w:ind w:firstLine="708"/>
        <w:jc w:val="both"/>
      </w:pPr>
    </w:p>
    <w:p w:rsidR="008B7AC0" w:rsidRPr="00D65773" w:rsidRDefault="008B7AC0" w:rsidP="008B7AC0">
      <w:pPr>
        <w:widowControl w:val="0"/>
        <w:autoSpaceDE w:val="0"/>
        <w:autoSpaceDN w:val="0"/>
        <w:adjustRightInd w:val="0"/>
        <w:ind w:firstLine="708"/>
        <w:jc w:val="both"/>
        <w:rPr>
          <w:bCs/>
          <w:color w:val="auto"/>
          <w:lang w:eastAsia="ru-RU"/>
        </w:rPr>
      </w:pPr>
      <w:r>
        <w:rPr>
          <w:color w:val="auto"/>
        </w:rPr>
        <w:t>З</w:t>
      </w:r>
      <w:r w:rsidRPr="00CB0DAC">
        <w:t xml:space="preserve"> метою підвищення оборонозд</w:t>
      </w:r>
      <w:r>
        <w:t xml:space="preserve">атності Сумської міської територіальної громади, сприяння </w:t>
      </w:r>
      <w:r w:rsidRPr="00CB0DAC">
        <w:t xml:space="preserve">військовим </w:t>
      </w:r>
      <w:r>
        <w:t xml:space="preserve">частинам Збройних Сил України та воєнізованим </w:t>
      </w:r>
      <w:r w:rsidRPr="00CB0DAC">
        <w:t>формуванням</w:t>
      </w:r>
      <w:r>
        <w:t xml:space="preserve">, </w:t>
      </w:r>
      <w:r w:rsidRPr="00CB0DAC">
        <w:t>розташованим на території Сумської міської територіальної громади, у проведенні заходів з оборони</w:t>
      </w:r>
      <w:r w:rsidRPr="00D65773">
        <w:rPr>
          <w:color w:val="auto"/>
        </w:rPr>
        <w:t xml:space="preserve">, </w:t>
      </w:r>
      <w:r>
        <w:rPr>
          <w:color w:val="auto"/>
        </w:rPr>
        <w:t xml:space="preserve">на виконання доручення міського голови від 04.03.2026 № 11-Д, </w:t>
      </w:r>
      <w:r w:rsidRPr="00D65773">
        <w:rPr>
          <w:color w:val="auto"/>
        </w:rPr>
        <w:t>керуючись частиною першою статті 52 Зак</w:t>
      </w:r>
      <w:r w:rsidRPr="00D65773">
        <w:t xml:space="preserve">ону України «Про місцеве самоврядування в Україні», </w:t>
      </w:r>
      <w:r w:rsidRPr="00D65773">
        <w:rPr>
          <w:b/>
        </w:rPr>
        <w:t>виконавчий комітет Сумської міської ради</w:t>
      </w:r>
      <w:r w:rsidRPr="00D65773">
        <w:t xml:space="preserve"> </w:t>
      </w:r>
    </w:p>
    <w:p w:rsidR="008B7AC0" w:rsidRDefault="008B7AC0" w:rsidP="008B7AC0">
      <w:pPr>
        <w:widowControl w:val="0"/>
        <w:tabs>
          <w:tab w:val="left" w:pos="566"/>
        </w:tabs>
        <w:autoSpaceDE w:val="0"/>
        <w:autoSpaceDN w:val="0"/>
        <w:adjustRightInd w:val="0"/>
        <w:jc w:val="center"/>
        <w:rPr>
          <w:b/>
          <w:bCs/>
        </w:rPr>
      </w:pPr>
    </w:p>
    <w:p w:rsidR="008B7AC0" w:rsidRPr="006500E0" w:rsidRDefault="008B7AC0" w:rsidP="008B7AC0">
      <w:pPr>
        <w:widowControl w:val="0"/>
        <w:tabs>
          <w:tab w:val="left" w:pos="566"/>
        </w:tabs>
        <w:autoSpaceDE w:val="0"/>
        <w:autoSpaceDN w:val="0"/>
        <w:adjustRightInd w:val="0"/>
        <w:jc w:val="center"/>
        <w:rPr>
          <w:b/>
          <w:bCs/>
        </w:rPr>
      </w:pPr>
      <w:r w:rsidRPr="006500E0">
        <w:rPr>
          <w:b/>
          <w:bCs/>
        </w:rPr>
        <w:t>ВИРІШИ</w:t>
      </w:r>
      <w:r>
        <w:rPr>
          <w:b/>
          <w:bCs/>
        </w:rPr>
        <w:t>В</w:t>
      </w:r>
      <w:r w:rsidRPr="006500E0">
        <w:rPr>
          <w:b/>
          <w:bCs/>
        </w:rPr>
        <w:t>:</w:t>
      </w:r>
    </w:p>
    <w:p w:rsidR="008B7AC0" w:rsidRPr="00CD423E" w:rsidRDefault="008B7AC0" w:rsidP="008B7AC0">
      <w:pPr>
        <w:jc w:val="both"/>
        <w:rPr>
          <w:bCs/>
        </w:rPr>
      </w:pPr>
    </w:p>
    <w:p w:rsidR="008B7AC0" w:rsidRPr="003339D0" w:rsidRDefault="008B7AC0" w:rsidP="008B7AC0">
      <w:pPr>
        <w:ind w:firstLine="567"/>
        <w:jc w:val="both"/>
      </w:pPr>
      <w:r>
        <w:t xml:space="preserve">1. </w:t>
      </w:r>
      <w:r w:rsidRPr="003339D0">
        <w:t xml:space="preserve">Схвалити текст звернення </w:t>
      </w:r>
      <w:r w:rsidR="00E2099E">
        <w:t>в</w:t>
      </w:r>
      <w:r>
        <w:t xml:space="preserve">иконавчого комітету Сумської міської ради до </w:t>
      </w:r>
      <w:r w:rsidRPr="003339D0">
        <w:t xml:space="preserve"> </w:t>
      </w:r>
      <w:r w:rsidRPr="00690372">
        <w:t>Сумської міської військової адміністрації щодо підвищення обороноздатності Сумської міської територіальної громади, сприяння військовим частинам Збройних Сил України та воєнізованим формуванням, розташованим на території Сумської</w:t>
      </w:r>
      <w:r w:rsidRPr="00341402">
        <w:rPr>
          <w:b/>
        </w:rPr>
        <w:t xml:space="preserve"> </w:t>
      </w:r>
      <w:r w:rsidRPr="00690372">
        <w:t xml:space="preserve">міської територіальної громади, у проведенні заходів з оборони </w:t>
      </w:r>
      <w:r w:rsidRPr="003339D0">
        <w:t>(дода</w:t>
      </w:r>
      <w:r>
        <w:t>є</w:t>
      </w:r>
      <w:r w:rsidRPr="003339D0">
        <w:t>ться).</w:t>
      </w:r>
      <w:r w:rsidRPr="0004401C">
        <w:rPr>
          <w:noProof/>
          <w:lang w:val="ru-RU" w:eastAsia="ru-RU"/>
        </w:rPr>
        <w:drawing>
          <wp:inline distT="0" distB="0" distL="0" distR="0" wp14:anchorId="61E058F2" wp14:editId="76C124BC">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B7AC0" w:rsidRPr="003339D0" w:rsidRDefault="008B7AC0" w:rsidP="008B7AC0">
      <w:pPr>
        <w:tabs>
          <w:tab w:val="left" w:pos="709"/>
        </w:tabs>
        <w:ind w:firstLine="567"/>
        <w:jc w:val="both"/>
      </w:pPr>
      <w:r>
        <w:t>2.</w:t>
      </w:r>
      <w:r w:rsidR="00E2099E">
        <w:t xml:space="preserve"> Секретарю Сумської міської ради</w:t>
      </w:r>
      <w:r>
        <w:t xml:space="preserve"> Кобзарю А.М. н</w:t>
      </w:r>
      <w:r w:rsidRPr="003339D0">
        <w:t>аправити дане</w:t>
      </w:r>
      <w:r>
        <w:t xml:space="preserve"> звернення до Сумської міської військової адміністрації. </w:t>
      </w:r>
    </w:p>
    <w:p w:rsidR="008B7AC0" w:rsidRDefault="008B7AC0" w:rsidP="008B7AC0">
      <w:pPr>
        <w:jc w:val="both"/>
        <w:rPr>
          <w:bCs/>
          <w:color w:val="auto"/>
        </w:rPr>
      </w:pPr>
    </w:p>
    <w:p w:rsidR="008B7AC0" w:rsidRDefault="008B7AC0" w:rsidP="008B7AC0">
      <w:pPr>
        <w:jc w:val="both"/>
        <w:rPr>
          <w:bCs/>
          <w:color w:val="auto"/>
        </w:rPr>
      </w:pPr>
    </w:p>
    <w:p w:rsidR="008B7AC0" w:rsidRPr="00C27A90" w:rsidRDefault="008B7AC0" w:rsidP="008B7AC0">
      <w:pPr>
        <w:shd w:val="clear" w:color="auto" w:fill="FFFFFF"/>
        <w:jc w:val="both"/>
        <w:rPr>
          <w:b/>
        </w:rPr>
      </w:pPr>
      <w:r>
        <w:rPr>
          <w:b/>
          <w:lang w:val="ru-RU"/>
        </w:rPr>
        <w:t xml:space="preserve">Секретар </w:t>
      </w:r>
      <w:r>
        <w:rPr>
          <w:b/>
        </w:rPr>
        <w:t xml:space="preserve">Сумської міської ради                                                 </w:t>
      </w:r>
      <w:r>
        <w:rPr>
          <w:b/>
        </w:rPr>
        <w:t>А.М. Кобзар</w:t>
      </w:r>
      <w:r w:rsidRPr="00F77E80">
        <w:rPr>
          <w:b/>
        </w:rPr>
        <w:t xml:space="preserve">                                                       </w:t>
      </w:r>
      <w:r>
        <w:rPr>
          <w:b/>
        </w:rPr>
        <w:t xml:space="preserve">   </w:t>
      </w:r>
      <w:r w:rsidRPr="00F77E80">
        <w:rPr>
          <w:b/>
        </w:rPr>
        <w:t xml:space="preserve">           </w:t>
      </w:r>
      <w:r>
        <w:rPr>
          <w:b/>
        </w:rPr>
        <w:t xml:space="preserve">   </w:t>
      </w:r>
      <w:r w:rsidRPr="00F77E80">
        <w:rPr>
          <w:b/>
        </w:rPr>
        <w:t xml:space="preserve">    </w:t>
      </w:r>
    </w:p>
    <w:p w:rsidR="008B7AC0" w:rsidRPr="00663B6B" w:rsidRDefault="008B7AC0" w:rsidP="008B7AC0">
      <w:pPr>
        <w:widowControl w:val="0"/>
        <w:pBdr>
          <w:bottom w:val="single" w:sz="12" w:space="1" w:color="auto"/>
        </w:pBdr>
        <w:autoSpaceDE w:val="0"/>
        <w:autoSpaceDN w:val="0"/>
        <w:adjustRightInd w:val="0"/>
        <w:jc w:val="both"/>
      </w:pPr>
      <w:r>
        <w:t>Дейниченко В.О. 700-619</w:t>
      </w:r>
    </w:p>
    <w:p w:rsidR="008B7AC0" w:rsidRDefault="008B7AC0" w:rsidP="008B7AC0">
      <w:r w:rsidRPr="00663B6B">
        <w:t>Розіслати:</w:t>
      </w:r>
      <w:r>
        <w:t xml:space="preserve"> Кривошеєнку С.В., Дейниченку В.О.</w:t>
      </w:r>
    </w:p>
    <w:p w:rsidR="008B7AC0" w:rsidRDefault="008B7AC0" w:rsidP="008B7AC0">
      <w:pPr>
        <w:jc w:val="center"/>
      </w:pPr>
      <w:r>
        <w:rPr>
          <w:b/>
        </w:rPr>
        <w:lastRenderedPageBreak/>
        <w:t xml:space="preserve">                                                             </w:t>
      </w:r>
      <w:r w:rsidR="00F033E4">
        <w:rPr>
          <w:b/>
        </w:rPr>
        <w:t xml:space="preserve">  </w:t>
      </w:r>
      <w:r>
        <w:rPr>
          <w:b/>
        </w:rPr>
        <w:t xml:space="preserve"> </w:t>
      </w:r>
      <w:r w:rsidRPr="008B7AC0">
        <w:t>Додаток</w:t>
      </w:r>
    </w:p>
    <w:p w:rsidR="008B7AC0" w:rsidRDefault="008B7AC0" w:rsidP="008B7AC0">
      <w:pPr>
        <w:jc w:val="both"/>
      </w:pPr>
      <w:r>
        <w:t xml:space="preserve">                                                                           до рішення виконавчого комітету</w:t>
      </w:r>
    </w:p>
    <w:p w:rsidR="008B7AC0" w:rsidRDefault="008B7AC0" w:rsidP="008B7AC0">
      <w:pPr>
        <w:jc w:val="both"/>
      </w:pPr>
      <w:r>
        <w:t xml:space="preserve">                                            </w:t>
      </w:r>
      <w:r w:rsidR="00F033E4">
        <w:t xml:space="preserve">                               </w:t>
      </w:r>
      <w:r>
        <w:t>від 03.04.2026 № 946</w:t>
      </w:r>
    </w:p>
    <w:p w:rsidR="008B7AC0" w:rsidRDefault="008B7AC0" w:rsidP="008B7AC0">
      <w:pPr>
        <w:jc w:val="both"/>
      </w:pPr>
    </w:p>
    <w:p w:rsidR="008B7AC0" w:rsidRPr="008B7AC0" w:rsidRDefault="008B7AC0" w:rsidP="008B7AC0">
      <w:pPr>
        <w:jc w:val="both"/>
      </w:pPr>
    </w:p>
    <w:p w:rsidR="008B7AC0" w:rsidRDefault="008B7AC0" w:rsidP="008B7AC0">
      <w:pPr>
        <w:jc w:val="center"/>
        <w:rPr>
          <w:b/>
        </w:rPr>
      </w:pPr>
      <w:r>
        <w:rPr>
          <w:b/>
        </w:rPr>
        <w:t>Звернення</w:t>
      </w:r>
    </w:p>
    <w:p w:rsidR="008B7AC0" w:rsidRDefault="008B7AC0" w:rsidP="008B7AC0">
      <w:pPr>
        <w:jc w:val="center"/>
        <w:rPr>
          <w:b/>
        </w:rPr>
      </w:pPr>
      <w:r>
        <w:rPr>
          <w:b/>
        </w:rPr>
        <w:t xml:space="preserve"> в</w:t>
      </w:r>
      <w:r>
        <w:rPr>
          <w:b/>
        </w:rPr>
        <w:t>иконавчого комітету Сумської міської ради</w:t>
      </w:r>
    </w:p>
    <w:p w:rsidR="008B7AC0" w:rsidRPr="00526E79" w:rsidRDefault="008B7AC0" w:rsidP="008B7AC0">
      <w:pPr>
        <w:jc w:val="center"/>
      </w:pPr>
      <w:r>
        <w:rPr>
          <w:b/>
        </w:rPr>
        <w:t>до Сумської міської військової адміністрації</w:t>
      </w:r>
      <w:r w:rsidRPr="008B4D19">
        <w:rPr>
          <w:b/>
        </w:rPr>
        <w:t xml:space="preserve"> щ</w:t>
      </w:r>
      <w:r>
        <w:rPr>
          <w:b/>
        </w:rPr>
        <w:t xml:space="preserve">одо підвищення обороноздатності Сумської міської територіальної громади, </w:t>
      </w:r>
      <w:r w:rsidRPr="00341402">
        <w:rPr>
          <w:b/>
        </w:rPr>
        <w:t xml:space="preserve">сприяння військовим </w:t>
      </w:r>
      <w:r>
        <w:rPr>
          <w:b/>
        </w:rPr>
        <w:t>частинам Збройних Сил України та</w:t>
      </w:r>
      <w:r w:rsidRPr="00341402">
        <w:rPr>
          <w:b/>
        </w:rPr>
        <w:t xml:space="preserve"> воєнізованим формуванням, розташованим на території Сумської міської територіальної громади</w:t>
      </w:r>
      <w:r>
        <w:rPr>
          <w:b/>
        </w:rPr>
        <w:t>, у проведенні заходів з оборони</w:t>
      </w:r>
    </w:p>
    <w:p w:rsidR="008B7AC0" w:rsidRDefault="008B7AC0" w:rsidP="008B7AC0">
      <w:pPr>
        <w:jc w:val="center"/>
      </w:pPr>
    </w:p>
    <w:p w:rsidR="008B7AC0" w:rsidRDefault="008B7AC0" w:rsidP="008B7AC0">
      <w:pPr>
        <w:ind w:firstLine="708"/>
        <w:jc w:val="both"/>
      </w:pPr>
      <w:r>
        <w:t xml:space="preserve">Тяжкі випробування випали на </w:t>
      </w:r>
      <w:r w:rsidR="00483AB0">
        <w:t>долю українського народу, який у</w:t>
      </w:r>
      <w:bookmarkStart w:id="0" w:name="_GoBack"/>
      <w:bookmarkEnd w:id="0"/>
      <w:r>
        <w:t xml:space="preserve"> буремні роки державотворення відстояв своє право на життя в незалежній та суверенній країні, що базується на принципах народовладдя.</w:t>
      </w:r>
    </w:p>
    <w:p w:rsidR="008B7AC0" w:rsidRDefault="008B7AC0" w:rsidP="008B7AC0">
      <w:pPr>
        <w:ind w:firstLine="708"/>
        <w:jc w:val="both"/>
      </w:pPr>
      <w:r>
        <w:t xml:space="preserve">Напад російського агресора на молоду демократичну державу об’єднав суспільство, мобілізував всі зусилля на боротьбу. </w:t>
      </w:r>
    </w:p>
    <w:p w:rsidR="008B7AC0" w:rsidRDefault="008B7AC0" w:rsidP="008B7AC0">
      <w:pPr>
        <w:ind w:firstLine="708"/>
        <w:jc w:val="both"/>
      </w:pPr>
      <w:r>
        <w:t xml:space="preserve"> Мужні українські воїни, стримуючи навалу підступного ворога, вже п’ятий рік поспіль захищають рідну землю від окупанта, демонструючи зразки мужності та героїзму.</w:t>
      </w:r>
    </w:p>
    <w:p w:rsidR="008B7AC0" w:rsidRDefault="008B7AC0" w:rsidP="008B7AC0">
      <w:pPr>
        <w:ind w:firstLine="708"/>
        <w:jc w:val="both"/>
      </w:pPr>
      <w:r>
        <w:t xml:space="preserve">Незважаючи на стійкість і незламність української нації у протидії агресору, користуючись перевагою в ракетному та авіаційному озброєнні, Російська Федерація завдає нищівних ударів по </w:t>
      </w:r>
      <w:r w:rsidRPr="00161668">
        <w:rPr>
          <w:color w:val="auto"/>
          <w:shd w:val="clear" w:color="auto" w:fill="FFFFFF"/>
        </w:rPr>
        <w:t xml:space="preserve">критичній інфраструктурі, газових та енергетичних об’єктах, руйнує </w:t>
      </w:r>
      <w:r w:rsidRPr="00161668">
        <w:rPr>
          <w:color w:val="auto"/>
        </w:rPr>
        <w:t xml:space="preserve">міста і села, </w:t>
      </w:r>
      <w:r>
        <w:rPr>
          <w:color w:val="auto"/>
        </w:rPr>
        <w:t xml:space="preserve"> спричиняючи</w:t>
      </w:r>
      <w:r>
        <w:t xml:space="preserve"> тяжкі страждання від втрат мирному населенню. </w:t>
      </w:r>
    </w:p>
    <w:p w:rsidR="008B7AC0" w:rsidRDefault="008B7AC0" w:rsidP="008B7AC0">
      <w:pPr>
        <w:ind w:firstLine="708"/>
        <w:jc w:val="both"/>
      </w:pPr>
      <w:r>
        <w:t>Географічне наближення Сумської міської територіальної громади до кордонів з країною-агресором спонукає ворога до  застосування всіх видів озброєння: цілодобово лунають повітряні тривоги, сповіщаючи про  ракетні та авіаційні удари. Ворог намагається знищити  інфраструктуру, житловий фонд, викликати паніку серед цивільного населення та створити нестерпні умови для існування.</w:t>
      </w:r>
    </w:p>
    <w:p w:rsidR="008B7AC0" w:rsidRDefault="008B7AC0" w:rsidP="008B7AC0">
      <w:pPr>
        <w:ind w:firstLine="708"/>
        <w:jc w:val="both"/>
        <w:rPr>
          <w:color w:val="auto"/>
          <w:shd w:val="clear" w:color="auto" w:fill="FFFFFF"/>
        </w:rPr>
      </w:pPr>
      <w:r w:rsidRPr="008B04DF">
        <w:rPr>
          <w:color w:val="auto"/>
        </w:rPr>
        <w:t>Зважаючи</w:t>
      </w:r>
      <w:r>
        <w:rPr>
          <w:color w:val="auto"/>
        </w:rPr>
        <w:t xml:space="preserve"> на велику загрозу</w:t>
      </w:r>
      <w:r w:rsidRPr="008B04DF">
        <w:rPr>
          <w:color w:val="auto"/>
        </w:rPr>
        <w:t xml:space="preserve"> у повітряному просторі, </w:t>
      </w:r>
      <w:r w:rsidRPr="008B04DF">
        <w:rPr>
          <w:color w:val="auto"/>
          <w:shd w:val="clear" w:color="auto" w:fill="FFFFFF"/>
        </w:rPr>
        <w:t>дуже важливо нарощувати українські можливості</w:t>
      </w:r>
      <w:r>
        <w:rPr>
          <w:color w:val="auto"/>
          <w:shd w:val="clear" w:color="auto" w:fill="FFFFFF"/>
        </w:rPr>
        <w:t xml:space="preserve"> щодо</w:t>
      </w:r>
      <w:r w:rsidRPr="008B04DF">
        <w:rPr>
          <w:color w:val="auto"/>
          <w:shd w:val="clear" w:color="auto" w:fill="FFFFFF"/>
        </w:rPr>
        <w:t xml:space="preserve"> захист</w:t>
      </w:r>
      <w:r>
        <w:rPr>
          <w:color w:val="auto"/>
          <w:shd w:val="clear" w:color="auto" w:fill="FFFFFF"/>
        </w:rPr>
        <w:t xml:space="preserve">у неба. </w:t>
      </w:r>
    </w:p>
    <w:p w:rsidR="008B7AC0" w:rsidRDefault="008B7AC0" w:rsidP="008B7AC0">
      <w:pPr>
        <w:ind w:firstLine="708"/>
        <w:jc w:val="both"/>
        <w:rPr>
          <w:color w:val="auto"/>
          <w:shd w:val="clear" w:color="auto" w:fill="FFFFFF"/>
        </w:rPr>
      </w:pPr>
      <w:r w:rsidRPr="008B04DF">
        <w:rPr>
          <w:color w:val="auto"/>
          <w:shd w:val="clear" w:color="auto" w:fill="FFFFFF"/>
        </w:rPr>
        <w:t xml:space="preserve">Все </w:t>
      </w:r>
      <w:r>
        <w:rPr>
          <w:color w:val="auto"/>
          <w:shd w:val="clear" w:color="auto" w:fill="FFFFFF"/>
        </w:rPr>
        <w:t>залежить від зброї в руках наших</w:t>
      </w:r>
      <w:r w:rsidRPr="008B04DF">
        <w:rPr>
          <w:color w:val="auto"/>
          <w:shd w:val="clear" w:color="auto" w:fill="FFFFFF"/>
        </w:rPr>
        <w:t xml:space="preserve"> воїнів. Потріб</w:t>
      </w:r>
      <w:r>
        <w:rPr>
          <w:color w:val="auto"/>
          <w:shd w:val="clear" w:color="auto" w:fill="FFFFFF"/>
        </w:rPr>
        <w:t>ні надійні системи ППО, достатність далекобійної</w:t>
      </w:r>
      <w:r w:rsidRPr="008B04DF">
        <w:rPr>
          <w:color w:val="auto"/>
          <w:shd w:val="clear" w:color="auto" w:fill="FFFFFF"/>
        </w:rPr>
        <w:t xml:space="preserve"> зброї. </w:t>
      </w:r>
    </w:p>
    <w:p w:rsidR="008B7AC0" w:rsidRDefault="008B7AC0" w:rsidP="008B7AC0">
      <w:pPr>
        <w:ind w:firstLine="708"/>
        <w:jc w:val="both"/>
        <w:rPr>
          <w:color w:val="auto"/>
          <w:shd w:val="clear" w:color="auto" w:fill="FFFFFF"/>
        </w:rPr>
      </w:pPr>
      <w:r w:rsidRPr="008B04DF">
        <w:rPr>
          <w:color w:val="auto"/>
          <w:shd w:val="clear" w:color="auto" w:fill="FFFFFF"/>
        </w:rPr>
        <w:t>Російський терор має програвати щоразу, коли окупант намагається зламати життя в Україні. І це не тільки наша безпек</w:t>
      </w:r>
      <w:r>
        <w:rPr>
          <w:color w:val="auto"/>
          <w:shd w:val="clear" w:color="auto" w:fill="FFFFFF"/>
        </w:rPr>
        <w:t xml:space="preserve">а. Це безпека кожного, хто мешкає поруч з РФ, а також </w:t>
      </w:r>
      <w:r w:rsidRPr="008B04DF">
        <w:rPr>
          <w:color w:val="auto"/>
          <w:shd w:val="clear" w:color="auto" w:fill="FFFFFF"/>
        </w:rPr>
        <w:t>усіх у світі, хто цінує життя</w:t>
      </w:r>
      <w:r>
        <w:rPr>
          <w:color w:val="auto"/>
          <w:shd w:val="clear" w:color="auto" w:fill="FFFFFF"/>
        </w:rPr>
        <w:t>.</w:t>
      </w:r>
    </w:p>
    <w:p w:rsidR="008B7AC0" w:rsidRDefault="008B7AC0" w:rsidP="008B7AC0">
      <w:pPr>
        <w:pStyle w:val="a6"/>
        <w:shd w:val="clear" w:color="auto" w:fill="FFFFFF"/>
        <w:spacing w:before="0" w:beforeAutospacing="0" w:after="0" w:afterAutospacing="0"/>
        <w:ind w:firstLine="709"/>
        <w:jc w:val="both"/>
        <w:textAlignment w:val="baseline"/>
        <w:rPr>
          <w:sz w:val="28"/>
          <w:szCs w:val="28"/>
          <w:lang w:val="uk-UA"/>
        </w:rPr>
      </w:pPr>
      <w:r w:rsidRPr="00CD3900">
        <w:rPr>
          <w:sz w:val="28"/>
          <w:szCs w:val="28"/>
          <w:shd w:val="clear" w:color="auto" w:fill="FFFFFF"/>
          <w:lang w:val="uk-UA"/>
        </w:rPr>
        <w:t xml:space="preserve">На державному рівні особлива увага приділяється захисту українського неба: </w:t>
      </w:r>
      <w:r w:rsidRPr="00CD3900">
        <w:rPr>
          <w:sz w:val="28"/>
          <w:szCs w:val="28"/>
          <w:lang w:val="uk-UA"/>
        </w:rPr>
        <w:t>спільно з військовими були визначені пріоритетні завдання щодо посилення  підрозділів протиповітряної оборони, джерела фінансової допомоги для задоволення основних потреб з метою підвищення захисту критичної інфраструктури, зокрема енергетичної системи, регіонів України.</w:t>
      </w:r>
    </w:p>
    <w:p w:rsidR="008B7AC0" w:rsidRDefault="008B7AC0" w:rsidP="008B7AC0">
      <w:pPr>
        <w:ind w:firstLine="708"/>
        <w:jc w:val="both"/>
        <w:rPr>
          <w:color w:val="auto"/>
        </w:rPr>
      </w:pPr>
      <w:r w:rsidRPr="00276C12">
        <w:rPr>
          <w:color w:val="auto"/>
        </w:rPr>
        <w:t xml:space="preserve">Захист неба над Україною стає невід’ємною складовою регіональної політики, відносно якої місцева влада повинна забезпечити фінансування та </w:t>
      </w:r>
      <w:r w:rsidRPr="00276C12">
        <w:rPr>
          <w:color w:val="auto"/>
        </w:rPr>
        <w:lastRenderedPageBreak/>
        <w:t>необхідні ресурси, Міністерство оборони України – необхідне озброєння та техніку, а військове командування Збройних Сил України – укомплектування військових частин особовим складом з необхідним досвідом та кваліфікацією</w:t>
      </w:r>
      <w:r>
        <w:rPr>
          <w:color w:val="auto"/>
        </w:rPr>
        <w:t>.</w:t>
      </w:r>
    </w:p>
    <w:p w:rsidR="008B7AC0" w:rsidRPr="00276C12" w:rsidRDefault="008B7AC0" w:rsidP="008B7AC0">
      <w:pPr>
        <w:ind w:firstLine="540"/>
        <w:jc w:val="both"/>
        <w:rPr>
          <w:color w:val="auto"/>
        </w:rPr>
      </w:pPr>
      <w:r w:rsidRPr="00276C12">
        <w:rPr>
          <w:color w:val="auto"/>
        </w:rPr>
        <w:t>Відповідно до</w:t>
      </w:r>
      <w:r>
        <w:rPr>
          <w:color w:val="auto"/>
        </w:rPr>
        <w:t xml:space="preserve"> У</w:t>
      </w:r>
      <w:r w:rsidRPr="00276C12">
        <w:rPr>
          <w:color w:val="auto"/>
        </w:rPr>
        <w:t>казу Президента України від 31.10.2023  № 720/2023 «Про утворення військової адміністрації», на території Сумської міської територіальної громади утворено Сумську міську військову адміністрацію Сумського району Сумської області (далі – СМВА), повноваження якої регламентуються Законом України «Про правовий режим воєнного стану» 389-VIII (надалі – Закон № 389-VIII).</w:t>
      </w:r>
    </w:p>
    <w:p w:rsidR="008B7AC0" w:rsidRDefault="008B7AC0" w:rsidP="008B7AC0">
      <w:pPr>
        <w:ind w:firstLine="540"/>
        <w:jc w:val="both"/>
      </w:pPr>
      <w:r w:rsidRPr="00276C12">
        <w:rPr>
          <w:color w:val="auto"/>
        </w:rPr>
        <w:t>Згідно з абзацом 2 пункту 47 частини 2 статті 15 Законом № 389-VIII військові адміністрації населених пунктів здійснюють делеговані повноваження органів виконавчої влади, надані органам місцевого самоврядування законами України</w:t>
      </w:r>
      <w:r>
        <w:rPr>
          <w:color w:val="auto"/>
        </w:rPr>
        <w:t xml:space="preserve">, а розпорядником бюджетних коштів є </w:t>
      </w:r>
      <w:r>
        <w:t>начальник військової адміністрації (</w:t>
      </w:r>
      <w:r w:rsidRPr="00550FA2">
        <w:t>п</w:t>
      </w:r>
      <w:r>
        <w:t>ункт</w:t>
      </w:r>
      <w:r w:rsidRPr="00550FA2">
        <w:t xml:space="preserve"> 4 ч</w:t>
      </w:r>
      <w:r>
        <w:t>астини</w:t>
      </w:r>
      <w:r w:rsidRPr="00550FA2">
        <w:t xml:space="preserve"> 7 ст</w:t>
      </w:r>
      <w:r>
        <w:t>атті</w:t>
      </w:r>
      <w:r w:rsidRPr="00550FA2">
        <w:t xml:space="preserve"> 15 Закон</w:t>
      </w:r>
      <w:r>
        <w:t>у</w:t>
      </w:r>
      <w:r w:rsidRPr="00550FA2">
        <w:t xml:space="preserve"> № 389-VIII</w:t>
      </w:r>
      <w:r>
        <w:t>).</w:t>
      </w:r>
    </w:p>
    <w:p w:rsidR="008B7AC0" w:rsidRDefault="008B7AC0" w:rsidP="008B7AC0">
      <w:pPr>
        <w:ind w:firstLine="540"/>
        <w:jc w:val="both"/>
        <w:rPr>
          <w:color w:val="auto"/>
        </w:rPr>
      </w:pPr>
      <w:r>
        <w:rPr>
          <w:color w:val="auto"/>
        </w:rPr>
        <w:t>На сьогодні Сумська міська територіальна громада потребує надійного захисту повітряного простору від ворожих ударів</w:t>
      </w:r>
      <w:r>
        <w:t xml:space="preserve"> по </w:t>
      </w:r>
      <w:r w:rsidRPr="00161668">
        <w:rPr>
          <w:color w:val="auto"/>
          <w:shd w:val="clear" w:color="auto" w:fill="FFFFFF"/>
        </w:rPr>
        <w:t>критичній інфраструктурі, газових та енергетичних об’єктах</w:t>
      </w:r>
      <w:r>
        <w:rPr>
          <w:color w:val="auto"/>
          <w:shd w:val="clear" w:color="auto" w:fill="FFFFFF"/>
        </w:rPr>
        <w:t xml:space="preserve">, що передбачає закупівлю для військових частин Збройних Сил України, воєнізованих підрозділів, правоохоронних органів </w:t>
      </w:r>
      <w:r w:rsidRPr="00276C12">
        <w:rPr>
          <w:color w:val="auto"/>
        </w:rPr>
        <w:t xml:space="preserve"> </w:t>
      </w:r>
      <w:r>
        <w:rPr>
          <w:color w:val="auto"/>
        </w:rPr>
        <w:t>засобів РЕБ, РЛС,</w:t>
      </w:r>
      <w:r>
        <w:rPr>
          <w:color w:val="auto"/>
        </w:rPr>
        <w:t xml:space="preserve"> інших пристроїв, що дозволяють своєчасно виявляти та вражати цілі.</w:t>
      </w:r>
    </w:p>
    <w:p w:rsidR="008B7AC0" w:rsidRPr="00E2099E" w:rsidRDefault="008B7AC0" w:rsidP="008B7AC0">
      <w:pPr>
        <w:ind w:firstLine="540"/>
        <w:jc w:val="both"/>
        <w:rPr>
          <w:color w:val="auto"/>
        </w:rPr>
      </w:pPr>
      <w:r>
        <w:t>В умовах введеного на території України воєнного стану (</w:t>
      </w:r>
      <w:r w:rsidRPr="007B0208">
        <w:t>указ</w:t>
      </w:r>
      <w:r>
        <w:t xml:space="preserve"> </w:t>
      </w:r>
      <w:r w:rsidRPr="007B0208">
        <w:t>Президента України від 24 лютого 2022 року № 64/2022</w:t>
      </w:r>
      <w:r>
        <w:t xml:space="preserve">), СМВА є тимчасовим державним органом на території Сумської міської територіальної громади, який </w:t>
      </w:r>
      <w:r w:rsidRPr="00690AED">
        <w:t>уповноважен</w:t>
      </w:r>
      <w:r>
        <w:t xml:space="preserve">о на  </w:t>
      </w:r>
      <w:r w:rsidRPr="009F37F1">
        <w:t>здійснення</w:t>
      </w:r>
      <w:r>
        <w:t xml:space="preserve"> </w:t>
      </w:r>
      <w:r w:rsidRPr="009F37F1">
        <w:t>закупівель</w:t>
      </w:r>
      <w:r>
        <w:t xml:space="preserve">                                                                                                                      </w:t>
      </w:r>
      <w:r w:rsidRPr="009F37F1">
        <w:t>товарів, робіт і послуг</w:t>
      </w:r>
      <w:r>
        <w:t xml:space="preserve"> для забезпечення</w:t>
      </w:r>
      <w:r w:rsidRPr="009F37F1">
        <w:t xml:space="preserve"> </w:t>
      </w:r>
      <w:r>
        <w:t xml:space="preserve">потреб воєнізованих підрозділів, військових частин та інших військових формувань Збройних Сил </w:t>
      </w:r>
      <w:r w:rsidRPr="00E2099E">
        <w:rPr>
          <w:color w:val="auto"/>
        </w:rPr>
        <w:t>Укр</w:t>
      </w:r>
      <w:r w:rsidR="00B219D0" w:rsidRPr="00E2099E">
        <w:rPr>
          <w:color w:val="auto"/>
        </w:rPr>
        <w:t>аїни або надання відповідної субвенції з бюджету громади.</w:t>
      </w:r>
    </w:p>
    <w:p w:rsidR="008B7AC0" w:rsidRPr="00E2099E" w:rsidRDefault="008B7AC0" w:rsidP="008B7AC0">
      <w:pPr>
        <w:ind w:firstLine="708"/>
        <w:jc w:val="both"/>
        <w:rPr>
          <w:color w:val="auto"/>
        </w:rPr>
      </w:pPr>
      <w:r>
        <w:rPr>
          <w:color w:val="auto"/>
        </w:rPr>
        <w:t xml:space="preserve">Звертаємося до Вас, як до очільника Сумської міської військової адміністрації, вжити дієвих заходів відповідно до чинного законодавства України щодо захисту повітряного простору Сумської міської територіальної громади від ворожих БпЛА, забезпечивши військові частини Збройних Сил України, воєнізовані підрозділи, правоохоронні органи засобами РЕБ, РЛС шляхом </w:t>
      </w:r>
      <w:r w:rsidR="00B219D0">
        <w:rPr>
          <w:color w:val="auto"/>
        </w:rPr>
        <w:t xml:space="preserve">закупівлі та передачі замовнику відповідних засобів </w:t>
      </w:r>
      <w:r w:rsidR="00B219D0" w:rsidRPr="00E2099E">
        <w:rPr>
          <w:color w:val="auto"/>
        </w:rPr>
        <w:t>або передачі їм субвенції з бюджету громади.</w:t>
      </w:r>
    </w:p>
    <w:p w:rsidR="008B7AC0" w:rsidRDefault="008B7AC0" w:rsidP="008B7AC0">
      <w:pPr>
        <w:ind w:firstLine="708"/>
        <w:jc w:val="both"/>
        <w:rPr>
          <w:color w:val="auto"/>
        </w:rPr>
      </w:pPr>
      <w:r>
        <w:rPr>
          <w:color w:val="auto"/>
        </w:rPr>
        <w:t>Ми віримо, що спільними зусиллями переможемо ворога.</w:t>
      </w:r>
    </w:p>
    <w:p w:rsidR="008B7AC0" w:rsidRDefault="008B7AC0" w:rsidP="008B7AC0">
      <w:pPr>
        <w:ind w:firstLine="708"/>
        <w:jc w:val="both"/>
        <w:rPr>
          <w:color w:val="auto"/>
        </w:rPr>
      </w:pPr>
      <w:r>
        <w:rPr>
          <w:color w:val="auto"/>
        </w:rPr>
        <w:t>Слава Україні!</w:t>
      </w:r>
      <w:r w:rsidR="00B219D0">
        <w:rPr>
          <w:color w:val="auto"/>
        </w:rPr>
        <w:t xml:space="preserve"> </w:t>
      </w:r>
      <w:r>
        <w:rPr>
          <w:color w:val="auto"/>
        </w:rPr>
        <w:t>Героям слава!</w:t>
      </w:r>
    </w:p>
    <w:p w:rsidR="008B7AC0" w:rsidRDefault="008B7AC0" w:rsidP="008B7AC0">
      <w:pPr>
        <w:ind w:firstLine="708"/>
        <w:jc w:val="both"/>
        <w:rPr>
          <w:color w:val="auto"/>
        </w:rPr>
      </w:pPr>
    </w:p>
    <w:p w:rsidR="008B7AC0" w:rsidRDefault="008B7AC0" w:rsidP="008B7AC0">
      <w:pPr>
        <w:ind w:firstLine="708"/>
        <w:jc w:val="both"/>
        <w:rPr>
          <w:color w:val="auto"/>
        </w:rPr>
      </w:pPr>
    </w:p>
    <w:p w:rsidR="008B7AC0" w:rsidRDefault="008B7AC0" w:rsidP="008B7AC0">
      <w:pPr>
        <w:ind w:firstLine="708"/>
        <w:jc w:val="both"/>
        <w:rPr>
          <w:color w:val="auto"/>
        </w:rPr>
      </w:pPr>
    </w:p>
    <w:p w:rsidR="00B219D0" w:rsidRDefault="00B219D0" w:rsidP="008B7AC0">
      <w:pPr>
        <w:ind w:firstLine="708"/>
        <w:jc w:val="both"/>
        <w:rPr>
          <w:color w:val="auto"/>
        </w:rPr>
      </w:pPr>
    </w:p>
    <w:p w:rsidR="008B7AC0" w:rsidRDefault="00B219D0" w:rsidP="008B7AC0">
      <w:pPr>
        <w:jc w:val="both"/>
        <w:rPr>
          <w:color w:val="auto"/>
        </w:rPr>
      </w:pPr>
      <w:r>
        <w:rPr>
          <w:color w:val="auto"/>
        </w:rPr>
        <w:t>Начальник управління муніципальної</w:t>
      </w:r>
    </w:p>
    <w:p w:rsidR="008B7AC0" w:rsidRDefault="00B219D0" w:rsidP="00B219D0">
      <w:pPr>
        <w:jc w:val="both"/>
        <w:rPr>
          <w:color w:val="auto"/>
        </w:rPr>
      </w:pPr>
      <w:r>
        <w:rPr>
          <w:color w:val="auto"/>
        </w:rPr>
        <w:t>безпеки Сумської міської ради                                       Віталій ДЕЙНИЧЕНКО</w:t>
      </w:r>
    </w:p>
    <w:p w:rsidR="008B7AC0" w:rsidRDefault="008B7AC0" w:rsidP="008B7AC0">
      <w:pPr>
        <w:pStyle w:val="a6"/>
        <w:shd w:val="clear" w:color="auto" w:fill="FFFFFF"/>
        <w:spacing w:before="0" w:beforeAutospacing="0" w:after="0" w:afterAutospacing="0"/>
        <w:ind w:firstLine="709"/>
        <w:jc w:val="both"/>
        <w:textAlignment w:val="baseline"/>
        <w:rPr>
          <w:sz w:val="28"/>
          <w:szCs w:val="28"/>
          <w:lang w:val="uk-UA"/>
        </w:rPr>
      </w:pPr>
    </w:p>
    <w:p w:rsidR="008B7AC0" w:rsidRDefault="008B7AC0" w:rsidP="008B7AC0">
      <w:pPr>
        <w:pStyle w:val="a6"/>
        <w:shd w:val="clear" w:color="auto" w:fill="FFFFFF"/>
        <w:spacing w:before="0" w:beforeAutospacing="0" w:after="0" w:afterAutospacing="0"/>
        <w:ind w:firstLine="709"/>
        <w:jc w:val="both"/>
        <w:textAlignment w:val="baseline"/>
        <w:rPr>
          <w:sz w:val="28"/>
          <w:szCs w:val="28"/>
          <w:lang w:val="uk-UA"/>
        </w:rPr>
      </w:pPr>
    </w:p>
    <w:p w:rsidR="00F033E4" w:rsidRPr="004D089C" w:rsidRDefault="00F033E4" w:rsidP="00F033E4">
      <w:pPr>
        <w:ind w:firstLine="708"/>
        <w:jc w:val="both"/>
      </w:pPr>
      <w:r w:rsidRPr="004D089C">
        <w:lastRenderedPageBreak/>
        <w:t>Рішення доопрацьовано і вичитано, текст відповідає оригіналу прийнятого рішення та вимогам статей 6 – 9 Закону України «Про доступ до публічної інформації» та Закону України «Про захист персональних даних».</w:t>
      </w:r>
    </w:p>
    <w:p w:rsidR="00F033E4" w:rsidRDefault="00F033E4" w:rsidP="00F033E4">
      <w:pPr>
        <w:jc w:val="both"/>
      </w:pPr>
    </w:p>
    <w:p w:rsidR="00E2099E" w:rsidRDefault="00F033E4" w:rsidP="00F033E4">
      <w:pPr>
        <w:ind w:left="-142"/>
        <w:jc w:val="both"/>
        <w:rPr>
          <w:bCs/>
        </w:rPr>
      </w:pPr>
      <w:r w:rsidRPr="004D089C">
        <w:t>Проект рішення візували:</w:t>
      </w:r>
      <w:r>
        <w:rPr>
          <w:bCs/>
        </w:rPr>
        <w:t xml:space="preserve">  </w:t>
      </w:r>
    </w:p>
    <w:p w:rsidR="00F033E4" w:rsidRDefault="00F033E4" w:rsidP="00F033E4">
      <w:pPr>
        <w:ind w:left="-142"/>
        <w:jc w:val="both"/>
        <w:rPr>
          <w:bCs/>
        </w:rPr>
      </w:pPr>
      <w:r>
        <w:rPr>
          <w:bCs/>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
        <w:gridCol w:w="5592"/>
        <w:gridCol w:w="3338"/>
      </w:tblGrid>
      <w:tr w:rsidR="00E2099E" w:rsidRPr="00F82F7D" w:rsidTr="002436E5">
        <w:tc>
          <w:tcPr>
            <w:tcW w:w="426" w:type="dxa"/>
            <w:shd w:val="clear" w:color="auto" w:fill="auto"/>
            <w:vAlign w:val="center"/>
          </w:tcPr>
          <w:p w:rsidR="00E2099E" w:rsidRPr="00F82F7D" w:rsidRDefault="00E2099E" w:rsidP="002436E5">
            <w:pPr>
              <w:jc w:val="center"/>
            </w:pPr>
            <w:r w:rsidRPr="00F82F7D">
              <w:t>1.</w:t>
            </w:r>
          </w:p>
        </w:tc>
        <w:tc>
          <w:tcPr>
            <w:tcW w:w="5592" w:type="dxa"/>
            <w:shd w:val="clear" w:color="auto" w:fill="auto"/>
          </w:tcPr>
          <w:p w:rsidR="00E2099E" w:rsidRPr="00F82F7D" w:rsidRDefault="00E2099E" w:rsidP="002436E5">
            <w:pPr>
              <w:pStyle w:val="4"/>
              <w:spacing w:before="0" w:after="0"/>
              <w:rPr>
                <w:lang w:val="uk-UA"/>
              </w:rPr>
            </w:pPr>
            <w:r w:rsidRPr="00214E8F">
              <w:rPr>
                <w:rFonts w:ascii="Times New Roman" w:hAnsi="Times New Roman"/>
                <w:b w:val="0"/>
                <w:color w:val="000000"/>
                <w:lang w:val="uk-UA" w:eastAsia="uk-UA"/>
              </w:rPr>
              <w:t>Н</w:t>
            </w:r>
            <w:r w:rsidRPr="00214E8F">
              <w:rPr>
                <w:rFonts w:ascii="Times New Roman" w:hAnsi="Times New Roman"/>
                <w:b w:val="0"/>
                <w:lang w:val="uk-UA"/>
              </w:rPr>
              <w:t>ачальник управління муніципальної безпеки</w:t>
            </w:r>
            <w:r w:rsidRPr="00D16066">
              <w:rPr>
                <w:rFonts w:ascii="Times New Roman" w:hAnsi="Times New Roman"/>
                <w:b w:val="0"/>
                <w:lang w:val="uk-UA"/>
              </w:rPr>
              <w:t xml:space="preserve"> </w:t>
            </w:r>
          </w:p>
        </w:tc>
        <w:tc>
          <w:tcPr>
            <w:tcW w:w="3338" w:type="dxa"/>
            <w:shd w:val="clear" w:color="auto" w:fill="auto"/>
            <w:vAlign w:val="center"/>
          </w:tcPr>
          <w:p w:rsidR="00E2099E" w:rsidRPr="00F82F7D" w:rsidRDefault="00E2099E" w:rsidP="002436E5">
            <w:pPr>
              <w:pStyle w:val="4"/>
              <w:spacing w:before="0" w:after="0"/>
              <w:rPr>
                <w:lang w:val="uk-UA"/>
              </w:rPr>
            </w:pPr>
            <w:r w:rsidRPr="00D16066">
              <w:rPr>
                <w:rFonts w:ascii="Times New Roman" w:hAnsi="Times New Roman"/>
                <w:b w:val="0"/>
                <w:lang w:val="uk-UA"/>
              </w:rPr>
              <w:t xml:space="preserve">Віталій ДЕЙНИЧЕНКО  </w:t>
            </w:r>
          </w:p>
        </w:tc>
      </w:tr>
      <w:tr w:rsidR="00E2099E" w:rsidRPr="00F82F7D" w:rsidTr="002436E5">
        <w:tc>
          <w:tcPr>
            <w:tcW w:w="426" w:type="dxa"/>
            <w:shd w:val="clear" w:color="auto" w:fill="auto"/>
          </w:tcPr>
          <w:p w:rsidR="00E2099E" w:rsidRPr="00F82F7D" w:rsidRDefault="00E2099E" w:rsidP="002436E5">
            <w:pPr>
              <w:jc w:val="both"/>
            </w:pPr>
            <w:r w:rsidRPr="00F82F7D">
              <w:t>2.</w:t>
            </w:r>
          </w:p>
        </w:tc>
        <w:tc>
          <w:tcPr>
            <w:tcW w:w="5592" w:type="dxa"/>
            <w:shd w:val="clear" w:color="auto" w:fill="auto"/>
          </w:tcPr>
          <w:p w:rsidR="00E2099E" w:rsidRPr="00F82F7D" w:rsidRDefault="00E2099E" w:rsidP="002436E5">
            <w:pPr>
              <w:jc w:val="both"/>
            </w:pPr>
            <w:r>
              <w:t>Н</w:t>
            </w:r>
            <w:r w:rsidRPr="00F82F7D">
              <w:t>ачальник правового управління</w:t>
            </w:r>
          </w:p>
        </w:tc>
        <w:tc>
          <w:tcPr>
            <w:tcW w:w="3338" w:type="dxa"/>
            <w:shd w:val="clear" w:color="auto" w:fill="auto"/>
          </w:tcPr>
          <w:p w:rsidR="00E2099E" w:rsidRPr="00F82F7D" w:rsidRDefault="00E2099E" w:rsidP="002436E5">
            <w:r>
              <w:t>Аліна БОЙКО</w:t>
            </w:r>
          </w:p>
        </w:tc>
      </w:tr>
      <w:tr w:rsidR="00E2099E" w:rsidRPr="00F82F7D" w:rsidTr="002436E5">
        <w:tc>
          <w:tcPr>
            <w:tcW w:w="426" w:type="dxa"/>
            <w:shd w:val="clear" w:color="auto" w:fill="auto"/>
            <w:vAlign w:val="center"/>
          </w:tcPr>
          <w:p w:rsidR="00E2099E" w:rsidRPr="00F82F7D" w:rsidRDefault="00E2099E" w:rsidP="002436E5">
            <w:pPr>
              <w:jc w:val="center"/>
            </w:pPr>
            <w:r w:rsidRPr="00F82F7D">
              <w:t>3.</w:t>
            </w:r>
          </w:p>
        </w:tc>
        <w:tc>
          <w:tcPr>
            <w:tcW w:w="5592" w:type="dxa"/>
            <w:shd w:val="clear" w:color="auto" w:fill="auto"/>
          </w:tcPr>
          <w:p w:rsidR="00E2099E" w:rsidRPr="00F82F7D" w:rsidRDefault="00E2099E" w:rsidP="002436E5">
            <w:r>
              <w:t>В.о. н</w:t>
            </w:r>
            <w:r w:rsidRPr="00F82F7D">
              <w:t>ачальник</w:t>
            </w:r>
            <w:r>
              <w:t>а</w:t>
            </w:r>
            <w:r w:rsidRPr="00F82F7D">
              <w:t xml:space="preserve"> відділу протокольної роботи</w:t>
            </w:r>
            <w:r>
              <w:t xml:space="preserve"> </w:t>
            </w:r>
            <w:r w:rsidRPr="00F82F7D">
              <w:t>та контролю</w:t>
            </w:r>
          </w:p>
        </w:tc>
        <w:tc>
          <w:tcPr>
            <w:tcW w:w="3338" w:type="dxa"/>
            <w:shd w:val="clear" w:color="auto" w:fill="auto"/>
            <w:vAlign w:val="center"/>
          </w:tcPr>
          <w:p w:rsidR="00E2099E" w:rsidRPr="00F82F7D" w:rsidRDefault="00E2099E" w:rsidP="002436E5">
            <w:r>
              <w:t>Вікторія РИКОВА</w:t>
            </w:r>
          </w:p>
        </w:tc>
      </w:tr>
    </w:tbl>
    <w:p w:rsidR="00F033E4" w:rsidRDefault="00F033E4" w:rsidP="00F033E4">
      <w:pPr>
        <w:jc w:val="both"/>
      </w:pPr>
    </w:p>
    <w:p w:rsidR="00F033E4" w:rsidRDefault="00F033E4" w:rsidP="00F033E4">
      <w:pPr>
        <w:jc w:val="both"/>
      </w:pPr>
    </w:p>
    <w:p w:rsidR="00F033E4" w:rsidRDefault="00F033E4" w:rsidP="00F033E4">
      <w:pPr>
        <w:jc w:val="both"/>
      </w:pPr>
    </w:p>
    <w:p w:rsidR="00F033E4" w:rsidRDefault="00F033E4" w:rsidP="00F033E4">
      <w:pPr>
        <w:jc w:val="both"/>
      </w:pPr>
    </w:p>
    <w:p w:rsidR="00F033E4" w:rsidRDefault="00F033E4" w:rsidP="00F033E4">
      <w:pPr>
        <w:jc w:val="both"/>
      </w:pPr>
    </w:p>
    <w:p w:rsidR="00F033E4" w:rsidRPr="00F033E4" w:rsidRDefault="00F033E4" w:rsidP="00F033E4">
      <w:pPr>
        <w:ind w:left="-142"/>
        <w:jc w:val="both"/>
      </w:pPr>
      <w:r w:rsidRPr="00F033E4">
        <w:t xml:space="preserve">Начальник </w:t>
      </w:r>
      <w:r w:rsidRPr="00F033E4">
        <w:t>управління муніципальної</w:t>
      </w:r>
    </w:p>
    <w:p w:rsidR="00F033E4" w:rsidRPr="00F033E4" w:rsidRDefault="00F033E4" w:rsidP="00F033E4">
      <w:pPr>
        <w:ind w:left="-142"/>
        <w:jc w:val="both"/>
      </w:pPr>
      <w:r w:rsidRPr="00F033E4">
        <w:t xml:space="preserve">безпеки Сумської міської ради                                    </w:t>
      </w:r>
      <w:r>
        <w:t xml:space="preserve">    </w:t>
      </w:r>
      <w:r w:rsidRPr="00F033E4">
        <w:t xml:space="preserve">  Віталій ДЕЙНИЧЕНКО       </w:t>
      </w:r>
    </w:p>
    <w:p w:rsidR="00F033E4" w:rsidRPr="00F033E4" w:rsidRDefault="00F033E4" w:rsidP="00F033E4">
      <w:pPr>
        <w:pStyle w:val="3"/>
        <w:tabs>
          <w:tab w:val="left" w:pos="8829"/>
        </w:tabs>
        <w:ind w:left="0" w:firstLine="34"/>
        <w:outlineLvl w:val="0"/>
        <w:rPr>
          <w:bCs/>
          <w:sz w:val="28"/>
          <w:szCs w:val="28"/>
        </w:rPr>
      </w:pPr>
    </w:p>
    <w:p w:rsidR="008B7AC0" w:rsidRPr="00C04D4E" w:rsidRDefault="008B7AC0" w:rsidP="008B7AC0">
      <w:pPr>
        <w:rPr>
          <w:vanish/>
        </w:rPr>
      </w:pPr>
    </w:p>
    <w:p w:rsidR="00EF4EFC" w:rsidRDefault="00EF4EFC"/>
    <w:sectPr w:rsidR="00EF4EFC" w:rsidSect="00F033E4">
      <w:headerReference w:type="even" r:id="rId6"/>
      <w:pgSz w:w="11906" w:h="16838"/>
      <w:pgMar w:top="907" w:right="964" w:bottom="96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6FC" w:rsidRDefault="00483AB0" w:rsidP="006A2A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106FC" w:rsidRDefault="00483A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C0"/>
    <w:rsid w:val="00483AB0"/>
    <w:rsid w:val="00496F55"/>
    <w:rsid w:val="008B7AC0"/>
    <w:rsid w:val="00B219D0"/>
    <w:rsid w:val="00E2099E"/>
    <w:rsid w:val="00EF4EFC"/>
    <w:rsid w:val="00F0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C5B8"/>
  <w15:chartTrackingRefBased/>
  <w15:docId w15:val="{7281F54E-09CB-4C44-8F08-CF8BDE47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AC0"/>
    <w:pPr>
      <w:spacing w:after="0" w:line="240" w:lineRule="auto"/>
    </w:pPr>
    <w:rPr>
      <w:rFonts w:ascii="Times New Roman" w:eastAsia="Times New Roman" w:hAnsi="Times New Roman" w:cs="Times New Roman"/>
      <w:color w:val="000000"/>
      <w:sz w:val="28"/>
      <w:szCs w:val="28"/>
      <w:lang w:val="uk-UA" w:eastAsia="uk-UA"/>
    </w:rPr>
  </w:style>
  <w:style w:type="paragraph" w:styleId="4">
    <w:name w:val="heading 4"/>
    <w:basedOn w:val="a"/>
    <w:next w:val="a"/>
    <w:link w:val="40"/>
    <w:semiHidden/>
    <w:unhideWhenUsed/>
    <w:qFormat/>
    <w:rsid w:val="00E2099E"/>
    <w:pPr>
      <w:keepNext/>
      <w:spacing w:before="240" w:after="60"/>
      <w:outlineLvl w:val="3"/>
    </w:pPr>
    <w:rPr>
      <w:rFonts w:ascii="Calibri" w:hAnsi="Calibri"/>
      <w:b/>
      <w:bCs/>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7AC0"/>
    <w:pPr>
      <w:tabs>
        <w:tab w:val="center" w:pos="4677"/>
        <w:tab w:val="right" w:pos="9355"/>
      </w:tabs>
    </w:pPr>
  </w:style>
  <w:style w:type="character" w:customStyle="1" w:styleId="a4">
    <w:name w:val="Верхний колонтитул Знак"/>
    <w:basedOn w:val="a0"/>
    <w:link w:val="a3"/>
    <w:rsid w:val="008B7AC0"/>
    <w:rPr>
      <w:rFonts w:ascii="Times New Roman" w:eastAsia="Times New Roman" w:hAnsi="Times New Roman" w:cs="Times New Roman"/>
      <w:color w:val="000000"/>
      <w:sz w:val="28"/>
      <w:szCs w:val="28"/>
      <w:lang w:val="uk-UA" w:eastAsia="uk-UA"/>
    </w:rPr>
  </w:style>
  <w:style w:type="character" w:styleId="a5">
    <w:name w:val="page number"/>
    <w:basedOn w:val="a0"/>
    <w:rsid w:val="008B7AC0"/>
  </w:style>
  <w:style w:type="paragraph" w:styleId="a6">
    <w:name w:val="Normal (Web)"/>
    <w:basedOn w:val="a"/>
    <w:uiPriority w:val="99"/>
    <w:semiHidden/>
    <w:unhideWhenUsed/>
    <w:rsid w:val="008B7AC0"/>
    <w:pPr>
      <w:spacing w:before="100" w:beforeAutospacing="1" w:after="100" w:afterAutospacing="1"/>
    </w:pPr>
    <w:rPr>
      <w:color w:val="auto"/>
      <w:sz w:val="24"/>
      <w:szCs w:val="24"/>
      <w:lang w:val="ru-RU" w:eastAsia="ru-RU"/>
    </w:rPr>
  </w:style>
  <w:style w:type="paragraph" w:styleId="3">
    <w:name w:val="Body Text Indent 3"/>
    <w:basedOn w:val="a"/>
    <w:link w:val="30"/>
    <w:semiHidden/>
    <w:rsid w:val="00F033E4"/>
    <w:pPr>
      <w:tabs>
        <w:tab w:val="num" w:pos="-108"/>
      </w:tabs>
      <w:ind w:left="-360"/>
    </w:pPr>
    <w:rPr>
      <w:color w:val="auto"/>
      <w:sz w:val="24"/>
      <w:szCs w:val="24"/>
      <w:lang w:eastAsia="ru-RU"/>
    </w:rPr>
  </w:style>
  <w:style w:type="character" w:customStyle="1" w:styleId="30">
    <w:name w:val="Основной текст с отступом 3 Знак"/>
    <w:basedOn w:val="a0"/>
    <w:link w:val="3"/>
    <w:semiHidden/>
    <w:rsid w:val="00F033E4"/>
    <w:rPr>
      <w:rFonts w:ascii="Times New Roman" w:eastAsia="Times New Roman" w:hAnsi="Times New Roman" w:cs="Times New Roman"/>
      <w:sz w:val="24"/>
      <w:szCs w:val="24"/>
      <w:lang w:val="uk-UA" w:eastAsia="ru-RU"/>
    </w:rPr>
  </w:style>
  <w:style w:type="character" w:customStyle="1" w:styleId="40">
    <w:name w:val="Заголовок 4 Знак"/>
    <w:basedOn w:val="a0"/>
    <w:link w:val="4"/>
    <w:semiHidden/>
    <w:rsid w:val="00E2099E"/>
    <w:rPr>
      <w:rFonts w:ascii="Calibri" w:eastAsia="Times New Roman" w:hAnsi="Calibri" w:cs="Times New Roman"/>
      <w:b/>
      <w:bCs/>
      <w:sz w:val="28"/>
      <w:szCs w:val="28"/>
      <w:lang w:eastAsia="ru-RU"/>
    </w:rPr>
  </w:style>
  <w:style w:type="paragraph" w:customStyle="1" w:styleId="a7">
    <w:name w:val=" Знак Знак Знак Знак"/>
    <w:basedOn w:val="a"/>
    <w:rsid w:val="00E2099E"/>
    <w:rPr>
      <w:rFonts w:ascii="Verdana"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1133</Words>
  <Characters>6462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 Ігор Ігорович</dc:creator>
  <cp:keywords/>
  <dc:description/>
  <cp:lastModifiedBy>Козлов Ігор Ігорович</cp:lastModifiedBy>
  <cp:revision>2</cp:revision>
  <dcterms:created xsi:type="dcterms:W3CDTF">2026-04-08T11:29:00Z</dcterms:created>
  <dcterms:modified xsi:type="dcterms:W3CDTF">2026-04-08T12:11:00Z</dcterms:modified>
</cp:coreProperties>
</file>