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62" w:type="dxa"/>
        <w:tblLook w:val="04A0" w:firstRow="1" w:lastRow="0" w:firstColumn="1" w:lastColumn="0" w:noHBand="0" w:noVBand="1"/>
      </w:tblPr>
      <w:tblGrid>
        <w:gridCol w:w="3292"/>
      </w:tblGrid>
      <w:tr w:rsidR="005D0FDF" w:rsidRPr="000D3477" w:rsidTr="009F22CA">
        <w:tc>
          <w:tcPr>
            <w:tcW w:w="3292" w:type="dxa"/>
          </w:tcPr>
          <w:p w:rsidR="0009787F" w:rsidRPr="005D0FDF" w:rsidRDefault="0009787F" w:rsidP="00E36E78">
            <w:pPr>
              <w:spacing w:after="0" w:line="240" w:lineRule="auto"/>
              <w:jc w:val="center"/>
              <w:rPr>
                <w:rFonts w:ascii="Times New Roman" w:eastAsia="Times New Roman" w:hAnsi="Times New Roman" w:cs="Times New Roman"/>
                <w:sz w:val="28"/>
                <w:szCs w:val="28"/>
                <w:lang w:val="uk-UA" w:eastAsia="ru-RU"/>
              </w:rPr>
            </w:pPr>
            <w:r w:rsidRPr="005D0FDF">
              <w:rPr>
                <w:rFonts w:ascii="Times New Roman" w:eastAsia="Times New Roman" w:hAnsi="Times New Roman" w:cs="Times New Roman"/>
                <w:sz w:val="28"/>
                <w:szCs w:val="28"/>
                <w:lang w:val="uk-UA" w:eastAsia="ru-RU"/>
              </w:rPr>
              <w:t>Додаток</w:t>
            </w:r>
            <w:r w:rsidR="001036DE">
              <w:rPr>
                <w:rFonts w:ascii="Times New Roman" w:eastAsia="Times New Roman" w:hAnsi="Times New Roman" w:cs="Times New Roman"/>
                <w:sz w:val="28"/>
                <w:szCs w:val="28"/>
                <w:lang w:val="uk-UA" w:eastAsia="ru-RU"/>
              </w:rPr>
              <w:t xml:space="preserve"> 2</w:t>
            </w:r>
          </w:p>
          <w:p w:rsidR="0009787F" w:rsidRPr="005D0FDF" w:rsidRDefault="00926F57" w:rsidP="00E36E7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рішення </w:t>
            </w:r>
            <w:r w:rsidR="00716CFF">
              <w:rPr>
                <w:rFonts w:ascii="Times New Roman" w:eastAsia="Times New Roman" w:hAnsi="Times New Roman" w:cs="Times New Roman"/>
                <w:sz w:val="28"/>
                <w:szCs w:val="28"/>
                <w:lang w:val="uk-UA" w:eastAsia="ru-RU"/>
              </w:rPr>
              <w:t>в</w:t>
            </w:r>
            <w:r w:rsidR="0009787F" w:rsidRPr="005D0FDF">
              <w:rPr>
                <w:rFonts w:ascii="Times New Roman" w:eastAsia="Times New Roman" w:hAnsi="Times New Roman" w:cs="Times New Roman"/>
                <w:sz w:val="28"/>
                <w:szCs w:val="28"/>
                <w:lang w:val="uk-UA" w:eastAsia="ru-RU"/>
              </w:rPr>
              <w:t>иконавчого комітету</w:t>
            </w:r>
          </w:p>
          <w:p w:rsidR="004E5996" w:rsidRPr="004E5996" w:rsidRDefault="000D3477" w:rsidP="000D347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22.05.2026</w:t>
            </w:r>
            <w:r w:rsidR="0009787F" w:rsidRPr="005D0FDF">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1450</w:t>
            </w:r>
          </w:p>
        </w:tc>
      </w:tr>
    </w:tbl>
    <w:p w:rsidR="00F21FDD" w:rsidRDefault="00F21FDD" w:rsidP="00625A2C">
      <w:pPr>
        <w:pStyle w:val="rvps6"/>
        <w:shd w:val="clear" w:color="auto" w:fill="FFFFFF"/>
        <w:spacing w:before="0" w:beforeAutospacing="0" w:after="240" w:afterAutospacing="0"/>
        <w:ind w:right="450"/>
        <w:jc w:val="center"/>
        <w:rPr>
          <w:rStyle w:val="rvts23"/>
          <w:b/>
          <w:bCs/>
          <w:sz w:val="28"/>
          <w:szCs w:val="28"/>
          <w:lang w:val="uk-UA"/>
        </w:rPr>
      </w:pPr>
    </w:p>
    <w:p w:rsidR="00F21FDD" w:rsidRPr="00F21FDD" w:rsidRDefault="00F21FDD" w:rsidP="00F21FDD">
      <w:pPr>
        <w:spacing w:after="0" w:line="240" w:lineRule="auto"/>
        <w:ind w:left="6480" w:firstLine="41"/>
        <w:jc w:val="center"/>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«Затверджено»</w:t>
      </w:r>
    </w:p>
    <w:p w:rsidR="00F21FDD" w:rsidRPr="00F21FDD" w:rsidRDefault="00F21FDD" w:rsidP="00F21FDD">
      <w:pPr>
        <w:spacing w:after="0" w:line="240" w:lineRule="auto"/>
        <w:ind w:left="5040" w:firstLine="720"/>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 xml:space="preserve">рішенням виконавчого комітету </w:t>
      </w:r>
    </w:p>
    <w:p w:rsidR="00F21FDD" w:rsidRDefault="00F21FDD" w:rsidP="002F3AD9">
      <w:pPr>
        <w:spacing w:after="0" w:line="240" w:lineRule="auto"/>
        <w:rPr>
          <w:rFonts w:ascii="Times New Roman" w:eastAsia="Times New Roman" w:hAnsi="Times New Roman" w:cs="Times New Roman"/>
          <w:sz w:val="28"/>
          <w:szCs w:val="28"/>
          <w:lang w:val="uk-UA" w:eastAsia="ru-RU"/>
        </w:rPr>
      </w:pP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002F3AD9">
        <w:rPr>
          <w:rFonts w:ascii="Times New Roman" w:eastAsia="Times New Roman" w:hAnsi="Times New Roman" w:cs="Times New Roman"/>
          <w:sz w:val="28"/>
          <w:szCs w:val="28"/>
          <w:lang w:val="uk-UA" w:eastAsia="ru-RU"/>
        </w:rPr>
        <w:t xml:space="preserve">від </w:t>
      </w:r>
      <w:r w:rsidR="000D3477">
        <w:rPr>
          <w:rFonts w:ascii="Times New Roman" w:eastAsia="Times New Roman" w:hAnsi="Times New Roman" w:cs="Times New Roman"/>
          <w:sz w:val="28"/>
          <w:szCs w:val="28"/>
          <w:lang w:val="uk-UA" w:eastAsia="ru-RU"/>
        </w:rPr>
        <w:t>22.05.2026</w:t>
      </w:r>
      <w:r w:rsidR="002F3AD9">
        <w:rPr>
          <w:rFonts w:ascii="Times New Roman" w:eastAsia="Times New Roman" w:hAnsi="Times New Roman" w:cs="Times New Roman"/>
          <w:sz w:val="28"/>
          <w:szCs w:val="28"/>
          <w:lang w:val="uk-UA" w:eastAsia="ru-RU"/>
        </w:rPr>
        <w:t xml:space="preserve"> № </w:t>
      </w:r>
      <w:r w:rsidR="000D3477">
        <w:rPr>
          <w:rFonts w:ascii="Times New Roman" w:eastAsia="Times New Roman" w:hAnsi="Times New Roman" w:cs="Times New Roman"/>
          <w:sz w:val="28"/>
          <w:szCs w:val="28"/>
          <w:lang w:val="uk-UA" w:eastAsia="ru-RU"/>
        </w:rPr>
        <w:t>1450</w:t>
      </w:r>
      <w:bookmarkStart w:id="0" w:name="_GoBack"/>
      <w:bookmarkEnd w:id="0"/>
    </w:p>
    <w:p w:rsidR="002F3AD9" w:rsidRDefault="002F3AD9" w:rsidP="002F3AD9">
      <w:pPr>
        <w:spacing w:after="0" w:line="240" w:lineRule="auto"/>
        <w:rPr>
          <w:rStyle w:val="rvts23"/>
          <w:b/>
          <w:bCs/>
          <w:sz w:val="28"/>
          <w:szCs w:val="28"/>
          <w:lang w:val="uk-UA"/>
        </w:rPr>
      </w:pPr>
    </w:p>
    <w:p w:rsidR="004568B8" w:rsidRPr="002856AC" w:rsidRDefault="004568B8" w:rsidP="00625A2C">
      <w:pPr>
        <w:pStyle w:val="rvps6"/>
        <w:shd w:val="clear" w:color="auto" w:fill="FFFFFF"/>
        <w:spacing w:before="0" w:beforeAutospacing="0" w:after="240" w:afterAutospacing="0"/>
        <w:ind w:right="450"/>
        <w:jc w:val="center"/>
        <w:rPr>
          <w:b/>
          <w:bCs/>
          <w:sz w:val="28"/>
          <w:szCs w:val="28"/>
          <w:lang w:val="uk-UA"/>
        </w:rPr>
      </w:pPr>
      <w:r w:rsidRPr="005D0FDF">
        <w:rPr>
          <w:rStyle w:val="rvts23"/>
          <w:b/>
          <w:bCs/>
          <w:sz w:val="28"/>
          <w:szCs w:val="28"/>
          <w:lang w:val="uk-UA"/>
        </w:rPr>
        <w:t>ПОРЯДОК</w:t>
      </w:r>
      <w:r w:rsidRPr="005D0FDF">
        <w:rPr>
          <w:sz w:val="28"/>
          <w:szCs w:val="28"/>
          <w:lang w:val="uk-UA"/>
        </w:rPr>
        <w:br/>
      </w:r>
      <w:r w:rsidR="002856AC" w:rsidRPr="002856AC">
        <w:rPr>
          <w:b/>
          <w:bCs/>
          <w:sz w:val="28"/>
          <w:szCs w:val="28"/>
          <w:lang w:val="uk-UA"/>
        </w:rPr>
        <w:t>оцінки публічних інвестиційних про</w:t>
      </w:r>
      <w:r w:rsidR="00BD7009">
        <w:rPr>
          <w:b/>
          <w:bCs/>
          <w:sz w:val="28"/>
          <w:szCs w:val="28"/>
          <w:lang w:val="uk-UA"/>
        </w:rPr>
        <w:t>є</w:t>
      </w:r>
      <w:r w:rsidR="002856AC" w:rsidRPr="002856AC">
        <w:rPr>
          <w:b/>
          <w:bCs/>
          <w:sz w:val="28"/>
          <w:szCs w:val="28"/>
          <w:lang w:val="uk-UA"/>
        </w:rPr>
        <w:t>ктів та програм публічних інвестицій</w:t>
      </w:r>
      <w:r w:rsidR="002856AC">
        <w:rPr>
          <w:b/>
          <w:bCs/>
          <w:sz w:val="28"/>
          <w:szCs w:val="28"/>
          <w:lang w:val="uk-UA"/>
        </w:rPr>
        <w:t xml:space="preserve"> </w:t>
      </w:r>
      <w:r w:rsidR="00FC3285" w:rsidRPr="00FC3285">
        <w:rPr>
          <w:b/>
          <w:bCs/>
          <w:sz w:val="28"/>
          <w:szCs w:val="28"/>
          <w:lang w:val="uk-UA"/>
        </w:rPr>
        <w:t>Сумської міської територіальної громади</w:t>
      </w:r>
    </w:p>
    <w:p w:rsidR="002856AC" w:rsidRPr="002856AC" w:rsidRDefault="00FC3285" w:rsidP="00625A2C">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1" w:name="n404"/>
      <w:bookmarkEnd w:id="1"/>
      <w:r w:rsidRPr="00FC3285">
        <w:rPr>
          <w:rFonts w:ascii="Times New Roman" w:eastAsia="Times New Roman" w:hAnsi="Times New Roman" w:cs="Times New Roman"/>
          <w:sz w:val="28"/>
          <w:szCs w:val="28"/>
          <w:lang w:val="uk-UA"/>
        </w:rPr>
        <w:t xml:space="preserve">1. </w:t>
      </w:r>
      <w:r w:rsidR="002856AC" w:rsidRPr="002856AC">
        <w:rPr>
          <w:rFonts w:ascii="Times New Roman" w:eastAsia="Times New Roman" w:hAnsi="Times New Roman" w:cs="Times New Roman"/>
          <w:sz w:val="28"/>
          <w:szCs w:val="28"/>
          <w:lang w:val="uk-UA"/>
        </w:rPr>
        <w:t>Цей Порядок визначає процедуру проведення оцінки публічних інвестиційних про</w:t>
      </w:r>
      <w:r w:rsidR="00BD7009">
        <w:rPr>
          <w:rFonts w:ascii="Times New Roman" w:eastAsia="Times New Roman" w:hAnsi="Times New Roman" w:cs="Times New Roman"/>
          <w:sz w:val="28"/>
          <w:szCs w:val="28"/>
          <w:lang w:val="uk-UA"/>
        </w:rPr>
        <w:t>є</w:t>
      </w:r>
      <w:r w:rsidR="002856AC" w:rsidRPr="002856AC">
        <w:rPr>
          <w:rFonts w:ascii="Times New Roman" w:eastAsia="Times New Roman" w:hAnsi="Times New Roman" w:cs="Times New Roman"/>
          <w:sz w:val="28"/>
          <w:szCs w:val="28"/>
          <w:lang w:val="uk-UA"/>
        </w:rPr>
        <w:t>ктів (далі - про</w:t>
      </w:r>
      <w:r w:rsidR="00BD7009">
        <w:rPr>
          <w:rFonts w:ascii="Times New Roman" w:eastAsia="Times New Roman" w:hAnsi="Times New Roman" w:cs="Times New Roman"/>
          <w:sz w:val="28"/>
          <w:szCs w:val="28"/>
          <w:lang w:val="uk-UA"/>
        </w:rPr>
        <w:t>є</w:t>
      </w:r>
      <w:r w:rsidR="002856AC" w:rsidRPr="002856AC">
        <w:rPr>
          <w:rFonts w:ascii="Times New Roman" w:eastAsia="Times New Roman" w:hAnsi="Times New Roman" w:cs="Times New Roman"/>
          <w:sz w:val="28"/>
          <w:szCs w:val="28"/>
          <w:lang w:val="uk-UA"/>
        </w:rPr>
        <w:t>кти) та програм публічних інвестицій (далі - програми)</w:t>
      </w:r>
      <w:r w:rsidR="002856AC" w:rsidRPr="00BD7009">
        <w:rPr>
          <w:lang w:val="uk-UA"/>
        </w:rPr>
        <w:t xml:space="preserve"> </w:t>
      </w:r>
      <w:r w:rsidR="002856AC" w:rsidRPr="002856AC">
        <w:rPr>
          <w:rFonts w:ascii="Times New Roman" w:eastAsia="Times New Roman" w:hAnsi="Times New Roman" w:cs="Times New Roman"/>
          <w:sz w:val="28"/>
          <w:szCs w:val="28"/>
          <w:lang w:val="uk-UA"/>
        </w:rPr>
        <w:t>Сумської міської територіальної громади, крім про</w:t>
      </w:r>
      <w:r w:rsidR="00BD7009">
        <w:rPr>
          <w:rFonts w:ascii="Times New Roman" w:eastAsia="Times New Roman" w:hAnsi="Times New Roman" w:cs="Times New Roman"/>
          <w:sz w:val="28"/>
          <w:szCs w:val="28"/>
          <w:lang w:val="uk-UA"/>
        </w:rPr>
        <w:t>є</w:t>
      </w:r>
      <w:r w:rsidR="002856AC" w:rsidRPr="002856AC">
        <w:rPr>
          <w:rFonts w:ascii="Times New Roman" w:eastAsia="Times New Roman" w:hAnsi="Times New Roman" w:cs="Times New Roman"/>
          <w:sz w:val="28"/>
          <w:szCs w:val="28"/>
          <w:lang w:val="uk-UA"/>
        </w:rPr>
        <w:t>ктів, реалізація яких здійснюється на умовах державно-приватного партнерства.</w:t>
      </w:r>
    </w:p>
    <w:p w:rsidR="00FC3285" w:rsidRDefault="002856AC" w:rsidP="002856AC">
      <w:pPr>
        <w:shd w:val="clear" w:color="auto" w:fill="FFFFFF"/>
        <w:spacing w:line="240" w:lineRule="auto"/>
        <w:ind w:firstLine="567"/>
        <w:jc w:val="both"/>
        <w:rPr>
          <w:rFonts w:ascii="Times New Roman" w:eastAsia="Times New Roman" w:hAnsi="Times New Roman" w:cs="Times New Roman"/>
          <w:sz w:val="28"/>
          <w:szCs w:val="28"/>
          <w:lang w:val="uk-UA"/>
        </w:rPr>
      </w:pPr>
      <w:r w:rsidRPr="002856AC">
        <w:rPr>
          <w:rFonts w:ascii="Times New Roman" w:eastAsia="Times New Roman" w:hAnsi="Times New Roman" w:cs="Times New Roman"/>
          <w:sz w:val="28"/>
          <w:szCs w:val="28"/>
          <w:lang w:val="uk-UA"/>
        </w:rPr>
        <w:t>Аналіз (зокрема оцінка) про</w:t>
      </w:r>
      <w:r w:rsidR="00BD7009">
        <w:rPr>
          <w:rFonts w:ascii="Times New Roman" w:eastAsia="Times New Roman" w:hAnsi="Times New Roman" w:cs="Times New Roman"/>
          <w:sz w:val="28"/>
          <w:szCs w:val="28"/>
          <w:lang w:val="uk-UA"/>
        </w:rPr>
        <w:t>є</w:t>
      </w:r>
      <w:r w:rsidRPr="002856AC">
        <w:rPr>
          <w:rFonts w:ascii="Times New Roman" w:eastAsia="Times New Roman" w:hAnsi="Times New Roman" w:cs="Times New Roman"/>
          <w:sz w:val="28"/>
          <w:szCs w:val="28"/>
          <w:lang w:val="uk-UA"/>
        </w:rPr>
        <w:t>ктів, реалізація яких здійснюється на умовах державно-приватного партнерства, визначається Порядком проведення аналізу ефективності здійснення державно-приватного партнерства, затвердженим постановою Кабінету Міністрів Украї</w:t>
      </w:r>
      <w:r w:rsidR="00BD7009">
        <w:rPr>
          <w:rFonts w:ascii="Times New Roman" w:eastAsia="Times New Roman" w:hAnsi="Times New Roman" w:cs="Times New Roman"/>
          <w:sz w:val="28"/>
          <w:szCs w:val="28"/>
          <w:lang w:val="uk-UA"/>
        </w:rPr>
        <w:t>ни від 11 квітня 2011 р. № 384 «</w:t>
      </w:r>
      <w:r w:rsidRPr="002856AC">
        <w:rPr>
          <w:rFonts w:ascii="Times New Roman" w:eastAsia="Times New Roman" w:hAnsi="Times New Roman" w:cs="Times New Roman"/>
          <w:sz w:val="28"/>
          <w:szCs w:val="28"/>
          <w:lang w:val="uk-UA"/>
        </w:rPr>
        <w:t xml:space="preserve">Деякі питання організації здійснення </w:t>
      </w:r>
      <w:r w:rsidR="00BD7009">
        <w:rPr>
          <w:rFonts w:ascii="Times New Roman" w:eastAsia="Times New Roman" w:hAnsi="Times New Roman" w:cs="Times New Roman"/>
          <w:sz w:val="28"/>
          <w:szCs w:val="28"/>
          <w:lang w:val="uk-UA"/>
        </w:rPr>
        <w:t>державно-приватного партнерства».</w:t>
      </w:r>
    </w:p>
    <w:p w:rsidR="00C2549C" w:rsidRPr="00C2549C" w:rsidRDefault="00FC3285" w:rsidP="00C2549C">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2" w:name="n591"/>
      <w:bookmarkEnd w:id="2"/>
      <w:r w:rsidRPr="00FC3285">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 xml:space="preserve"> </w:t>
      </w:r>
      <w:r w:rsidR="00C2549C">
        <w:rPr>
          <w:rFonts w:ascii="Times New Roman" w:eastAsia="Times New Roman" w:hAnsi="Times New Roman" w:cs="Times New Roman"/>
          <w:sz w:val="28"/>
          <w:szCs w:val="28"/>
          <w:lang w:val="uk-UA"/>
        </w:rPr>
        <w:t>У цьому Порядку під терміном «</w:t>
      </w:r>
      <w:r w:rsidR="00C2549C" w:rsidRPr="00C2549C">
        <w:rPr>
          <w:rFonts w:ascii="Times New Roman" w:eastAsia="Times New Roman" w:hAnsi="Times New Roman" w:cs="Times New Roman"/>
          <w:i/>
          <w:sz w:val="28"/>
          <w:szCs w:val="28"/>
          <w:lang w:val="uk-UA"/>
        </w:rPr>
        <w:t>оцінка відповідності (скринінг)</w:t>
      </w:r>
      <w:r w:rsidR="00C2549C">
        <w:rPr>
          <w:rFonts w:ascii="Times New Roman" w:eastAsia="Times New Roman" w:hAnsi="Times New Roman" w:cs="Times New Roman"/>
          <w:sz w:val="28"/>
          <w:szCs w:val="28"/>
          <w:lang w:val="uk-UA"/>
        </w:rPr>
        <w:t>»</w:t>
      </w:r>
      <w:r w:rsidR="00C2549C" w:rsidRPr="00C2549C">
        <w:rPr>
          <w:rFonts w:ascii="Times New Roman" w:eastAsia="Times New Roman" w:hAnsi="Times New Roman" w:cs="Times New Roman"/>
          <w:sz w:val="28"/>
          <w:szCs w:val="28"/>
          <w:lang w:val="uk-UA"/>
        </w:rPr>
        <w:t xml:space="preserve"> розуміється автоматизований процес перевірки про</w:t>
      </w:r>
      <w:r w:rsidR="00C2549C">
        <w:rPr>
          <w:rFonts w:ascii="Times New Roman" w:eastAsia="Times New Roman" w:hAnsi="Times New Roman" w:cs="Times New Roman"/>
          <w:sz w:val="28"/>
          <w:szCs w:val="28"/>
          <w:lang w:val="uk-UA"/>
        </w:rPr>
        <w:t>є</w:t>
      </w:r>
      <w:r w:rsidR="00C2549C" w:rsidRPr="00C2549C">
        <w:rPr>
          <w:rFonts w:ascii="Times New Roman" w:eastAsia="Times New Roman" w:hAnsi="Times New Roman" w:cs="Times New Roman"/>
          <w:sz w:val="28"/>
          <w:szCs w:val="28"/>
          <w:lang w:val="uk-UA"/>
        </w:rPr>
        <w:t>ктів та програм на відповідність критеріям напряму публічного інвестування відповідної галузі (сектору), визначеним відповідно до галузевих (секторальних) стратегій, що проводиться за допомогою програмних засобів Єдиної інформаційної системи управління публічними інвестиційними про</w:t>
      </w:r>
      <w:r w:rsidR="00C2549C">
        <w:rPr>
          <w:rFonts w:ascii="Times New Roman" w:eastAsia="Times New Roman" w:hAnsi="Times New Roman" w:cs="Times New Roman"/>
          <w:sz w:val="28"/>
          <w:szCs w:val="28"/>
          <w:lang w:val="uk-UA"/>
        </w:rPr>
        <w:t>є</w:t>
      </w:r>
      <w:r w:rsidR="00C2549C" w:rsidRPr="00C2549C">
        <w:rPr>
          <w:rFonts w:ascii="Times New Roman" w:eastAsia="Times New Roman" w:hAnsi="Times New Roman" w:cs="Times New Roman"/>
          <w:sz w:val="28"/>
          <w:szCs w:val="28"/>
          <w:lang w:val="uk-UA"/>
        </w:rPr>
        <w:t>ктами (далі - Єдина інформаційна система).</w:t>
      </w:r>
    </w:p>
    <w:p w:rsidR="00926F57" w:rsidRPr="00165241" w:rsidRDefault="00926F57" w:rsidP="00926F57">
      <w:pPr>
        <w:shd w:val="clear" w:color="auto" w:fill="FFFFFF"/>
        <w:spacing w:line="240" w:lineRule="auto"/>
        <w:ind w:firstLine="567"/>
        <w:jc w:val="both"/>
        <w:rPr>
          <w:rFonts w:ascii="Times New Roman" w:eastAsia="Calibri" w:hAnsi="Times New Roman" w:cs="Times New Roman"/>
          <w:sz w:val="28"/>
          <w:szCs w:val="28"/>
          <w:lang w:val="uk-UA"/>
        </w:rPr>
      </w:pPr>
      <w:r w:rsidRPr="00165241">
        <w:rPr>
          <w:rFonts w:ascii="Times New Roman" w:eastAsia="Calibri" w:hAnsi="Times New Roman" w:cs="Times New Roman"/>
          <w:sz w:val="28"/>
          <w:szCs w:val="28"/>
          <w:lang w:val="uk-UA"/>
        </w:rPr>
        <w:t xml:space="preserve">Інші терміни вживаються у значеннях, наведених в Бюджетному кодексі України, законах України, указах Президента України, нормативно-правових актах Верховної Ради України, Кабінету Міністрів України, центральних органів влади, інших </w:t>
      </w:r>
      <w:r w:rsidR="002D239F" w:rsidRPr="002D239F">
        <w:rPr>
          <w:rFonts w:ascii="Times New Roman" w:eastAsia="Calibri" w:hAnsi="Times New Roman" w:cs="Times New Roman"/>
          <w:sz w:val="28"/>
          <w:szCs w:val="28"/>
          <w:lang w:val="uk-UA"/>
        </w:rPr>
        <w:t>нормативно-правових</w:t>
      </w:r>
      <w:r w:rsidRPr="00165241">
        <w:rPr>
          <w:rFonts w:ascii="Times New Roman" w:eastAsia="Calibri" w:hAnsi="Times New Roman" w:cs="Times New Roman"/>
          <w:sz w:val="28"/>
          <w:szCs w:val="28"/>
          <w:lang w:val="uk-UA"/>
        </w:rPr>
        <w:t xml:space="preserve"> актах.</w:t>
      </w:r>
    </w:p>
    <w:p w:rsidR="00AE6A92" w:rsidRPr="00AE6A92" w:rsidRDefault="00FC3285" w:rsidP="00AE6A92">
      <w:pPr>
        <w:spacing w:line="240" w:lineRule="auto"/>
        <w:ind w:firstLine="567"/>
        <w:jc w:val="both"/>
        <w:rPr>
          <w:rFonts w:ascii="Times New Roman" w:hAnsi="Times New Roman" w:cs="Times New Roman"/>
          <w:sz w:val="28"/>
          <w:szCs w:val="28"/>
          <w:lang w:val="uk-UA"/>
        </w:rPr>
      </w:pPr>
      <w:bookmarkStart w:id="3" w:name="n592"/>
      <w:bookmarkEnd w:id="3"/>
      <w:r w:rsidRPr="00AE6A92">
        <w:rPr>
          <w:rFonts w:ascii="Times New Roman" w:eastAsia="Times New Roman" w:hAnsi="Times New Roman" w:cs="Times New Roman"/>
          <w:sz w:val="28"/>
          <w:szCs w:val="28"/>
          <w:lang w:val="uk-UA"/>
        </w:rPr>
        <w:t>3.</w:t>
      </w:r>
      <w:r w:rsidR="00AE6A92" w:rsidRPr="00AE6A92">
        <w:rPr>
          <w:rFonts w:ascii="Times New Roman" w:hAnsi="Times New Roman" w:cs="Times New Roman"/>
          <w:sz w:val="28"/>
          <w:szCs w:val="28"/>
          <w:lang w:val="uk-UA"/>
        </w:rPr>
        <w:t xml:space="preserve"> Оцінка про</w:t>
      </w:r>
      <w:r w:rsidR="00AE6A92">
        <w:rPr>
          <w:rFonts w:ascii="Times New Roman" w:hAnsi="Times New Roman" w:cs="Times New Roman"/>
          <w:sz w:val="28"/>
          <w:szCs w:val="28"/>
          <w:lang w:val="uk-UA"/>
        </w:rPr>
        <w:t>є</w:t>
      </w:r>
      <w:r w:rsidR="00AE6A92" w:rsidRPr="00AE6A92">
        <w:rPr>
          <w:rFonts w:ascii="Times New Roman" w:hAnsi="Times New Roman" w:cs="Times New Roman"/>
          <w:sz w:val="28"/>
          <w:szCs w:val="28"/>
          <w:lang w:val="uk-UA"/>
        </w:rPr>
        <w:t>ктів на передінвестиційному дослідженні етапу підготовки про</w:t>
      </w:r>
      <w:r w:rsidR="00500093">
        <w:rPr>
          <w:rFonts w:ascii="Times New Roman" w:hAnsi="Times New Roman" w:cs="Times New Roman"/>
          <w:sz w:val="28"/>
          <w:szCs w:val="28"/>
          <w:lang w:val="uk-UA"/>
        </w:rPr>
        <w:t>є</w:t>
      </w:r>
      <w:r w:rsidR="00AE6A92" w:rsidRPr="00AE6A92">
        <w:rPr>
          <w:rFonts w:ascii="Times New Roman" w:hAnsi="Times New Roman" w:cs="Times New Roman"/>
          <w:sz w:val="28"/>
          <w:szCs w:val="28"/>
          <w:lang w:val="uk-UA"/>
        </w:rPr>
        <w:t xml:space="preserve">ктів </w:t>
      </w:r>
      <w:r w:rsidR="00AE6A92">
        <w:rPr>
          <w:rFonts w:ascii="Times New Roman" w:hAnsi="Times New Roman" w:cs="Times New Roman"/>
          <w:sz w:val="28"/>
          <w:szCs w:val="28"/>
          <w:lang w:val="uk-UA"/>
        </w:rPr>
        <w:t xml:space="preserve">Сумської міської територіальної громади </w:t>
      </w:r>
      <w:r w:rsidR="00AE6A92" w:rsidRPr="00AE6A92">
        <w:rPr>
          <w:rFonts w:ascii="Times New Roman" w:hAnsi="Times New Roman" w:cs="Times New Roman"/>
          <w:sz w:val="28"/>
          <w:szCs w:val="28"/>
          <w:lang w:val="uk-UA"/>
        </w:rPr>
        <w:t>включає:</w:t>
      </w:r>
    </w:p>
    <w:p w:rsidR="00AE6A92" w:rsidRPr="00AE6A92" w:rsidRDefault="00AE6A92" w:rsidP="00AE6A92">
      <w:pPr>
        <w:pStyle w:val="a9"/>
        <w:numPr>
          <w:ilvl w:val="0"/>
          <w:numId w:val="4"/>
        </w:numPr>
        <w:shd w:val="clear" w:color="auto" w:fill="FFFFFF"/>
        <w:spacing w:after="150" w:line="240" w:lineRule="auto"/>
        <w:jc w:val="both"/>
        <w:rPr>
          <w:rFonts w:ascii="Times New Roman" w:eastAsia="Times New Roman" w:hAnsi="Times New Roman" w:cs="Times New Roman"/>
          <w:sz w:val="28"/>
          <w:szCs w:val="28"/>
          <w:lang w:val="uk-UA"/>
        </w:rPr>
      </w:pPr>
      <w:bookmarkStart w:id="4" w:name="n433"/>
      <w:bookmarkEnd w:id="4"/>
      <w:r w:rsidRPr="00AE6A92">
        <w:rPr>
          <w:rFonts w:ascii="Times New Roman" w:eastAsia="Times New Roman" w:hAnsi="Times New Roman" w:cs="Times New Roman"/>
          <w:sz w:val="28"/>
          <w:szCs w:val="28"/>
          <w:lang w:val="uk-UA"/>
        </w:rPr>
        <w:t>оцінку відповідності (скринінг);</w:t>
      </w:r>
    </w:p>
    <w:p w:rsidR="00AE6A92" w:rsidRPr="00AE6A92" w:rsidRDefault="00AE6A92" w:rsidP="00AE6A92">
      <w:pPr>
        <w:pStyle w:val="a9"/>
        <w:numPr>
          <w:ilvl w:val="0"/>
          <w:numId w:val="4"/>
        </w:numPr>
        <w:shd w:val="clear" w:color="auto" w:fill="FFFFFF"/>
        <w:spacing w:after="150" w:line="240" w:lineRule="auto"/>
        <w:jc w:val="both"/>
        <w:rPr>
          <w:rFonts w:ascii="Times New Roman" w:eastAsia="Times New Roman" w:hAnsi="Times New Roman" w:cs="Times New Roman"/>
          <w:sz w:val="28"/>
          <w:szCs w:val="28"/>
          <w:lang w:val="uk-UA"/>
        </w:rPr>
      </w:pPr>
      <w:bookmarkStart w:id="5" w:name="n434"/>
      <w:bookmarkEnd w:id="5"/>
      <w:r w:rsidRPr="00AE6A92">
        <w:rPr>
          <w:rFonts w:ascii="Times New Roman" w:eastAsia="Times New Roman" w:hAnsi="Times New Roman" w:cs="Times New Roman"/>
          <w:sz w:val="28"/>
          <w:szCs w:val="28"/>
          <w:lang w:val="uk-UA"/>
        </w:rPr>
        <w:t>галузеву (секторальну) оцінку;</w:t>
      </w:r>
    </w:p>
    <w:p w:rsidR="00AE6A92" w:rsidRPr="00AE6A92" w:rsidRDefault="00AE6A92" w:rsidP="00AE6A92">
      <w:pPr>
        <w:pStyle w:val="a9"/>
        <w:numPr>
          <w:ilvl w:val="0"/>
          <w:numId w:val="4"/>
        </w:numPr>
        <w:shd w:val="clear" w:color="auto" w:fill="FFFFFF"/>
        <w:spacing w:after="150" w:line="240" w:lineRule="auto"/>
        <w:jc w:val="both"/>
        <w:rPr>
          <w:rFonts w:ascii="Times New Roman" w:eastAsia="Times New Roman" w:hAnsi="Times New Roman" w:cs="Times New Roman"/>
          <w:sz w:val="28"/>
          <w:szCs w:val="28"/>
          <w:lang w:val="uk-UA"/>
        </w:rPr>
      </w:pPr>
      <w:bookmarkStart w:id="6" w:name="n435"/>
      <w:bookmarkEnd w:id="6"/>
      <w:r w:rsidRPr="00AE6A92">
        <w:rPr>
          <w:rFonts w:ascii="Times New Roman" w:eastAsia="Times New Roman" w:hAnsi="Times New Roman" w:cs="Times New Roman"/>
          <w:sz w:val="28"/>
          <w:szCs w:val="28"/>
          <w:lang w:val="uk-UA"/>
        </w:rPr>
        <w:t>експертну оцінку.</w:t>
      </w:r>
    </w:p>
    <w:p w:rsidR="00AE6A92" w:rsidRPr="00AE6A92" w:rsidRDefault="00202F51"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7" w:name="n491"/>
      <w:bookmarkEnd w:id="7"/>
      <w:r>
        <w:rPr>
          <w:rFonts w:ascii="Times New Roman" w:eastAsia="Times New Roman" w:hAnsi="Times New Roman" w:cs="Times New Roman"/>
          <w:sz w:val="28"/>
          <w:szCs w:val="28"/>
          <w:lang w:val="uk-UA"/>
        </w:rPr>
        <w:t>4</w:t>
      </w:r>
      <w:r w:rsidR="00AE6A92" w:rsidRPr="00AE6A92">
        <w:rPr>
          <w:rFonts w:ascii="Times New Roman" w:eastAsia="Times New Roman" w:hAnsi="Times New Roman" w:cs="Times New Roman"/>
          <w:sz w:val="28"/>
          <w:szCs w:val="28"/>
          <w:lang w:val="uk-UA"/>
        </w:rPr>
        <w:t>. Оцінка програм на етапі підготовки включає:</w:t>
      </w:r>
    </w:p>
    <w:p w:rsidR="00AE6A92" w:rsidRPr="00AE6A92" w:rsidRDefault="00AE6A92" w:rsidP="00AE6A92">
      <w:pPr>
        <w:pStyle w:val="a9"/>
        <w:numPr>
          <w:ilvl w:val="0"/>
          <w:numId w:val="5"/>
        </w:numPr>
        <w:shd w:val="clear" w:color="auto" w:fill="FFFFFF"/>
        <w:spacing w:after="150" w:line="240" w:lineRule="auto"/>
        <w:jc w:val="both"/>
        <w:rPr>
          <w:rFonts w:ascii="Times New Roman" w:eastAsia="Times New Roman" w:hAnsi="Times New Roman" w:cs="Times New Roman"/>
          <w:sz w:val="28"/>
          <w:szCs w:val="28"/>
          <w:lang w:val="uk-UA"/>
        </w:rPr>
      </w:pPr>
      <w:bookmarkStart w:id="8" w:name="n437"/>
      <w:bookmarkEnd w:id="8"/>
      <w:r w:rsidRPr="00AE6A92">
        <w:rPr>
          <w:rFonts w:ascii="Times New Roman" w:eastAsia="Times New Roman" w:hAnsi="Times New Roman" w:cs="Times New Roman"/>
          <w:sz w:val="28"/>
          <w:szCs w:val="28"/>
          <w:lang w:val="uk-UA"/>
        </w:rPr>
        <w:lastRenderedPageBreak/>
        <w:t>оцінку відповідності (скринінг);</w:t>
      </w:r>
    </w:p>
    <w:p w:rsidR="00AE6A92" w:rsidRPr="00AE6A92" w:rsidRDefault="00AE6A92" w:rsidP="00AE6A92">
      <w:pPr>
        <w:pStyle w:val="a9"/>
        <w:numPr>
          <w:ilvl w:val="0"/>
          <w:numId w:val="5"/>
        </w:numPr>
        <w:shd w:val="clear" w:color="auto" w:fill="FFFFFF"/>
        <w:spacing w:after="150" w:line="240" w:lineRule="auto"/>
        <w:jc w:val="both"/>
        <w:rPr>
          <w:rFonts w:ascii="Times New Roman" w:eastAsia="Times New Roman" w:hAnsi="Times New Roman" w:cs="Times New Roman"/>
          <w:sz w:val="28"/>
          <w:szCs w:val="28"/>
          <w:lang w:val="uk-UA"/>
        </w:rPr>
      </w:pPr>
      <w:bookmarkStart w:id="9" w:name="n438"/>
      <w:bookmarkEnd w:id="9"/>
      <w:r w:rsidRPr="00AE6A92">
        <w:rPr>
          <w:rFonts w:ascii="Times New Roman" w:eastAsia="Times New Roman" w:hAnsi="Times New Roman" w:cs="Times New Roman"/>
          <w:sz w:val="28"/>
          <w:szCs w:val="28"/>
          <w:lang w:val="uk-UA"/>
        </w:rPr>
        <w:t>галузеву (секторальну) оцінку;</w:t>
      </w:r>
    </w:p>
    <w:p w:rsidR="00AE6A92" w:rsidRPr="00AE6A92" w:rsidRDefault="00AE6A92" w:rsidP="00AE6A92">
      <w:pPr>
        <w:pStyle w:val="a9"/>
        <w:numPr>
          <w:ilvl w:val="0"/>
          <w:numId w:val="5"/>
        </w:numPr>
        <w:shd w:val="clear" w:color="auto" w:fill="FFFFFF"/>
        <w:spacing w:after="150" w:line="240" w:lineRule="auto"/>
        <w:jc w:val="both"/>
        <w:rPr>
          <w:rFonts w:ascii="Times New Roman" w:eastAsia="Times New Roman" w:hAnsi="Times New Roman" w:cs="Times New Roman"/>
          <w:sz w:val="28"/>
          <w:szCs w:val="28"/>
          <w:lang w:val="uk-UA"/>
        </w:rPr>
      </w:pPr>
      <w:bookmarkStart w:id="10" w:name="n439"/>
      <w:bookmarkEnd w:id="10"/>
      <w:r w:rsidRPr="00AE6A92">
        <w:rPr>
          <w:rFonts w:ascii="Times New Roman" w:eastAsia="Times New Roman" w:hAnsi="Times New Roman" w:cs="Times New Roman"/>
          <w:sz w:val="28"/>
          <w:szCs w:val="28"/>
          <w:lang w:val="uk-UA"/>
        </w:rPr>
        <w:t>експертну оцінку.</w:t>
      </w:r>
    </w:p>
    <w:p w:rsidR="00AE6A92" w:rsidRPr="00AE6A92" w:rsidRDefault="00202F51"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11" w:name="n492"/>
      <w:bookmarkEnd w:id="11"/>
      <w:r>
        <w:rPr>
          <w:rFonts w:ascii="Times New Roman" w:eastAsia="Times New Roman" w:hAnsi="Times New Roman" w:cs="Times New Roman"/>
          <w:sz w:val="28"/>
          <w:szCs w:val="28"/>
          <w:lang w:val="uk-UA"/>
        </w:rPr>
        <w:t>5</w:t>
      </w:r>
      <w:r w:rsidR="00AE6A92" w:rsidRPr="00AE6A92">
        <w:rPr>
          <w:rFonts w:ascii="Times New Roman" w:eastAsia="Times New Roman" w:hAnsi="Times New Roman" w:cs="Times New Roman"/>
          <w:sz w:val="28"/>
          <w:szCs w:val="28"/>
          <w:lang w:val="uk-UA"/>
        </w:rPr>
        <w:t xml:space="preserve">. </w:t>
      </w:r>
      <w:r w:rsidR="00AE6A92" w:rsidRPr="002D239F">
        <w:rPr>
          <w:rFonts w:ascii="Times New Roman" w:eastAsia="Times New Roman" w:hAnsi="Times New Roman" w:cs="Times New Roman"/>
          <w:sz w:val="28"/>
          <w:szCs w:val="28"/>
          <w:lang w:val="uk-UA"/>
        </w:rPr>
        <w:t>Оцінка відповідності (скринінг)</w:t>
      </w:r>
      <w:r w:rsidR="00AE6A92" w:rsidRPr="00AE6A92">
        <w:rPr>
          <w:rFonts w:ascii="Times New Roman" w:eastAsia="Times New Roman" w:hAnsi="Times New Roman" w:cs="Times New Roman"/>
          <w:sz w:val="28"/>
          <w:szCs w:val="28"/>
          <w:lang w:val="uk-UA"/>
        </w:rPr>
        <w:t xml:space="preserve"> передбачає, що у разі підтвердження відповідності про</w:t>
      </w:r>
      <w:r w:rsidR="00AE6A92">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ктів та програм критеріям напряму публічного інвестування відповідної галузі (сектору) про</w:t>
      </w:r>
      <w:r w:rsidR="00AE6A92">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кти та програми надсилаються на проведення галузевої (секторальної) оцінки, у разі підтвердження невідповідності такі про</w:t>
      </w:r>
      <w:r w:rsidR="00AE6A92">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кти та програми не надсилаються на галузеву (секторальну) оцінку.</w:t>
      </w:r>
    </w:p>
    <w:p w:rsidR="00AE6A92" w:rsidRPr="00AE6A92" w:rsidRDefault="00AE6A92" w:rsidP="006673AE">
      <w:pPr>
        <w:shd w:val="clear" w:color="auto" w:fill="FFFFFF"/>
        <w:spacing w:line="240" w:lineRule="auto"/>
        <w:ind w:firstLine="567"/>
        <w:jc w:val="both"/>
        <w:rPr>
          <w:rFonts w:ascii="Times New Roman" w:eastAsia="Times New Roman" w:hAnsi="Times New Roman" w:cs="Times New Roman"/>
          <w:sz w:val="28"/>
          <w:szCs w:val="28"/>
          <w:lang w:val="uk-UA"/>
        </w:rPr>
      </w:pPr>
      <w:bookmarkStart w:id="12" w:name="n441"/>
      <w:bookmarkEnd w:id="12"/>
      <w:r w:rsidRPr="00AE6A92">
        <w:rPr>
          <w:rFonts w:ascii="Times New Roman" w:eastAsia="Times New Roman" w:hAnsi="Times New Roman" w:cs="Times New Roman"/>
          <w:sz w:val="28"/>
          <w:szCs w:val="28"/>
          <w:lang w:val="uk-UA"/>
        </w:rPr>
        <w:t>Про результати проведення оцінки відповідності (скринінгу) ініціаторам про</w:t>
      </w:r>
      <w:r w:rsidR="00EE3C84">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ктів та програм повідомляється за допомогою програмних засобів Єдиної інформаційної системи у день формування таких результатів у системі.</w:t>
      </w:r>
    </w:p>
    <w:p w:rsidR="00AE6A92" w:rsidRPr="00AE6A92" w:rsidRDefault="00202F51" w:rsidP="006673AE">
      <w:pPr>
        <w:shd w:val="clear" w:color="auto" w:fill="FFFFFF"/>
        <w:spacing w:line="240" w:lineRule="auto"/>
        <w:ind w:firstLine="567"/>
        <w:jc w:val="both"/>
        <w:rPr>
          <w:rFonts w:ascii="Times New Roman" w:eastAsia="Times New Roman" w:hAnsi="Times New Roman" w:cs="Times New Roman"/>
          <w:sz w:val="28"/>
          <w:szCs w:val="28"/>
          <w:lang w:val="uk-UA"/>
        </w:rPr>
      </w:pPr>
      <w:bookmarkStart w:id="13" w:name="n493"/>
      <w:bookmarkEnd w:id="13"/>
      <w:r>
        <w:rPr>
          <w:rFonts w:ascii="Times New Roman" w:eastAsia="Times New Roman" w:hAnsi="Times New Roman" w:cs="Times New Roman"/>
          <w:sz w:val="28"/>
          <w:szCs w:val="28"/>
          <w:lang w:val="uk-UA"/>
        </w:rPr>
        <w:t>6</w:t>
      </w:r>
      <w:r w:rsidR="00AE6A92" w:rsidRPr="00AE6A92">
        <w:rPr>
          <w:rFonts w:ascii="Times New Roman" w:eastAsia="Times New Roman" w:hAnsi="Times New Roman" w:cs="Times New Roman"/>
          <w:sz w:val="28"/>
          <w:szCs w:val="28"/>
          <w:lang w:val="uk-UA"/>
        </w:rPr>
        <w:t xml:space="preserve">. </w:t>
      </w:r>
      <w:r w:rsidR="00926F57">
        <w:rPr>
          <w:rFonts w:ascii="Times New Roman" w:eastAsia="Times New Roman" w:hAnsi="Times New Roman" w:cs="Times New Roman"/>
          <w:sz w:val="28"/>
          <w:szCs w:val="28"/>
          <w:lang w:val="uk-UA"/>
        </w:rPr>
        <w:t>Виконавчі органи</w:t>
      </w:r>
      <w:r w:rsidR="00EE3C84">
        <w:rPr>
          <w:rFonts w:ascii="Times New Roman" w:eastAsia="Times New Roman" w:hAnsi="Times New Roman" w:cs="Times New Roman"/>
          <w:sz w:val="28"/>
          <w:szCs w:val="28"/>
          <w:lang w:val="uk-UA"/>
        </w:rPr>
        <w:t xml:space="preserve"> Сумської міської ради, відповідальні за </w:t>
      </w:r>
      <w:r w:rsidR="00AE6A92" w:rsidRPr="00AE6A92">
        <w:rPr>
          <w:rFonts w:ascii="Times New Roman" w:eastAsia="Times New Roman" w:hAnsi="Times New Roman" w:cs="Times New Roman"/>
          <w:sz w:val="28"/>
          <w:szCs w:val="28"/>
          <w:lang w:val="uk-UA"/>
        </w:rPr>
        <w:t>проведення галузевої (секторальної) оцінки та експертної оцінки про</w:t>
      </w:r>
      <w:r w:rsidR="00EE3C84">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кту та програми, здійснюють оцінку про</w:t>
      </w:r>
      <w:r w:rsidR="00EE3C84">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 xml:space="preserve">кту та програм шляхом надання відповідних обґрунтувань та відповідей на питання, визначені у </w:t>
      </w:r>
      <w:r w:rsidR="00AE6A92" w:rsidRPr="00EE3C84">
        <w:rPr>
          <w:rFonts w:ascii="Times New Roman" w:eastAsia="Times New Roman" w:hAnsi="Times New Roman" w:cs="Times New Roman"/>
          <w:i/>
          <w:sz w:val="28"/>
          <w:szCs w:val="28"/>
          <w:lang w:val="uk-UA"/>
        </w:rPr>
        <w:t>чек-листах</w:t>
      </w:r>
      <w:r w:rsidR="00AE6A92" w:rsidRPr="00AE6A92">
        <w:rPr>
          <w:rFonts w:ascii="Times New Roman" w:eastAsia="Times New Roman" w:hAnsi="Times New Roman" w:cs="Times New Roman"/>
          <w:sz w:val="28"/>
          <w:szCs w:val="28"/>
          <w:lang w:val="uk-UA"/>
        </w:rPr>
        <w:t>, наведених у додатку</w:t>
      </w:r>
      <w:r w:rsidR="00EE3C84">
        <w:rPr>
          <w:rFonts w:ascii="Times New Roman" w:eastAsia="Times New Roman" w:hAnsi="Times New Roman" w:cs="Times New Roman"/>
          <w:sz w:val="28"/>
          <w:szCs w:val="28"/>
          <w:lang w:val="uk-UA"/>
        </w:rPr>
        <w:t xml:space="preserve"> до Порядку</w:t>
      </w:r>
      <w:r w:rsidR="00926F57">
        <w:rPr>
          <w:rFonts w:ascii="Times New Roman" w:eastAsia="Times New Roman" w:hAnsi="Times New Roman" w:cs="Times New Roman"/>
          <w:sz w:val="28"/>
          <w:szCs w:val="28"/>
          <w:lang w:val="uk-UA"/>
        </w:rPr>
        <w:t xml:space="preserve"> </w:t>
      </w:r>
      <w:r w:rsidR="00926F57" w:rsidRPr="00926F57">
        <w:rPr>
          <w:rFonts w:ascii="Times New Roman" w:eastAsia="Times New Roman" w:hAnsi="Times New Roman" w:cs="Times New Roman"/>
          <w:sz w:val="28"/>
          <w:szCs w:val="28"/>
          <w:lang w:val="uk-UA"/>
        </w:rPr>
        <w:t>оцінки публічних інвестиційних</w:t>
      </w:r>
      <w:r w:rsidR="00926F57">
        <w:rPr>
          <w:rFonts w:ascii="Times New Roman" w:eastAsia="Times New Roman" w:hAnsi="Times New Roman" w:cs="Times New Roman"/>
          <w:sz w:val="28"/>
          <w:szCs w:val="28"/>
          <w:lang w:val="uk-UA"/>
        </w:rPr>
        <w:t xml:space="preserve"> </w:t>
      </w:r>
      <w:r w:rsidR="00926F57" w:rsidRPr="00926F57">
        <w:rPr>
          <w:rFonts w:ascii="Times New Roman" w:eastAsia="Times New Roman" w:hAnsi="Times New Roman" w:cs="Times New Roman"/>
          <w:sz w:val="28"/>
          <w:szCs w:val="28"/>
          <w:lang w:val="uk-UA"/>
        </w:rPr>
        <w:t>про</w:t>
      </w:r>
      <w:r w:rsidR="00926F57">
        <w:rPr>
          <w:rFonts w:ascii="Times New Roman" w:eastAsia="Times New Roman" w:hAnsi="Times New Roman" w:cs="Times New Roman"/>
          <w:sz w:val="28"/>
          <w:szCs w:val="28"/>
          <w:lang w:val="uk-UA"/>
        </w:rPr>
        <w:t>є</w:t>
      </w:r>
      <w:r w:rsidR="00926F57" w:rsidRPr="00926F57">
        <w:rPr>
          <w:rFonts w:ascii="Times New Roman" w:eastAsia="Times New Roman" w:hAnsi="Times New Roman" w:cs="Times New Roman"/>
          <w:sz w:val="28"/>
          <w:szCs w:val="28"/>
          <w:lang w:val="uk-UA"/>
        </w:rPr>
        <w:t>ктів та програм публічних інвестицій</w:t>
      </w:r>
      <w:r w:rsidR="00926F57">
        <w:rPr>
          <w:rFonts w:ascii="Times New Roman" w:eastAsia="Times New Roman" w:hAnsi="Times New Roman" w:cs="Times New Roman"/>
          <w:sz w:val="28"/>
          <w:szCs w:val="28"/>
          <w:lang w:val="uk-UA"/>
        </w:rPr>
        <w:t xml:space="preserve">, затвердженого </w:t>
      </w:r>
      <w:r w:rsidR="00926F57" w:rsidRPr="00926F57">
        <w:rPr>
          <w:rFonts w:ascii="Times New Roman" w:eastAsia="Times New Roman" w:hAnsi="Times New Roman" w:cs="Times New Roman"/>
          <w:sz w:val="28"/>
          <w:szCs w:val="28"/>
          <w:lang w:val="uk-UA"/>
        </w:rPr>
        <w:t>постан</w:t>
      </w:r>
      <w:r w:rsidR="00926F57">
        <w:rPr>
          <w:rFonts w:ascii="Times New Roman" w:eastAsia="Times New Roman" w:hAnsi="Times New Roman" w:cs="Times New Roman"/>
          <w:sz w:val="28"/>
          <w:szCs w:val="28"/>
          <w:lang w:val="uk-UA"/>
        </w:rPr>
        <w:t xml:space="preserve">овою Кабінету Міністрів України </w:t>
      </w:r>
      <w:r w:rsidR="00926F57" w:rsidRPr="00926F57">
        <w:rPr>
          <w:rFonts w:ascii="Times New Roman" w:eastAsia="Times New Roman" w:hAnsi="Times New Roman" w:cs="Times New Roman"/>
          <w:sz w:val="28"/>
          <w:szCs w:val="28"/>
          <w:lang w:val="uk-UA"/>
        </w:rPr>
        <w:t>від 28 лютого 2025 р. № 527</w:t>
      </w:r>
      <w:r w:rsidR="00926F57">
        <w:rPr>
          <w:rFonts w:ascii="Times New Roman" w:eastAsia="Times New Roman" w:hAnsi="Times New Roman" w:cs="Times New Roman"/>
          <w:sz w:val="28"/>
          <w:szCs w:val="28"/>
          <w:lang w:val="uk-UA"/>
        </w:rPr>
        <w:t xml:space="preserve"> </w:t>
      </w:r>
      <w:r w:rsidR="00926F57" w:rsidRPr="00926F57">
        <w:rPr>
          <w:rFonts w:ascii="Times New Roman" w:eastAsia="Times New Roman" w:hAnsi="Times New Roman" w:cs="Times New Roman"/>
          <w:sz w:val="28"/>
          <w:szCs w:val="28"/>
          <w:lang w:val="uk-UA"/>
        </w:rPr>
        <w:t>(в редакції постанови Кабінету Міністрів України</w:t>
      </w:r>
      <w:r w:rsidR="006C1523">
        <w:rPr>
          <w:rFonts w:ascii="Times New Roman" w:eastAsia="Times New Roman" w:hAnsi="Times New Roman" w:cs="Times New Roman"/>
          <w:sz w:val="28"/>
          <w:szCs w:val="28"/>
          <w:lang w:val="uk-UA"/>
        </w:rPr>
        <w:t xml:space="preserve"> </w:t>
      </w:r>
      <w:r w:rsidR="00926F57" w:rsidRPr="00926F57">
        <w:rPr>
          <w:rFonts w:ascii="Times New Roman" w:eastAsia="Times New Roman" w:hAnsi="Times New Roman" w:cs="Times New Roman"/>
          <w:sz w:val="28"/>
          <w:szCs w:val="28"/>
          <w:lang w:val="uk-UA"/>
        </w:rPr>
        <w:t>від 26 серпня 2025 р. № 1049)</w:t>
      </w:r>
      <w:r w:rsidR="00AE6A92" w:rsidRPr="00AE6A92">
        <w:rPr>
          <w:rFonts w:ascii="Times New Roman" w:eastAsia="Times New Roman" w:hAnsi="Times New Roman" w:cs="Times New Roman"/>
          <w:sz w:val="28"/>
          <w:szCs w:val="28"/>
          <w:lang w:val="uk-UA"/>
        </w:rPr>
        <w:t xml:space="preserve">, а також на додаткові питання (за наявності), сформовані </w:t>
      </w:r>
      <w:r w:rsidR="00926F57">
        <w:rPr>
          <w:rFonts w:ascii="Times New Roman" w:eastAsia="Times New Roman" w:hAnsi="Times New Roman" w:cs="Times New Roman"/>
          <w:sz w:val="28"/>
          <w:szCs w:val="28"/>
          <w:lang w:val="uk-UA"/>
        </w:rPr>
        <w:t xml:space="preserve">виконавчими органами Сумської міської ради, </w:t>
      </w:r>
      <w:r w:rsidR="00AE6A92" w:rsidRPr="00AE6A92">
        <w:rPr>
          <w:rFonts w:ascii="Times New Roman" w:eastAsia="Times New Roman" w:hAnsi="Times New Roman" w:cs="Times New Roman"/>
          <w:sz w:val="28"/>
          <w:szCs w:val="28"/>
          <w:lang w:val="uk-UA"/>
        </w:rPr>
        <w:t>відповідальними за галузі (сектори) для публічного інвестування.</w:t>
      </w:r>
    </w:p>
    <w:p w:rsidR="00AE6A92" w:rsidRPr="00AE6A92" w:rsidRDefault="00202F51"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4" w:name="n494"/>
      <w:bookmarkEnd w:id="14"/>
      <w:r>
        <w:rPr>
          <w:rFonts w:ascii="Times New Roman" w:eastAsia="Times New Roman" w:hAnsi="Times New Roman" w:cs="Times New Roman"/>
          <w:sz w:val="28"/>
          <w:szCs w:val="28"/>
          <w:lang w:val="uk-UA"/>
        </w:rPr>
        <w:t>7</w:t>
      </w:r>
      <w:r w:rsidR="00EE3C84">
        <w:rPr>
          <w:rFonts w:ascii="Times New Roman" w:eastAsia="Times New Roman" w:hAnsi="Times New Roman" w:cs="Times New Roman"/>
          <w:sz w:val="28"/>
          <w:szCs w:val="28"/>
          <w:lang w:val="uk-UA"/>
        </w:rPr>
        <w:t>.</w:t>
      </w:r>
      <w:r w:rsidR="00AE6A92" w:rsidRPr="00AE6A92">
        <w:rPr>
          <w:rFonts w:ascii="Times New Roman" w:eastAsia="Times New Roman" w:hAnsi="Times New Roman" w:cs="Times New Roman"/>
          <w:sz w:val="28"/>
          <w:szCs w:val="28"/>
          <w:lang w:val="uk-UA"/>
        </w:rPr>
        <w:t xml:space="preserve"> Галузева (секторальна) оцінка про</w:t>
      </w:r>
      <w:r w:rsidR="00EE3C84">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кту передбачає здійснення аналізу стратегічного, економічного, комерційного, фінансового та управлінського обґрунтування:</w:t>
      </w:r>
    </w:p>
    <w:p w:rsidR="00AE6A92" w:rsidRPr="001036DE" w:rsidRDefault="00AE6A92" w:rsidP="00C33574">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5" w:name="n444"/>
      <w:bookmarkEnd w:id="15"/>
      <w:r w:rsidRPr="00AE6A92">
        <w:rPr>
          <w:rFonts w:ascii="Times New Roman" w:eastAsia="Times New Roman" w:hAnsi="Times New Roman" w:cs="Times New Roman"/>
          <w:sz w:val="28"/>
          <w:szCs w:val="28"/>
          <w:lang w:val="uk-UA"/>
        </w:rPr>
        <w:t>попереднього інвестиційного техніко-економічного обґрунтування про</w:t>
      </w:r>
      <w:r w:rsidR="00EE3C84">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 для про</w:t>
      </w:r>
      <w:r w:rsidR="00EE3C84">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кту, прогнозована загальна вартість якого перевищує 50 млн. гривень та який потребує </w:t>
      </w:r>
      <w:r w:rsidRPr="001036DE">
        <w:rPr>
          <w:rFonts w:ascii="Times New Roman" w:eastAsia="Times New Roman" w:hAnsi="Times New Roman" w:cs="Times New Roman"/>
          <w:sz w:val="28"/>
          <w:szCs w:val="28"/>
          <w:lang w:val="uk-UA"/>
        </w:rPr>
        <w:t>фінансування з державного бюджету на підготовку інвестиційного техніко-економічного обґрунтування;</w:t>
      </w:r>
    </w:p>
    <w:p w:rsidR="00AE6A92" w:rsidRPr="00AE6A92" w:rsidRDefault="00AE6A92" w:rsidP="00C33574">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6" w:name="n445"/>
      <w:bookmarkEnd w:id="16"/>
      <w:r w:rsidRPr="001036DE">
        <w:rPr>
          <w:rFonts w:ascii="Times New Roman" w:eastAsia="Times New Roman" w:hAnsi="Times New Roman" w:cs="Times New Roman"/>
          <w:sz w:val="28"/>
          <w:szCs w:val="28"/>
          <w:lang w:val="uk-UA"/>
        </w:rPr>
        <w:t>попереднього інвестиційного техніко-економічного обґрунтування про</w:t>
      </w:r>
      <w:r w:rsidR="00EE3C84"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та інвестиційного техніко-економічного обґрунтування про</w:t>
      </w:r>
      <w:r w:rsidR="000C6B0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 для про</w:t>
      </w:r>
      <w:r w:rsidR="00BE4035"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прогнозована загальна вартість якого перевищує 50 млн. гривень та який не потребував фінансування з державного бюджету на підготовку інвестиційного техніко-економічного обґрунтування;</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7" w:name="n446"/>
      <w:bookmarkEnd w:id="17"/>
      <w:r w:rsidRPr="00AE6A92">
        <w:rPr>
          <w:rFonts w:ascii="Times New Roman" w:eastAsia="Times New Roman" w:hAnsi="Times New Roman" w:cs="Times New Roman"/>
          <w:sz w:val="28"/>
          <w:szCs w:val="28"/>
          <w:lang w:val="uk-UA"/>
        </w:rPr>
        <w:t>попереднього інвестиційного техніко-економічного обґрунтування про</w:t>
      </w:r>
      <w:r w:rsidR="00BE403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та інвестиційного техніко-економічного обґрунтування про</w:t>
      </w:r>
      <w:r w:rsidR="00BE403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 для про</w:t>
      </w:r>
      <w:r w:rsidR="00BE403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прогнозована загальна вартість якого не перевищує 50 млн. гривень.</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8" w:name="n447"/>
      <w:bookmarkEnd w:id="18"/>
      <w:r w:rsidRPr="00AE6A92">
        <w:rPr>
          <w:rFonts w:ascii="Times New Roman" w:eastAsia="Times New Roman" w:hAnsi="Times New Roman" w:cs="Times New Roman"/>
          <w:sz w:val="28"/>
          <w:szCs w:val="28"/>
          <w:lang w:val="uk-UA"/>
        </w:rPr>
        <w:t>У разі коли за результатами аналізу страте</w:t>
      </w:r>
      <w:r w:rsidR="00BE4035">
        <w:rPr>
          <w:rFonts w:ascii="Times New Roman" w:eastAsia="Times New Roman" w:hAnsi="Times New Roman" w:cs="Times New Roman"/>
          <w:sz w:val="28"/>
          <w:szCs w:val="28"/>
          <w:lang w:val="uk-UA"/>
        </w:rPr>
        <w:t>гічного обґрунтування проєктів</w:t>
      </w:r>
      <w:r w:rsidRPr="00AE6A92">
        <w:rPr>
          <w:rFonts w:ascii="Times New Roman" w:eastAsia="Times New Roman" w:hAnsi="Times New Roman" w:cs="Times New Roman"/>
          <w:sz w:val="28"/>
          <w:szCs w:val="28"/>
          <w:lang w:val="uk-UA"/>
        </w:rPr>
        <w:t xml:space="preserve">, </w:t>
      </w:r>
      <w:r w:rsidR="00586579" w:rsidRPr="00586579">
        <w:rPr>
          <w:rFonts w:ascii="Times New Roman" w:eastAsia="Times New Roman" w:hAnsi="Times New Roman" w:cs="Times New Roman"/>
          <w:sz w:val="28"/>
          <w:szCs w:val="28"/>
          <w:lang w:val="uk-UA"/>
        </w:rPr>
        <w:t>передбачених абзацами другим - четвертим цього пункту</w:t>
      </w:r>
      <w:r w:rsidR="00586579">
        <w:rPr>
          <w:rFonts w:ascii="Times New Roman" w:eastAsia="Times New Roman" w:hAnsi="Times New Roman" w:cs="Times New Roman"/>
          <w:sz w:val="28"/>
          <w:szCs w:val="28"/>
          <w:lang w:val="uk-UA"/>
        </w:rPr>
        <w:t xml:space="preserve">, </w:t>
      </w:r>
      <w:r w:rsidRPr="00AE6A92">
        <w:rPr>
          <w:rFonts w:ascii="Times New Roman" w:eastAsia="Times New Roman" w:hAnsi="Times New Roman" w:cs="Times New Roman"/>
          <w:sz w:val="28"/>
          <w:szCs w:val="28"/>
          <w:lang w:val="uk-UA"/>
        </w:rPr>
        <w:t>виявлено невідповідність про</w:t>
      </w:r>
      <w:r w:rsidR="00BE403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кту цілям та завданням </w:t>
      </w:r>
      <w:r w:rsidR="00586579" w:rsidRPr="00586579">
        <w:rPr>
          <w:rFonts w:ascii="Times New Roman" w:eastAsia="Times New Roman" w:hAnsi="Times New Roman" w:cs="Times New Roman"/>
          <w:sz w:val="28"/>
          <w:szCs w:val="28"/>
          <w:lang w:val="uk-UA"/>
        </w:rPr>
        <w:t xml:space="preserve">Стратегії розвитку Сумської міської </w:t>
      </w:r>
      <w:r w:rsidR="00586579" w:rsidRPr="00586579">
        <w:rPr>
          <w:rFonts w:ascii="Times New Roman" w:eastAsia="Times New Roman" w:hAnsi="Times New Roman" w:cs="Times New Roman"/>
          <w:sz w:val="28"/>
          <w:szCs w:val="28"/>
          <w:lang w:val="uk-UA"/>
        </w:rPr>
        <w:lastRenderedPageBreak/>
        <w:t>територіальної громади</w:t>
      </w:r>
      <w:r w:rsidRPr="00AE6A92">
        <w:rPr>
          <w:rFonts w:ascii="Times New Roman" w:eastAsia="Times New Roman" w:hAnsi="Times New Roman" w:cs="Times New Roman"/>
          <w:sz w:val="28"/>
          <w:szCs w:val="28"/>
          <w:lang w:val="uk-UA"/>
        </w:rPr>
        <w:t>, цілям напряму публічного інвестування відповідної галузі (сектору) та цілей про</w:t>
      </w:r>
      <w:r w:rsidR="00BE403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критеріям напряму публічного інвестування відповідної галузі (сектору), такі про</w:t>
      </w:r>
      <w:r w:rsidR="00BE403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кти </w:t>
      </w:r>
      <w:r w:rsidR="001036DE" w:rsidRPr="001036DE">
        <w:rPr>
          <w:rFonts w:ascii="Times New Roman" w:eastAsia="Times New Roman" w:hAnsi="Times New Roman" w:cs="Times New Roman"/>
          <w:sz w:val="28"/>
          <w:szCs w:val="28"/>
          <w:lang w:val="uk-UA"/>
        </w:rPr>
        <w:t>не можуть бути включені до галузевого (секторального) про</w:t>
      </w:r>
      <w:r w:rsidR="001036DE">
        <w:rPr>
          <w:rFonts w:ascii="Times New Roman" w:eastAsia="Times New Roman" w:hAnsi="Times New Roman" w:cs="Times New Roman"/>
          <w:sz w:val="28"/>
          <w:szCs w:val="28"/>
          <w:lang w:val="uk-UA"/>
        </w:rPr>
        <w:t>є</w:t>
      </w:r>
      <w:r w:rsidR="001036DE" w:rsidRPr="001036DE">
        <w:rPr>
          <w:rFonts w:ascii="Times New Roman" w:eastAsia="Times New Roman" w:hAnsi="Times New Roman" w:cs="Times New Roman"/>
          <w:sz w:val="28"/>
          <w:szCs w:val="28"/>
          <w:lang w:val="uk-UA"/>
        </w:rPr>
        <w:t>ктного портфеля відповідного рівня та підлягають відхиленню</w:t>
      </w:r>
      <w:r w:rsidR="001036DE">
        <w:rPr>
          <w:rFonts w:ascii="Times New Roman" w:eastAsia="Times New Roman" w:hAnsi="Times New Roman" w:cs="Times New Roman"/>
          <w:sz w:val="28"/>
          <w:szCs w:val="28"/>
          <w:lang w:val="uk-UA"/>
        </w:rPr>
        <w:t>.</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19" w:name="n495"/>
      <w:bookmarkEnd w:id="19"/>
      <w:r w:rsidRPr="00AE6A92">
        <w:rPr>
          <w:rFonts w:ascii="Times New Roman" w:eastAsia="Times New Roman" w:hAnsi="Times New Roman" w:cs="Times New Roman"/>
          <w:sz w:val="28"/>
          <w:szCs w:val="28"/>
          <w:lang w:val="uk-UA"/>
        </w:rPr>
        <w:t>Галузева (секторальна) оцінка інвестиційного техніко-економічного обґрунтування про</w:t>
      </w:r>
      <w:r w:rsidR="00D57C4A">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прогнозована загальна вартість якого перевищує 50 млн. гривень та для якого підготовлено попереднє інвестиційне техніко-економічне обґрунтування, передбачає перегляд та підтвердження стратегічного обґрунтування про</w:t>
      </w:r>
      <w:r w:rsidR="00D57C4A">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підготовленого в рамках попереднього інвестиційного техніко-економічного обґрунтування та здійснення аналізу економічного, комерційного, фінансового та управлінського обґрунтування.</w:t>
      </w:r>
    </w:p>
    <w:p w:rsidR="00AE6A92" w:rsidRPr="00AE6A92" w:rsidRDefault="00202F51"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20" w:name="n496"/>
      <w:bookmarkEnd w:id="20"/>
      <w:r>
        <w:rPr>
          <w:rFonts w:ascii="Times New Roman" w:eastAsia="Times New Roman" w:hAnsi="Times New Roman" w:cs="Times New Roman"/>
          <w:sz w:val="28"/>
          <w:szCs w:val="28"/>
          <w:lang w:val="uk-UA"/>
        </w:rPr>
        <w:t>8</w:t>
      </w:r>
      <w:r w:rsidR="00AE6A92" w:rsidRPr="00AE6A92">
        <w:rPr>
          <w:rFonts w:ascii="Times New Roman" w:eastAsia="Times New Roman" w:hAnsi="Times New Roman" w:cs="Times New Roman"/>
          <w:sz w:val="28"/>
          <w:szCs w:val="28"/>
          <w:lang w:val="uk-UA"/>
        </w:rPr>
        <w:t>. Галузева (секторальна) оцінка програми передбачає здійснення аналізу стратегічного, економічного, фінансового та управлінського обґрунтування.</w:t>
      </w:r>
    </w:p>
    <w:p w:rsidR="00AE6A92" w:rsidRPr="00AE6A92" w:rsidRDefault="00AE6A92" w:rsidP="006673AE">
      <w:pPr>
        <w:shd w:val="clear" w:color="auto" w:fill="FFFFFF"/>
        <w:spacing w:line="240" w:lineRule="auto"/>
        <w:ind w:firstLine="567"/>
        <w:jc w:val="both"/>
        <w:rPr>
          <w:rFonts w:ascii="Times New Roman" w:eastAsia="Times New Roman" w:hAnsi="Times New Roman" w:cs="Times New Roman"/>
          <w:sz w:val="28"/>
          <w:szCs w:val="28"/>
          <w:lang w:val="uk-UA"/>
        </w:rPr>
      </w:pPr>
      <w:bookmarkStart w:id="21" w:name="n450"/>
      <w:bookmarkEnd w:id="21"/>
      <w:r w:rsidRPr="00AE6A92">
        <w:rPr>
          <w:rFonts w:ascii="Times New Roman" w:eastAsia="Times New Roman" w:hAnsi="Times New Roman" w:cs="Times New Roman"/>
          <w:sz w:val="28"/>
          <w:szCs w:val="28"/>
          <w:lang w:val="uk-UA"/>
        </w:rPr>
        <w:t xml:space="preserve">У разі коли за результатами аналізу стратегічного обґрунтування програми виявлено невідповідність програми цілям та завданням </w:t>
      </w:r>
      <w:r w:rsidR="00586579" w:rsidRPr="00586579">
        <w:rPr>
          <w:rFonts w:ascii="Times New Roman" w:eastAsia="Times New Roman" w:hAnsi="Times New Roman" w:cs="Times New Roman"/>
          <w:sz w:val="28"/>
          <w:szCs w:val="28"/>
          <w:lang w:val="uk-UA"/>
        </w:rPr>
        <w:t>Стратегії розвитку Сумської міської територіальної громади</w:t>
      </w:r>
      <w:r w:rsidRPr="00AE6A92">
        <w:rPr>
          <w:rFonts w:ascii="Times New Roman" w:eastAsia="Times New Roman" w:hAnsi="Times New Roman" w:cs="Times New Roman"/>
          <w:sz w:val="28"/>
          <w:szCs w:val="28"/>
          <w:lang w:val="uk-UA"/>
        </w:rPr>
        <w:t>, така програма не може бути включена до галузевого (секторального) про</w:t>
      </w:r>
      <w:r w:rsidR="00D57C4A">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ктного портфеля </w:t>
      </w:r>
      <w:r w:rsidR="006C1523">
        <w:rPr>
          <w:rFonts w:ascii="Times New Roman" w:eastAsia="Times New Roman" w:hAnsi="Times New Roman" w:cs="Times New Roman"/>
          <w:sz w:val="28"/>
          <w:szCs w:val="28"/>
          <w:lang w:val="uk-UA"/>
        </w:rPr>
        <w:t xml:space="preserve">Сумської міської територіальної громади </w:t>
      </w:r>
      <w:r w:rsidRPr="00AE6A92">
        <w:rPr>
          <w:rFonts w:ascii="Times New Roman" w:eastAsia="Times New Roman" w:hAnsi="Times New Roman" w:cs="Times New Roman"/>
          <w:sz w:val="28"/>
          <w:szCs w:val="28"/>
          <w:lang w:val="uk-UA"/>
        </w:rPr>
        <w:t>та підлягає відхиленню.</w:t>
      </w:r>
    </w:p>
    <w:p w:rsidR="00AE6A92" w:rsidRPr="00AE6A92" w:rsidRDefault="00202F51"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22" w:name="n497"/>
      <w:bookmarkEnd w:id="22"/>
      <w:r>
        <w:rPr>
          <w:rFonts w:ascii="Times New Roman" w:eastAsia="Times New Roman" w:hAnsi="Times New Roman" w:cs="Times New Roman"/>
          <w:sz w:val="28"/>
          <w:szCs w:val="28"/>
          <w:lang w:val="uk-UA"/>
        </w:rPr>
        <w:t>9</w:t>
      </w:r>
      <w:r w:rsidR="00AE6A92" w:rsidRPr="00AE6A92">
        <w:rPr>
          <w:rFonts w:ascii="Times New Roman" w:eastAsia="Times New Roman" w:hAnsi="Times New Roman" w:cs="Times New Roman"/>
          <w:sz w:val="28"/>
          <w:szCs w:val="28"/>
          <w:lang w:val="uk-UA"/>
        </w:rPr>
        <w:t>. Галузева (секторальна) оцінка про</w:t>
      </w:r>
      <w:r w:rsidR="00305F2B">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 xml:space="preserve">кту та програми </w:t>
      </w:r>
      <w:r w:rsidR="00D57C4A">
        <w:rPr>
          <w:rFonts w:ascii="Times New Roman" w:eastAsia="Times New Roman" w:hAnsi="Times New Roman" w:cs="Times New Roman"/>
          <w:sz w:val="28"/>
          <w:szCs w:val="28"/>
          <w:lang w:val="uk-UA"/>
        </w:rPr>
        <w:t xml:space="preserve">Сумської міської територіальної громади </w:t>
      </w:r>
      <w:r w:rsidR="00AE6A92" w:rsidRPr="00AE6A92">
        <w:rPr>
          <w:rFonts w:ascii="Times New Roman" w:eastAsia="Times New Roman" w:hAnsi="Times New Roman" w:cs="Times New Roman"/>
          <w:sz w:val="28"/>
          <w:szCs w:val="28"/>
          <w:lang w:val="uk-UA"/>
        </w:rPr>
        <w:t>проводиться</w:t>
      </w:r>
      <w:bookmarkStart w:id="23" w:name="n452"/>
      <w:bookmarkEnd w:id="23"/>
      <w:r w:rsidR="00305F2B">
        <w:rPr>
          <w:rFonts w:ascii="Times New Roman" w:eastAsia="Times New Roman" w:hAnsi="Times New Roman" w:cs="Times New Roman"/>
          <w:sz w:val="28"/>
          <w:szCs w:val="28"/>
          <w:lang w:val="uk-UA"/>
        </w:rPr>
        <w:t xml:space="preserve"> </w:t>
      </w:r>
      <w:r w:rsidR="006C1523">
        <w:rPr>
          <w:rFonts w:ascii="Times New Roman" w:eastAsia="Times New Roman" w:hAnsi="Times New Roman" w:cs="Times New Roman"/>
          <w:sz w:val="28"/>
          <w:szCs w:val="28"/>
          <w:lang w:val="uk-UA"/>
        </w:rPr>
        <w:t>виконавчими органами Сумської міської ради,</w:t>
      </w:r>
      <w:r w:rsidR="00AE6A92" w:rsidRPr="00AE6A92">
        <w:rPr>
          <w:rFonts w:ascii="Times New Roman" w:eastAsia="Times New Roman" w:hAnsi="Times New Roman" w:cs="Times New Roman"/>
          <w:sz w:val="28"/>
          <w:szCs w:val="28"/>
          <w:lang w:val="uk-UA"/>
        </w:rPr>
        <w:t xml:space="preserve"> відповідальним</w:t>
      </w:r>
      <w:r w:rsidR="00305F2B">
        <w:rPr>
          <w:rFonts w:ascii="Times New Roman" w:eastAsia="Times New Roman" w:hAnsi="Times New Roman" w:cs="Times New Roman"/>
          <w:sz w:val="28"/>
          <w:szCs w:val="28"/>
          <w:lang w:val="uk-UA"/>
        </w:rPr>
        <w:t>и</w:t>
      </w:r>
      <w:r w:rsidR="00AE6A92" w:rsidRPr="00AE6A92">
        <w:rPr>
          <w:rFonts w:ascii="Times New Roman" w:eastAsia="Times New Roman" w:hAnsi="Times New Roman" w:cs="Times New Roman"/>
          <w:sz w:val="28"/>
          <w:szCs w:val="28"/>
          <w:lang w:val="uk-UA"/>
        </w:rPr>
        <w:t xml:space="preserve"> </w:t>
      </w:r>
      <w:r w:rsidR="00305F2B">
        <w:rPr>
          <w:rFonts w:ascii="Times New Roman" w:eastAsia="Times New Roman" w:hAnsi="Times New Roman" w:cs="Times New Roman"/>
          <w:sz w:val="28"/>
          <w:szCs w:val="28"/>
          <w:lang w:val="uk-UA"/>
        </w:rPr>
        <w:t>за галузі (сектори) для здійснення публічного інвестування у межах Сумської міської територіальної громади</w:t>
      </w:r>
      <w:r w:rsidR="006C1523">
        <w:rPr>
          <w:rFonts w:ascii="Times New Roman" w:eastAsia="Times New Roman" w:hAnsi="Times New Roman" w:cs="Times New Roman"/>
          <w:sz w:val="28"/>
          <w:szCs w:val="28"/>
          <w:lang w:val="uk-UA"/>
        </w:rPr>
        <w:t>,</w:t>
      </w:r>
      <w:r w:rsidR="00305F2B">
        <w:rPr>
          <w:rFonts w:ascii="Times New Roman" w:eastAsia="Times New Roman" w:hAnsi="Times New Roman" w:cs="Times New Roman"/>
          <w:sz w:val="28"/>
          <w:szCs w:val="28"/>
          <w:lang w:val="uk-UA"/>
        </w:rPr>
        <w:t xml:space="preserve"> визначених </w:t>
      </w:r>
      <w:r w:rsidR="006C7BB3">
        <w:rPr>
          <w:rFonts w:ascii="Times New Roman" w:eastAsia="Times New Roman" w:hAnsi="Times New Roman" w:cs="Times New Roman"/>
          <w:sz w:val="28"/>
          <w:szCs w:val="28"/>
          <w:lang w:val="uk-UA"/>
        </w:rPr>
        <w:t>відповідним рішенням</w:t>
      </w:r>
      <w:r w:rsidR="006C1523" w:rsidRPr="006C1523">
        <w:rPr>
          <w:rFonts w:ascii="Times New Roman" w:eastAsia="Times New Roman" w:hAnsi="Times New Roman" w:cs="Times New Roman"/>
          <w:sz w:val="28"/>
          <w:szCs w:val="28"/>
          <w:lang w:val="uk-UA"/>
        </w:rPr>
        <w:t xml:space="preserve"> </w:t>
      </w:r>
      <w:r w:rsidR="006C7BB3">
        <w:rPr>
          <w:rFonts w:ascii="Times New Roman" w:eastAsia="Times New Roman" w:hAnsi="Times New Roman" w:cs="Times New Roman"/>
          <w:sz w:val="28"/>
          <w:szCs w:val="28"/>
          <w:lang w:val="uk-UA"/>
        </w:rPr>
        <w:t xml:space="preserve">виконавчого комітету </w:t>
      </w:r>
      <w:r w:rsidR="006C1523" w:rsidRPr="006C1523">
        <w:rPr>
          <w:rFonts w:ascii="Times New Roman" w:eastAsia="Times New Roman" w:hAnsi="Times New Roman" w:cs="Times New Roman"/>
          <w:sz w:val="28"/>
          <w:szCs w:val="28"/>
          <w:lang w:val="uk-UA"/>
        </w:rPr>
        <w:t>Сумської</w:t>
      </w:r>
      <w:r w:rsidR="006C7BB3">
        <w:rPr>
          <w:rFonts w:ascii="Times New Roman" w:eastAsia="Times New Roman" w:hAnsi="Times New Roman" w:cs="Times New Roman"/>
          <w:sz w:val="28"/>
          <w:szCs w:val="28"/>
          <w:lang w:val="uk-UA"/>
        </w:rPr>
        <w:t xml:space="preserve"> міської територіальної громади</w:t>
      </w:r>
      <w:r w:rsidR="00305F2B">
        <w:rPr>
          <w:rFonts w:ascii="Times New Roman" w:eastAsia="Times New Roman" w:hAnsi="Times New Roman" w:cs="Times New Roman"/>
          <w:sz w:val="28"/>
          <w:szCs w:val="28"/>
          <w:lang w:val="uk-UA"/>
        </w:rPr>
        <w:t>.</w:t>
      </w:r>
    </w:p>
    <w:p w:rsidR="00AE6A92" w:rsidRPr="006C7BB3"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24" w:name="n453"/>
      <w:bookmarkStart w:id="25" w:name="n455"/>
      <w:bookmarkEnd w:id="24"/>
      <w:bookmarkEnd w:id="25"/>
      <w:r w:rsidRPr="006C7BB3">
        <w:rPr>
          <w:rFonts w:ascii="Times New Roman" w:eastAsia="Times New Roman" w:hAnsi="Times New Roman" w:cs="Times New Roman"/>
          <w:sz w:val="28"/>
          <w:szCs w:val="28"/>
          <w:lang w:val="uk-UA"/>
        </w:rPr>
        <w:t>Під час проведення галузевої (секторальної) оцінки про</w:t>
      </w:r>
      <w:r w:rsidR="00305F2B" w:rsidRPr="006C7BB3">
        <w:rPr>
          <w:rFonts w:ascii="Times New Roman" w:eastAsia="Times New Roman" w:hAnsi="Times New Roman" w:cs="Times New Roman"/>
          <w:sz w:val="28"/>
          <w:szCs w:val="28"/>
          <w:lang w:val="uk-UA"/>
        </w:rPr>
        <w:t>є</w:t>
      </w:r>
      <w:r w:rsidRPr="006C7BB3">
        <w:rPr>
          <w:rFonts w:ascii="Times New Roman" w:eastAsia="Times New Roman" w:hAnsi="Times New Roman" w:cs="Times New Roman"/>
          <w:sz w:val="28"/>
          <w:szCs w:val="28"/>
          <w:lang w:val="uk-UA"/>
        </w:rPr>
        <w:t xml:space="preserve">ктів та програм </w:t>
      </w:r>
      <w:r w:rsidR="006C1523" w:rsidRPr="006C7BB3">
        <w:rPr>
          <w:rFonts w:ascii="Times New Roman" w:eastAsia="Times New Roman" w:hAnsi="Times New Roman" w:cs="Times New Roman"/>
          <w:sz w:val="28"/>
          <w:szCs w:val="28"/>
          <w:lang w:val="uk-UA"/>
        </w:rPr>
        <w:t>виконавчі органи Сумської міської ради</w:t>
      </w:r>
      <w:r w:rsidRPr="006C7BB3">
        <w:rPr>
          <w:rFonts w:ascii="Times New Roman" w:eastAsia="Times New Roman" w:hAnsi="Times New Roman" w:cs="Times New Roman"/>
          <w:sz w:val="28"/>
          <w:szCs w:val="28"/>
          <w:lang w:val="uk-UA"/>
        </w:rPr>
        <w:t>, що проводять таку оцінку, вживають належних заходів для розмежування функцій і повноважень з ініціювання/підготовки та оцінки таких про</w:t>
      </w:r>
      <w:r w:rsidR="00305F2B" w:rsidRPr="006C7BB3">
        <w:rPr>
          <w:rFonts w:ascii="Times New Roman" w:eastAsia="Times New Roman" w:hAnsi="Times New Roman" w:cs="Times New Roman"/>
          <w:sz w:val="28"/>
          <w:szCs w:val="28"/>
          <w:lang w:val="uk-UA"/>
        </w:rPr>
        <w:t>є</w:t>
      </w:r>
      <w:r w:rsidRPr="006C7BB3">
        <w:rPr>
          <w:rFonts w:ascii="Times New Roman" w:eastAsia="Times New Roman" w:hAnsi="Times New Roman" w:cs="Times New Roman"/>
          <w:sz w:val="28"/>
          <w:szCs w:val="28"/>
          <w:lang w:val="uk-UA"/>
        </w:rPr>
        <w:t>ктів та програм з метою запобігання потенційному конфлікту інтересів.</w:t>
      </w:r>
    </w:p>
    <w:p w:rsidR="00AE6A92" w:rsidRPr="00AE6A92" w:rsidRDefault="006C1523"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26" w:name="n498"/>
      <w:bookmarkEnd w:id="26"/>
      <w:r>
        <w:rPr>
          <w:rFonts w:ascii="Times New Roman" w:eastAsia="Times New Roman" w:hAnsi="Times New Roman" w:cs="Times New Roman"/>
          <w:sz w:val="28"/>
          <w:szCs w:val="28"/>
          <w:lang w:val="uk-UA"/>
        </w:rPr>
        <w:t>В</w:t>
      </w:r>
      <w:r w:rsidRPr="006C1523">
        <w:rPr>
          <w:rFonts w:ascii="Times New Roman" w:eastAsia="Times New Roman" w:hAnsi="Times New Roman" w:cs="Times New Roman"/>
          <w:sz w:val="28"/>
          <w:szCs w:val="28"/>
          <w:lang w:val="uk-UA"/>
        </w:rPr>
        <w:t>иконавч</w:t>
      </w:r>
      <w:r>
        <w:rPr>
          <w:rFonts w:ascii="Times New Roman" w:eastAsia="Times New Roman" w:hAnsi="Times New Roman" w:cs="Times New Roman"/>
          <w:sz w:val="28"/>
          <w:szCs w:val="28"/>
          <w:lang w:val="uk-UA"/>
        </w:rPr>
        <w:t>і органами Сумської міської ради</w:t>
      </w:r>
      <w:r w:rsidR="00305F2B">
        <w:rPr>
          <w:rFonts w:ascii="Times New Roman" w:eastAsia="Times New Roman" w:hAnsi="Times New Roman" w:cs="Times New Roman"/>
          <w:sz w:val="28"/>
          <w:szCs w:val="28"/>
          <w:lang w:val="uk-UA"/>
        </w:rPr>
        <w:t>,</w:t>
      </w:r>
      <w:r w:rsidR="00AE6A92" w:rsidRPr="00AE6A92">
        <w:rPr>
          <w:rFonts w:ascii="Times New Roman" w:eastAsia="Times New Roman" w:hAnsi="Times New Roman" w:cs="Times New Roman"/>
          <w:sz w:val="28"/>
          <w:szCs w:val="28"/>
          <w:lang w:val="uk-UA"/>
        </w:rPr>
        <w:t xml:space="preserve"> </w:t>
      </w:r>
      <w:r w:rsidR="00305F2B" w:rsidRPr="00305F2B">
        <w:rPr>
          <w:rFonts w:ascii="Times New Roman" w:eastAsia="Times New Roman" w:hAnsi="Times New Roman" w:cs="Times New Roman"/>
          <w:sz w:val="28"/>
          <w:szCs w:val="28"/>
          <w:lang w:val="uk-UA"/>
        </w:rPr>
        <w:t>відповідальн</w:t>
      </w:r>
      <w:r w:rsidR="00305F2B">
        <w:rPr>
          <w:rFonts w:ascii="Times New Roman" w:eastAsia="Times New Roman" w:hAnsi="Times New Roman" w:cs="Times New Roman"/>
          <w:sz w:val="28"/>
          <w:szCs w:val="28"/>
          <w:lang w:val="uk-UA"/>
        </w:rPr>
        <w:t>і</w:t>
      </w:r>
      <w:r w:rsidR="00305F2B" w:rsidRPr="00305F2B">
        <w:rPr>
          <w:rFonts w:ascii="Times New Roman" w:eastAsia="Times New Roman" w:hAnsi="Times New Roman" w:cs="Times New Roman"/>
          <w:sz w:val="28"/>
          <w:szCs w:val="28"/>
          <w:lang w:val="uk-UA"/>
        </w:rPr>
        <w:t xml:space="preserve"> за галузі (сектори) для здійснення публічного інвестування</w:t>
      </w:r>
      <w:r w:rsidR="00305F2B">
        <w:rPr>
          <w:rFonts w:ascii="Times New Roman" w:eastAsia="Times New Roman" w:hAnsi="Times New Roman" w:cs="Times New Roman"/>
          <w:sz w:val="28"/>
          <w:szCs w:val="28"/>
          <w:lang w:val="uk-UA"/>
        </w:rPr>
        <w:t>,</w:t>
      </w:r>
      <w:r w:rsidR="00305F2B" w:rsidRPr="00305F2B">
        <w:rPr>
          <w:rFonts w:ascii="Times New Roman" w:eastAsia="Times New Roman" w:hAnsi="Times New Roman" w:cs="Times New Roman"/>
          <w:i/>
          <w:sz w:val="28"/>
          <w:szCs w:val="28"/>
          <w:lang w:val="uk-UA"/>
        </w:rPr>
        <w:t xml:space="preserve"> </w:t>
      </w:r>
      <w:r w:rsidR="00AE6A92" w:rsidRPr="00305F2B">
        <w:rPr>
          <w:rFonts w:ascii="Times New Roman" w:eastAsia="Times New Roman" w:hAnsi="Times New Roman" w:cs="Times New Roman"/>
          <w:i/>
          <w:sz w:val="28"/>
          <w:szCs w:val="28"/>
          <w:lang w:val="uk-UA"/>
        </w:rPr>
        <w:t>не рідше ніж один раз на квартал</w:t>
      </w:r>
      <w:r w:rsidR="00AE6A92" w:rsidRPr="00AE6A92">
        <w:rPr>
          <w:rFonts w:ascii="Times New Roman" w:eastAsia="Times New Roman" w:hAnsi="Times New Roman" w:cs="Times New Roman"/>
          <w:sz w:val="28"/>
          <w:szCs w:val="28"/>
          <w:lang w:val="uk-UA"/>
        </w:rPr>
        <w:t xml:space="preserve"> провод</w:t>
      </w:r>
      <w:r w:rsidR="00FE0AA4">
        <w:rPr>
          <w:rFonts w:ascii="Times New Roman" w:eastAsia="Times New Roman" w:hAnsi="Times New Roman" w:cs="Times New Roman"/>
          <w:sz w:val="28"/>
          <w:szCs w:val="28"/>
          <w:lang w:val="uk-UA"/>
        </w:rPr>
        <w:t>я</w:t>
      </w:r>
      <w:r w:rsidR="00AE6A92" w:rsidRPr="00AE6A92">
        <w:rPr>
          <w:rFonts w:ascii="Times New Roman" w:eastAsia="Times New Roman" w:hAnsi="Times New Roman" w:cs="Times New Roman"/>
          <w:sz w:val="28"/>
          <w:szCs w:val="28"/>
          <w:lang w:val="uk-UA"/>
        </w:rPr>
        <w:t>ть галузеву (секторальну) оцінку про</w:t>
      </w:r>
      <w:r w:rsidR="00E44B45">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ктів та програм, за результатами якої автоматично програмними засобами Єдиної інформаційної системи формується:</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27" w:name="n499"/>
      <w:bookmarkEnd w:id="27"/>
      <w:r w:rsidRPr="00AE6A92">
        <w:rPr>
          <w:rFonts w:ascii="Times New Roman" w:eastAsia="Times New Roman" w:hAnsi="Times New Roman" w:cs="Times New Roman"/>
          <w:sz w:val="28"/>
          <w:szCs w:val="28"/>
          <w:lang w:val="uk-UA"/>
        </w:rPr>
        <w:t>1) перелік про</w:t>
      </w:r>
      <w:r w:rsidR="00E44B4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ктів та програм, включених до галузевого (секторального) про</w:t>
      </w:r>
      <w:r w:rsidR="00E44B4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ктного портфеля </w:t>
      </w:r>
      <w:r w:rsidR="00E44B45">
        <w:rPr>
          <w:rFonts w:ascii="Times New Roman" w:eastAsia="Times New Roman" w:hAnsi="Times New Roman" w:cs="Times New Roman"/>
          <w:sz w:val="28"/>
          <w:szCs w:val="28"/>
          <w:lang w:val="uk-UA"/>
        </w:rPr>
        <w:t>Сумської міської</w:t>
      </w:r>
      <w:r w:rsidRPr="00AE6A92">
        <w:rPr>
          <w:rFonts w:ascii="Times New Roman" w:eastAsia="Times New Roman" w:hAnsi="Times New Roman" w:cs="Times New Roman"/>
          <w:sz w:val="28"/>
          <w:szCs w:val="28"/>
          <w:lang w:val="uk-UA"/>
        </w:rPr>
        <w:t xml:space="preserve"> територіальної громади;</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28" w:name="n500"/>
      <w:bookmarkEnd w:id="28"/>
      <w:r w:rsidRPr="00AE6A92">
        <w:rPr>
          <w:rFonts w:ascii="Times New Roman" w:eastAsia="Times New Roman" w:hAnsi="Times New Roman" w:cs="Times New Roman"/>
          <w:sz w:val="28"/>
          <w:szCs w:val="28"/>
          <w:lang w:val="uk-UA"/>
        </w:rPr>
        <w:t>2) перелік відхилених про</w:t>
      </w:r>
      <w:r w:rsidR="00E44B45">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ктів та програм.</w:t>
      </w:r>
    </w:p>
    <w:p w:rsidR="00AE6A92" w:rsidRPr="00AE6A92" w:rsidRDefault="00202F51"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29" w:name="n501"/>
      <w:bookmarkEnd w:id="29"/>
      <w:r>
        <w:rPr>
          <w:rFonts w:ascii="Times New Roman" w:eastAsia="Times New Roman" w:hAnsi="Times New Roman" w:cs="Times New Roman"/>
          <w:sz w:val="28"/>
          <w:szCs w:val="28"/>
          <w:lang w:val="uk-UA"/>
        </w:rPr>
        <w:t>10</w:t>
      </w:r>
      <w:r w:rsidR="00AE6A92" w:rsidRPr="00AE6A92">
        <w:rPr>
          <w:rFonts w:ascii="Times New Roman" w:eastAsia="Times New Roman" w:hAnsi="Times New Roman" w:cs="Times New Roman"/>
          <w:sz w:val="28"/>
          <w:szCs w:val="28"/>
          <w:lang w:val="uk-UA"/>
        </w:rPr>
        <w:t xml:space="preserve">. </w:t>
      </w:r>
      <w:r w:rsidR="006815E4">
        <w:rPr>
          <w:rFonts w:ascii="Times New Roman" w:eastAsia="Times New Roman" w:hAnsi="Times New Roman" w:cs="Times New Roman"/>
          <w:sz w:val="28"/>
          <w:szCs w:val="28"/>
          <w:lang w:val="uk-UA"/>
        </w:rPr>
        <w:t>Виконавчий орган Сумської міської ради</w:t>
      </w:r>
      <w:r w:rsidR="00AE6A92" w:rsidRPr="00AE6A92">
        <w:rPr>
          <w:rFonts w:ascii="Times New Roman" w:eastAsia="Times New Roman" w:hAnsi="Times New Roman" w:cs="Times New Roman"/>
          <w:sz w:val="28"/>
          <w:szCs w:val="28"/>
          <w:lang w:val="uk-UA"/>
        </w:rPr>
        <w:t xml:space="preserve">, </w:t>
      </w:r>
      <w:r w:rsidR="006815E4" w:rsidRPr="006815E4">
        <w:rPr>
          <w:rFonts w:ascii="Times New Roman" w:eastAsia="Times New Roman" w:hAnsi="Times New Roman" w:cs="Times New Roman"/>
          <w:sz w:val="28"/>
          <w:szCs w:val="28"/>
          <w:lang w:val="uk-UA"/>
        </w:rPr>
        <w:t>відповідальн</w:t>
      </w:r>
      <w:r w:rsidR="00FD30FA">
        <w:rPr>
          <w:rFonts w:ascii="Times New Roman" w:eastAsia="Times New Roman" w:hAnsi="Times New Roman" w:cs="Times New Roman"/>
          <w:sz w:val="28"/>
          <w:szCs w:val="28"/>
          <w:lang w:val="uk-UA"/>
        </w:rPr>
        <w:t>ий</w:t>
      </w:r>
      <w:r w:rsidR="006815E4" w:rsidRPr="006815E4">
        <w:rPr>
          <w:rFonts w:ascii="Times New Roman" w:eastAsia="Times New Roman" w:hAnsi="Times New Roman" w:cs="Times New Roman"/>
          <w:sz w:val="28"/>
          <w:szCs w:val="28"/>
          <w:lang w:val="uk-UA"/>
        </w:rPr>
        <w:t xml:space="preserve"> за галуз</w:t>
      </w:r>
      <w:r w:rsidR="00FD30FA">
        <w:rPr>
          <w:rFonts w:ascii="Times New Roman" w:eastAsia="Times New Roman" w:hAnsi="Times New Roman" w:cs="Times New Roman"/>
          <w:sz w:val="28"/>
          <w:szCs w:val="28"/>
          <w:lang w:val="uk-UA"/>
        </w:rPr>
        <w:t>ь (сектор</w:t>
      </w:r>
      <w:r w:rsidR="006815E4" w:rsidRPr="006815E4">
        <w:rPr>
          <w:rFonts w:ascii="Times New Roman" w:eastAsia="Times New Roman" w:hAnsi="Times New Roman" w:cs="Times New Roman"/>
          <w:sz w:val="28"/>
          <w:szCs w:val="28"/>
          <w:lang w:val="uk-UA"/>
        </w:rPr>
        <w:t>) для здійснення публічного інвестування</w:t>
      </w:r>
      <w:r w:rsidR="006815E4">
        <w:rPr>
          <w:rFonts w:ascii="Times New Roman" w:eastAsia="Times New Roman" w:hAnsi="Times New Roman" w:cs="Times New Roman"/>
          <w:sz w:val="28"/>
          <w:szCs w:val="28"/>
          <w:lang w:val="uk-UA"/>
        </w:rPr>
        <w:t>,</w:t>
      </w:r>
      <w:r w:rsidR="00AE6A92" w:rsidRPr="00AE6A92">
        <w:rPr>
          <w:rFonts w:ascii="Times New Roman" w:eastAsia="Times New Roman" w:hAnsi="Times New Roman" w:cs="Times New Roman"/>
          <w:sz w:val="28"/>
          <w:szCs w:val="28"/>
          <w:lang w:val="uk-UA"/>
        </w:rPr>
        <w:t xml:space="preserve"> формування галузевого </w:t>
      </w:r>
      <w:r w:rsidR="00AE6A92" w:rsidRPr="00AE6A92">
        <w:rPr>
          <w:rFonts w:ascii="Times New Roman" w:eastAsia="Times New Roman" w:hAnsi="Times New Roman" w:cs="Times New Roman"/>
          <w:sz w:val="28"/>
          <w:szCs w:val="28"/>
          <w:lang w:val="uk-UA"/>
        </w:rPr>
        <w:lastRenderedPageBreak/>
        <w:t>(секторального) про</w:t>
      </w:r>
      <w:r w:rsidR="00500093">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 xml:space="preserve">ктного портфеля </w:t>
      </w:r>
      <w:r w:rsidR="00E44B45">
        <w:rPr>
          <w:rFonts w:ascii="Times New Roman" w:eastAsia="Times New Roman" w:hAnsi="Times New Roman" w:cs="Times New Roman"/>
          <w:sz w:val="28"/>
          <w:szCs w:val="28"/>
          <w:lang w:val="uk-UA"/>
        </w:rPr>
        <w:t>Сумської міської</w:t>
      </w:r>
      <w:r w:rsidR="00E44B45" w:rsidRPr="00AE6A92">
        <w:rPr>
          <w:rFonts w:ascii="Times New Roman" w:eastAsia="Times New Roman" w:hAnsi="Times New Roman" w:cs="Times New Roman"/>
          <w:sz w:val="28"/>
          <w:szCs w:val="28"/>
          <w:lang w:val="uk-UA"/>
        </w:rPr>
        <w:t xml:space="preserve"> </w:t>
      </w:r>
      <w:r w:rsidR="00AE6A92" w:rsidRPr="00AE6A92">
        <w:rPr>
          <w:rFonts w:ascii="Times New Roman" w:eastAsia="Times New Roman" w:hAnsi="Times New Roman" w:cs="Times New Roman"/>
          <w:sz w:val="28"/>
          <w:szCs w:val="28"/>
          <w:lang w:val="uk-UA"/>
        </w:rPr>
        <w:t xml:space="preserve">територіальної громади протягом </w:t>
      </w:r>
      <w:r w:rsidR="00AE6A92" w:rsidRPr="00E44B45">
        <w:rPr>
          <w:rFonts w:ascii="Times New Roman" w:eastAsia="Times New Roman" w:hAnsi="Times New Roman" w:cs="Times New Roman"/>
          <w:i/>
          <w:sz w:val="28"/>
          <w:szCs w:val="28"/>
          <w:lang w:val="uk-UA"/>
        </w:rPr>
        <w:t>10 календарних днів</w:t>
      </w:r>
      <w:r w:rsidR="00AE6A92" w:rsidRPr="00AE6A92">
        <w:rPr>
          <w:rFonts w:ascii="Times New Roman" w:eastAsia="Times New Roman" w:hAnsi="Times New Roman" w:cs="Times New Roman"/>
          <w:sz w:val="28"/>
          <w:szCs w:val="28"/>
          <w:lang w:val="uk-UA"/>
        </w:rPr>
        <w:t xml:space="preserve"> з дня доведення </w:t>
      </w:r>
      <w:r w:rsidR="00F21FDD">
        <w:rPr>
          <w:rFonts w:ascii="Times New Roman" w:eastAsia="Times New Roman" w:hAnsi="Times New Roman" w:cs="Times New Roman"/>
          <w:sz w:val="28"/>
          <w:szCs w:val="28"/>
          <w:lang w:val="uk-UA"/>
        </w:rPr>
        <w:t>у</w:t>
      </w:r>
      <w:r w:rsidR="00DC1775">
        <w:rPr>
          <w:rFonts w:ascii="Times New Roman" w:eastAsia="Times New Roman" w:hAnsi="Times New Roman" w:cs="Times New Roman"/>
          <w:sz w:val="28"/>
          <w:szCs w:val="28"/>
          <w:lang w:val="uk-UA"/>
        </w:rPr>
        <w:t xml:space="preserve">правлінням інвестицій, міжнародної співпраці, охорони довкілля, енергоефективності та кліматичної політики Сумської міської ради (далі – Управління інвестицій) </w:t>
      </w:r>
      <w:r w:rsidR="00AE6A92" w:rsidRPr="00AE6A92">
        <w:rPr>
          <w:rFonts w:ascii="Times New Roman" w:eastAsia="Times New Roman" w:hAnsi="Times New Roman" w:cs="Times New Roman"/>
          <w:sz w:val="28"/>
          <w:szCs w:val="28"/>
          <w:lang w:val="uk-UA"/>
        </w:rPr>
        <w:t>інф</w:t>
      </w:r>
      <w:r>
        <w:rPr>
          <w:rFonts w:ascii="Times New Roman" w:eastAsia="Times New Roman" w:hAnsi="Times New Roman" w:cs="Times New Roman"/>
          <w:sz w:val="28"/>
          <w:szCs w:val="28"/>
          <w:lang w:val="uk-UA"/>
        </w:rPr>
        <w:t>ормації про початок формування Є</w:t>
      </w:r>
      <w:r w:rsidR="00AE6A92" w:rsidRPr="00AE6A92">
        <w:rPr>
          <w:rFonts w:ascii="Times New Roman" w:eastAsia="Times New Roman" w:hAnsi="Times New Roman" w:cs="Times New Roman"/>
          <w:sz w:val="28"/>
          <w:szCs w:val="28"/>
          <w:lang w:val="uk-UA"/>
        </w:rPr>
        <w:t>диного про</w:t>
      </w:r>
      <w:r w:rsidR="00E44B45">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 xml:space="preserve">ктного портфеля публічних інвестицій </w:t>
      </w:r>
      <w:r w:rsidR="00E44B45" w:rsidRPr="00E44B45">
        <w:rPr>
          <w:rFonts w:ascii="Times New Roman" w:eastAsia="Times New Roman" w:hAnsi="Times New Roman" w:cs="Times New Roman"/>
          <w:sz w:val="28"/>
          <w:szCs w:val="28"/>
          <w:lang w:val="uk-UA"/>
        </w:rPr>
        <w:t xml:space="preserve">Сумської міської </w:t>
      </w:r>
      <w:r w:rsidR="00AE6A92" w:rsidRPr="00AE6A92">
        <w:rPr>
          <w:rFonts w:ascii="Times New Roman" w:eastAsia="Times New Roman" w:hAnsi="Times New Roman" w:cs="Times New Roman"/>
          <w:sz w:val="28"/>
          <w:szCs w:val="28"/>
          <w:lang w:val="uk-UA"/>
        </w:rPr>
        <w:t>територіальної громади приймає рішення про подання про</w:t>
      </w:r>
      <w:r w:rsidR="00E44B45">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кту та програми, які включені до галузевого (секторального) про</w:t>
      </w:r>
      <w:r w:rsidR="00E44B45">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ктного портфеля територіальної громади, на експертну оцінку.</w:t>
      </w:r>
    </w:p>
    <w:p w:rsidR="006815E4" w:rsidRDefault="00202F51"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30" w:name="n502"/>
      <w:bookmarkStart w:id="31" w:name="n504"/>
      <w:bookmarkEnd w:id="30"/>
      <w:bookmarkEnd w:id="31"/>
      <w:r>
        <w:rPr>
          <w:rFonts w:ascii="Times New Roman" w:eastAsia="Times New Roman" w:hAnsi="Times New Roman" w:cs="Times New Roman"/>
          <w:sz w:val="28"/>
          <w:szCs w:val="28"/>
          <w:lang w:val="uk-UA"/>
        </w:rPr>
        <w:t>11</w:t>
      </w:r>
      <w:r w:rsidR="00AE6A92" w:rsidRPr="00AE6A92">
        <w:rPr>
          <w:rFonts w:ascii="Times New Roman" w:eastAsia="Times New Roman" w:hAnsi="Times New Roman" w:cs="Times New Roman"/>
          <w:sz w:val="28"/>
          <w:szCs w:val="28"/>
          <w:lang w:val="uk-UA"/>
        </w:rPr>
        <w:t>. Експертна оцінка проводиться</w:t>
      </w:r>
      <w:bookmarkStart w:id="32" w:name="n462"/>
      <w:bookmarkEnd w:id="32"/>
      <w:r w:rsidR="00E44B45">
        <w:rPr>
          <w:rFonts w:ascii="Times New Roman" w:eastAsia="Times New Roman" w:hAnsi="Times New Roman" w:cs="Times New Roman"/>
          <w:sz w:val="28"/>
          <w:szCs w:val="28"/>
          <w:lang w:val="uk-UA"/>
        </w:rPr>
        <w:t xml:space="preserve"> </w:t>
      </w:r>
      <w:r w:rsidR="006815E4">
        <w:rPr>
          <w:rFonts w:ascii="Times New Roman" w:eastAsia="Times New Roman" w:hAnsi="Times New Roman" w:cs="Times New Roman"/>
          <w:sz w:val="28"/>
          <w:szCs w:val="28"/>
          <w:lang w:val="uk-UA"/>
        </w:rPr>
        <w:t>виконавчими органами Сумської міської ради</w:t>
      </w:r>
      <w:r w:rsidR="00AE6A92" w:rsidRPr="00AE6A92">
        <w:rPr>
          <w:rFonts w:ascii="Times New Roman" w:eastAsia="Times New Roman" w:hAnsi="Times New Roman" w:cs="Times New Roman"/>
          <w:sz w:val="28"/>
          <w:szCs w:val="28"/>
          <w:lang w:val="uk-UA"/>
        </w:rPr>
        <w:t xml:space="preserve">, відповідальними </w:t>
      </w:r>
      <w:r w:rsidR="006815E4">
        <w:rPr>
          <w:rFonts w:ascii="Times New Roman" w:eastAsia="Times New Roman" w:hAnsi="Times New Roman" w:cs="Times New Roman"/>
          <w:sz w:val="28"/>
          <w:szCs w:val="28"/>
          <w:lang w:val="uk-UA"/>
        </w:rPr>
        <w:t xml:space="preserve">за проведення експертної оцінки публічних інвестиційних проєктів та програм публічних інвестицій, визначених </w:t>
      </w:r>
      <w:r w:rsidR="006C7BB3">
        <w:rPr>
          <w:rFonts w:ascii="Times New Roman" w:eastAsia="Times New Roman" w:hAnsi="Times New Roman" w:cs="Times New Roman"/>
          <w:sz w:val="28"/>
          <w:szCs w:val="28"/>
          <w:lang w:val="uk-UA"/>
        </w:rPr>
        <w:t>відповідним рішенням</w:t>
      </w:r>
      <w:r w:rsidR="006815E4" w:rsidRPr="006C1523">
        <w:rPr>
          <w:rFonts w:ascii="Times New Roman" w:eastAsia="Times New Roman" w:hAnsi="Times New Roman" w:cs="Times New Roman"/>
          <w:sz w:val="28"/>
          <w:szCs w:val="28"/>
          <w:lang w:val="uk-UA"/>
        </w:rPr>
        <w:t xml:space="preserve"> </w:t>
      </w:r>
      <w:r w:rsidR="003F3BB2">
        <w:rPr>
          <w:rFonts w:ascii="Times New Roman" w:eastAsia="Times New Roman" w:hAnsi="Times New Roman" w:cs="Times New Roman"/>
          <w:sz w:val="28"/>
          <w:szCs w:val="28"/>
          <w:lang w:val="uk-UA"/>
        </w:rPr>
        <w:t xml:space="preserve">виконавчого комітету </w:t>
      </w:r>
      <w:r w:rsidR="006815E4" w:rsidRPr="006C1523">
        <w:rPr>
          <w:rFonts w:ascii="Times New Roman" w:eastAsia="Times New Roman" w:hAnsi="Times New Roman" w:cs="Times New Roman"/>
          <w:sz w:val="28"/>
          <w:szCs w:val="28"/>
          <w:lang w:val="uk-UA"/>
        </w:rPr>
        <w:t>Сумської міської територіальної громади</w:t>
      </w:r>
      <w:r w:rsidR="00C6159C">
        <w:rPr>
          <w:rFonts w:ascii="Times New Roman" w:eastAsia="Times New Roman" w:hAnsi="Times New Roman" w:cs="Times New Roman"/>
          <w:sz w:val="28"/>
          <w:szCs w:val="28"/>
          <w:lang w:val="uk-UA"/>
        </w:rPr>
        <w:t>.</w:t>
      </w:r>
    </w:p>
    <w:p w:rsidR="00AE6A92" w:rsidRPr="003F3BB2"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33" w:name="n463"/>
      <w:bookmarkStart w:id="34" w:name="n465"/>
      <w:bookmarkEnd w:id="33"/>
      <w:bookmarkEnd w:id="34"/>
      <w:r w:rsidRPr="003F3BB2">
        <w:rPr>
          <w:rFonts w:ascii="Times New Roman" w:eastAsia="Times New Roman" w:hAnsi="Times New Roman" w:cs="Times New Roman"/>
          <w:sz w:val="28"/>
          <w:szCs w:val="28"/>
          <w:lang w:val="uk-UA"/>
        </w:rPr>
        <w:t>Під час проведення експертної оцінки про</w:t>
      </w:r>
      <w:r w:rsidR="00FE6DBA" w:rsidRPr="003F3BB2">
        <w:rPr>
          <w:rFonts w:ascii="Times New Roman" w:eastAsia="Times New Roman" w:hAnsi="Times New Roman" w:cs="Times New Roman"/>
          <w:sz w:val="28"/>
          <w:szCs w:val="28"/>
          <w:lang w:val="uk-UA"/>
        </w:rPr>
        <w:t>є</w:t>
      </w:r>
      <w:r w:rsidRPr="003F3BB2">
        <w:rPr>
          <w:rFonts w:ascii="Times New Roman" w:eastAsia="Times New Roman" w:hAnsi="Times New Roman" w:cs="Times New Roman"/>
          <w:sz w:val="28"/>
          <w:szCs w:val="28"/>
          <w:lang w:val="uk-UA"/>
        </w:rPr>
        <w:t xml:space="preserve">кту та програми </w:t>
      </w:r>
      <w:r w:rsidR="006815E4" w:rsidRPr="003F3BB2">
        <w:rPr>
          <w:rFonts w:ascii="Times New Roman" w:eastAsia="Times New Roman" w:hAnsi="Times New Roman" w:cs="Times New Roman"/>
          <w:sz w:val="28"/>
          <w:szCs w:val="28"/>
          <w:lang w:val="uk-UA"/>
        </w:rPr>
        <w:t>виконавчі органи Сумської міської ради</w:t>
      </w:r>
      <w:r w:rsidRPr="003F3BB2">
        <w:rPr>
          <w:rFonts w:ascii="Times New Roman" w:eastAsia="Times New Roman" w:hAnsi="Times New Roman" w:cs="Times New Roman"/>
          <w:sz w:val="28"/>
          <w:szCs w:val="28"/>
          <w:lang w:val="uk-UA"/>
        </w:rPr>
        <w:t>, що проводять таку оцінку, вживають належних заходів для розмежування функцій і повноважень з ініціювання/підготовки та оцінки таких про</w:t>
      </w:r>
      <w:r w:rsidR="00FE6DBA" w:rsidRPr="003F3BB2">
        <w:rPr>
          <w:rFonts w:ascii="Times New Roman" w:eastAsia="Times New Roman" w:hAnsi="Times New Roman" w:cs="Times New Roman"/>
          <w:sz w:val="28"/>
          <w:szCs w:val="28"/>
          <w:lang w:val="uk-UA"/>
        </w:rPr>
        <w:t>є</w:t>
      </w:r>
      <w:r w:rsidRPr="003F3BB2">
        <w:rPr>
          <w:rFonts w:ascii="Times New Roman" w:eastAsia="Times New Roman" w:hAnsi="Times New Roman" w:cs="Times New Roman"/>
          <w:sz w:val="28"/>
          <w:szCs w:val="28"/>
          <w:lang w:val="uk-UA"/>
        </w:rPr>
        <w:t>ктів та програм з метою запобігання потенційному конфлікту інтересів.</w:t>
      </w:r>
    </w:p>
    <w:p w:rsidR="00AE6A92" w:rsidRPr="00AE6A92" w:rsidRDefault="006270CB"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35" w:name="n505"/>
      <w:bookmarkEnd w:id="35"/>
      <w:r>
        <w:rPr>
          <w:rFonts w:ascii="Times New Roman" w:eastAsia="Times New Roman" w:hAnsi="Times New Roman" w:cs="Times New Roman"/>
          <w:sz w:val="28"/>
          <w:szCs w:val="28"/>
          <w:lang w:val="uk-UA"/>
        </w:rPr>
        <w:t xml:space="preserve">12. </w:t>
      </w:r>
      <w:r w:rsidR="00AE6A92" w:rsidRPr="00AE6A92">
        <w:rPr>
          <w:rFonts w:ascii="Times New Roman" w:eastAsia="Times New Roman" w:hAnsi="Times New Roman" w:cs="Times New Roman"/>
          <w:sz w:val="28"/>
          <w:szCs w:val="28"/>
          <w:lang w:val="uk-UA"/>
        </w:rPr>
        <w:t>Експертна оцінка про</w:t>
      </w:r>
      <w:r w:rsidR="00FE6DBA">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 xml:space="preserve">кту </w:t>
      </w:r>
      <w:r w:rsidR="00FE6DBA">
        <w:rPr>
          <w:rFonts w:ascii="Times New Roman" w:eastAsia="Times New Roman" w:hAnsi="Times New Roman" w:cs="Times New Roman"/>
          <w:sz w:val="28"/>
          <w:szCs w:val="28"/>
          <w:lang w:val="uk-UA"/>
        </w:rPr>
        <w:t xml:space="preserve">громади </w:t>
      </w:r>
      <w:r w:rsidR="00AE6A92" w:rsidRPr="00AE6A92">
        <w:rPr>
          <w:rFonts w:ascii="Times New Roman" w:eastAsia="Times New Roman" w:hAnsi="Times New Roman" w:cs="Times New Roman"/>
          <w:sz w:val="28"/>
          <w:szCs w:val="28"/>
          <w:lang w:val="uk-UA"/>
        </w:rPr>
        <w:t>передбачає проведення перевірки стратегічного, економічного, фінансового, комерційного та управлінського обґрунтування про</w:t>
      </w:r>
      <w:r w:rsidR="00FE6DBA">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кту.</w:t>
      </w:r>
    </w:p>
    <w:p w:rsidR="00AE6A92" w:rsidRPr="00AE6A92"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36" w:name="n467"/>
      <w:bookmarkEnd w:id="36"/>
      <w:r w:rsidRPr="00AE6A92">
        <w:rPr>
          <w:rFonts w:ascii="Times New Roman" w:eastAsia="Times New Roman" w:hAnsi="Times New Roman" w:cs="Times New Roman"/>
          <w:sz w:val="28"/>
          <w:szCs w:val="28"/>
          <w:lang w:val="uk-UA"/>
        </w:rPr>
        <w:t xml:space="preserve">Експертна оцінка програми </w:t>
      </w:r>
      <w:r w:rsidR="00FE6DBA">
        <w:rPr>
          <w:rFonts w:ascii="Times New Roman" w:eastAsia="Times New Roman" w:hAnsi="Times New Roman" w:cs="Times New Roman"/>
          <w:sz w:val="28"/>
          <w:szCs w:val="28"/>
          <w:lang w:val="uk-UA"/>
        </w:rPr>
        <w:t xml:space="preserve">громади </w:t>
      </w:r>
      <w:r w:rsidRPr="00AE6A92">
        <w:rPr>
          <w:rFonts w:ascii="Times New Roman" w:eastAsia="Times New Roman" w:hAnsi="Times New Roman" w:cs="Times New Roman"/>
          <w:sz w:val="28"/>
          <w:szCs w:val="28"/>
          <w:lang w:val="uk-UA"/>
        </w:rPr>
        <w:t>передбачає проведення перевірки стратегічного, економічного, фінансового та управлінського обґрунтування програми.</w:t>
      </w:r>
    </w:p>
    <w:p w:rsidR="00AE6A92" w:rsidRPr="00AE6A92"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37" w:name="n468"/>
      <w:bookmarkEnd w:id="37"/>
      <w:r w:rsidRPr="00AE6A92">
        <w:rPr>
          <w:rFonts w:ascii="Times New Roman" w:eastAsia="Times New Roman" w:hAnsi="Times New Roman" w:cs="Times New Roman"/>
          <w:sz w:val="28"/>
          <w:szCs w:val="28"/>
          <w:lang w:val="uk-UA"/>
        </w:rPr>
        <w:t>Експертна оцінка для масштабних про</w:t>
      </w:r>
      <w:r w:rsidR="00FE6DBA">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ктів </w:t>
      </w:r>
      <w:r w:rsidR="00FE6DBA">
        <w:rPr>
          <w:rFonts w:ascii="Times New Roman" w:eastAsia="Times New Roman" w:hAnsi="Times New Roman" w:cs="Times New Roman"/>
          <w:sz w:val="28"/>
          <w:szCs w:val="28"/>
          <w:lang w:val="uk-UA"/>
        </w:rPr>
        <w:t xml:space="preserve">громади </w:t>
      </w:r>
      <w:r w:rsidRPr="00AE6A92">
        <w:rPr>
          <w:rFonts w:ascii="Times New Roman" w:eastAsia="Times New Roman" w:hAnsi="Times New Roman" w:cs="Times New Roman"/>
          <w:sz w:val="28"/>
          <w:szCs w:val="28"/>
          <w:lang w:val="uk-UA"/>
        </w:rPr>
        <w:t xml:space="preserve">передбачає додаткове проведення відповідними </w:t>
      </w:r>
      <w:r w:rsidR="006815E4">
        <w:rPr>
          <w:rFonts w:ascii="Times New Roman" w:eastAsia="Times New Roman" w:hAnsi="Times New Roman" w:cs="Times New Roman"/>
          <w:sz w:val="28"/>
          <w:szCs w:val="28"/>
          <w:lang w:val="uk-UA"/>
        </w:rPr>
        <w:t>виконавчими органами Сумської міської ради</w:t>
      </w:r>
      <w:r w:rsidRPr="00AE6A92">
        <w:rPr>
          <w:rFonts w:ascii="Times New Roman" w:eastAsia="Times New Roman" w:hAnsi="Times New Roman" w:cs="Times New Roman"/>
          <w:sz w:val="28"/>
          <w:szCs w:val="28"/>
          <w:lang w:val="uk-UA"/>
        </w:rPr>
        <w:t xml:space="preserve"> перевірки та оцінки проведеного ініціатором про</w:t>
      </w:r>
      <w:r w:rsidR="00FE6DBA">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аналізу витрат і вигод про</w:t>
      </w:r>
      <w:r w:rsidR="00FE6DBA">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38" w:name="n469"/>
      <w:bookmarkEnd w:id="38"/>
      <w:r w:rsidRPr="00AE6A92">
        <w:rPr>
          <w:rFonts w:ascii="Times New Roman" w:eastAsia="Times New Roman" w:hAnsi="Times New Roman" w:cs="Times New Roman"/>
          <w:sz w:val="28"/>
          <w:szCs w:val="28"/>
          <w:lang w:val="uk-UA"/>
        </w:rPr>
        <w:t>Експертна оцінка передбачає аналіз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ктів та програм:</w:t>
      </w:r>
    </w:p>
    <w:p w:rsidR="00550DDE" w:rsidRDefault="00550DDE"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39" w:name="n470"/>
      <w:bookmarkEnd w:id="39"/>
      <w:r w:rsidRPr="00AE6A92">
        <w:rPr>
          <w:rFonts w:ascii="Times New Roman" w:eastAsia="Times New Roman" w:hAnsi="Times New Roman" w:cs="Times New Roman"/>
          <w:sz w:val="28"/>
          <w:szCs w:val="28"/>
          <w:lang w:val="uk-UA"/>
        </w:rPr>
        <w:t xml:space="preserve">у частині </w:t>
      </w:r>
      <w:r w:rsidRPr="00550DDE">
        <w:rPr>
          <w:rFonts w:ascii="Times New Roman" w:eastAsia="Times New Roman" w:hAnsi="Times New Roman" w:cs="Times New Roman"/>
          <w:b/>
          <w:i/>
          <w:sz w:val="28"/>
          <w:szCs w:val="28"/>
          <w:lang w:val="uk-UA"/>
        </w:rPr>
        <w:t>стратегічного</w:t>
      </w:r>
      <w:r w:rsidRPr="00550DDE">
        <w:rPr>
          <w:rFonts w:ascii="Times New Roman" w:eastAsia="Times New Roman" w:hAnsi="Times New Roman" w:cs="Times New Roman"/>
          <w:i/>
          <w:sz w:val="28"/>
          <w:szCs w:val="28"/>
          <w:lang w:val="uk-UA"/>
        </w:rPr>
        <w:t xml:space="preserve"> обґрунтування</w:t>
      </w:r>
      <w:r>
        <w:rPr>
          <w:rFonts w:ascii="Times New Roman" w:eastAsia="Times New Roman" w:hAnsi="Times New Roman" w:cs="Times New Roman"/>
          <w:sz w:val="28"/>
          <w:szCs w:val="28"/>
          <w:lang w:val="uk-UA"/>
        </w:rPr>
        <w:t xml:space="preserve"> –</w:t>
      </w:r>
      <w:r w:rsidR="00AE6A92" w:rsidRPr="00AE6A92">
        <w:rPr>
          <w:rFonts w:ascii="Times New Roman" w:eastAsia="Times New Roman" w:hAnsi="Times New Roman" w:cs="Times New Roman"/>
          <w:sz w:val="28"/>
          <w:szCs w:val="28"/>
          <w:lang w:val="uk-UA"/>
        </w:rPr>
        <w:t xml:space="preserve"> </w:t>
      </w:r>
      <w:r w:rsidR="00F21FDD">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lang w:val="uk-UA"/>
        </w:rPr>
        <w:t>правління стратегічного та соціально-економічного розвитку Сумської міської ради;</w:t>
      </w:r>
    </w:p>
    <w:p w:rsidR="00550DDE" w:rsidRDefault="00550DDE" w:rsidP="00550DDE">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550DDE">
        <w:rPr>
          <w:rFonts w:ascii="Times New Roman" w:eastAsia="Times New Roman" w:hAnsi="Times New Roman" w:cs="Times New Roman"/>
          <w:sz w:val="28"/>
          <w:szCs w:val="28"/>
          <w:lang w:val="uk-UA"/>
        </w:rPr>
        <w:t xml:space="preserve">у частині </w:t>
      </w:r>
      <w:r w:rsidRPr="00550DDE">
        <w:rPr>
          <w:rFonts w:ascii="Times New Roman" w:eastAsia="Times New Roman" w:hAnsi="Times New Roman" w:cs="Times New Roman"/>
          <w:b/>
          <w:i/>
          <w:sz w:val="28"/>
          <w:szCs w:val="28"/>
          <w:lang w:val="uk-UA"/>
        </w:rPr>
        <w:t xml:space="preserve">економічного </w:t>
      </w:r>
      <w:r w:rsidRPr="00550DDE">
        <w:rPr>
          <w:rFonts w:ascii="Times New Roman" w:eastAsia="Times New Roman" w:hAnsi="Times New Roman" w:cs="Times New Roman"/>
          <w:i/>
          <w:sz w:val="28"/>
          <w:szCs w:val="28"/>
          <w:lang w:val="uk-UA"/>
        </w:rPr>
        <w:t>обґрунтування</w:t>
      </w:r>
      <w:r w:rsidR="00F21FDD">
        <w:rPr>
          <w:rFonts w:ascii="Times New Roman" w:eastAsia="Times New Roman" w:hAnsi="Times New Roman" w:cs="Times New Roman"/>
          <w:sz w:val="28"/>
          <w:szCs w:val="28"/>
          <w:lang w:val="uk-UA"/>
        </w:rPr>
        <w:t xml:space="preserve"> – у</w:t>
      </w:r>
      <w:r w:rsidRPr="00550DDE">
        <w:rPr>
          <w:rFonts w:ascii="Times New Roman" w:eastAsia="Times New Roman" w:hAnsi="Times New Roman" w:cs="Times New Roman"/>
          <w:sz w:val="28"/>
          <w:szCs w:val="28"/>
          <w:lang w:val="uk-UA"/>
        </w:rPr>
        <w:t>правління стратегічного та соціально-економічного розвитку Сумської міської ради</w:t>
      </w:r>
      <w:r w:rsidR="00F21FDD">
        <w:rPr>
          <w:rFonts w:ascii="Times New Roman" w:eastAsia="Times New Roman" w:hAnsi="Times New Roman" w:cs="Times New Roman"/>
          <w:sz w:val="28"/>
          <w:szCs w:val="28"/>
          <w:lang w:val="uk-UA"/>
        </w:rPr>
        <w:t>, у</w:t>
      </w:r>
      <w:r>
        <w:rPr>
          <w:rFonts w:ascii="Times New Roman" w:eastAsia="Times New Roman" w:hAnsi="Times New Roman" w:cs="Times New Roman"/>
          <w:sz w:val="28"/>
          <w:szCs w:val="28"/>
          <w:lang w:val="uk-UA"/>
        </w:rPr>
        <w:t xml:space="preserve">правління інвестицій, міжнародної співпраці, охорони довкілля, енергоефективності та кліматичної політики </w:t>
      </w:r>
      <w:r w:rsidRPr="00550DDE">
        <w:rPr>
          <w:rFonts w:ascii="Times New Roman" w:eastAsia="Times New Roman" w:hAnsi="Times New Roman" w:cs="Times New Roman"/>
          <w:sz w:val="28"/>
          <w:szCs w:val="28"/>
          <w:lang w:val="uk-UA"/>
        </w:rPr>
        <w:t>Сумської міської ради</w:t>
      </w:r>
      <w:r>
        <w:rPr>
          <w:rFonts w:ascii="Times New Roman" w:eastAsia="Times New Roman" w:hAnsi="Times New Roman" w:cs="Times New Roman"/>
          <w:sz w:val="28"/>
          <w:szCs w:val="28"/>
          <w:lang w:val="uk-UA"/>
        </w:rPr>
        <w:t xml:space="preserve"> </w:t>
      </w:r>
      <w:r w:rsidR="007E145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в частині аналізу екологічних наслідків та впливу реалізації публічного інвестиційного проєкту на навколишнє природнє середовище та зміну клімату</w:t>
      </w:r>
      <w:r w:rsidR="007E1459">
        <w:rPr>
          <w:rFonts w:ascii="Times New Roman" w:eastAsia="Times New Roman" w:hAnsi="Times New Roman" w:cs="Times New Roman"/>
          <w:sz w:val="28"/>
          <w:szCs w:val="28"/>
          <w:lang w:val="uk-UA"/>
        </w:rPr>
        <w:t>);</w:t>
      </w:r>
    </w:p>
    <w:p w:rsidR="00456492" w:rsidRDefault="007E1459" w:rsidP="00FE0AA4">
      <w:pPr>
        <w:shd w:val="clear" w:color="auto" w:fill="FFFFFF"/>
        <w:spacing w:after="0" w:line="240" w:lineRule="auto"/>
        <w:ind w:firstLine="567"/>
        <w:jc w:val="both"/>
        <w:rPr>
          <w:rFonts w:ascii="Times New Roman" w:eastAsia="Times New Roman" w:hAnsi="Times New Roman" w:cs="Times New Roman"/>
          <w:sz w:val="28"/>
          <w:szCs w:val="28"/>
          <w:lang w:val="uk-UA"/>
        </w:rPr>
      </w:pPr>
      <w:r w:rsidRPr="00550DDE">
        <w:rPr>
          <w:rFonts w:ascii="Times New Roman" w:eastAsia="Times New Roman" w:hAnsi="Times New Roman" w:cs="Times New Roman"/>
          <w:sz w:val="28"/>
          <w:szCs w:val="28"/>
          <w:lang w:val="uk-UA"/>
        </w:rPr>
        <w:t xml:space="preserve">у частині </w:t>
      </w:r>
      <w:r w:rsidRPr="007E1459">
        <w:rPr>
          <w:rFonts w:ascii="Times New Roman" w:eastAsia="Times New Roman" w:hAnsi="Times New Roman" w:cs="Times New Roman"/>
          <w:b/>
          <w:i/>
          <w:sz w:val="28"/>
          <w:szCs w:val="28"/>
          <w:lang w:val="uk-UA"/>
        </w:rPr>
        <w:t>фінансового</w:t>
      </w:r>
      <w:r w:rsidRPr="007E1459">
        <w:rPr>
          <w:rFonts w:ascii="Times New Roman" w:eastAsia="Times New Roman" w:hAnsi="Times New Roman" w:cs="Times New Roman"/>
          <w:i/>
          <w:sz w:val="28"/>
          <w:szCs w:val="28"/>
          <w:lang w:val="uk-UA"/>
        </w:rPr>
        <w:t xml:space="preserve"> обґрунтування</w:t>
      </w:r>
      <w:r>
        <w:rPr>
          <w:rFonts w:ascii="Times New Roman" w:eastAsia="Times New Roman" w:hAnsi="Times New Roman" w:cs="Times New Roman"/>
          <w:sz w:val="28"/>
          <w:szCs w:val="28"/>
          <w:lang w:val="uk-UA"/>
        </w:rPr>
        <w:t xml:space="preserve"> – Департамент фінансів </w:t>
      </w:r>
      <w:r w:rsidRPr="00550DDE">
        <w:rPr>
          <w:rFonts w:ascii="Times New Roman" w:eastAsia="Times New Roman" w:hAnsi="Times New Roman" w:cs="Times New Roman"/>
          <w:sz w:val="28"/>
          <w:szCs w:val="28"/>
          <w:lang w:val="uk-UA"/>
        </w:rPr>
        <w:t>Сумської міської ради</w:t>
      </w:r>
      <w:r>
        <w:rPr>
          <w:rFonts w:ascii="Times New Roman" w:eastAsia="Times New Roman" w:hAnsi="Times New Roman" w:cs="Times New Roman"/>
          <w:sz w:val="28"/>
          <w:szCs w:val="28"/>
          <w:lang w:val="uk-UA"/>
        </w:rPr>
        <w:t>;</w:t>
      </w:r>
    </w:p>
    <w:p w:rsidR="006815E4" w:rsidRPr="00FE0AA4" w:rsidRDefault="007E1459" w:rsidP="00FE0AA4">
      <w:pPr>
        <w:spacing w:after="150" w:line="240" w:lineRule="auto"/>
        <w:ind w:firstLine="567"/>
        <w:jc w:val="both"/>
        <w:rPr>
          <w:rFonts w:ascii="Times New Roman" w:eastAsia="Times New Roman" w:hAnsi="Times New Roman" w:cs="Times New Roman"/>
          <w:sz w:val="28"/>
          <w:szCs w:val="28"/>
          <w:lang w:val="uk-UA"/>
        </w:rPr>
      </w:pPr>
      <w:r w:rsidRPr="00FE0AA4">
        <w:rPr>
          <w:rFonts w:ascii="Times New Roman" w:eastAsia="Times New Roman" w:hAnsi="Times New Roman" w:cs="Times New Roman"/>
          <w:sz w:val="28"/>
          <w:szCs w:val="28"/>
          <w:lang w:val="uk-UA"/>
        </w:rPr>
        <w:t xml:space="preserve">у частині </w:t>
      </w:r>
      <w:r w:rsidRPr="00FE0AA4">
        <w:rPr>
          <w:rFonts w:ascii="Times New Roman" w:eastAsia="Times New Roman" w:hAnsi="Times New Roman" w:cs="Times New Roman"/>
          <w:b/>
          <w:i/>
          <w:sz w:val="28"/>
          <w:szCs w:val="28"/>
          <w:lang w:val="uk-UA"/>
        </w:rPr>
        <w:t>комерційного</w:t>
      </w:r>
      <w:r w:rsidRPr="00FE0AA4">
        <w:rPr>
          <w:rFonts w:ascii="Times New Roman" w:eastAsia="Times New Roman" w:hAnsi="Times New Roman" w:cs="Times New Roman"/>
          <w:i/>
          <w:sz w:val="28"/>
          <w:szCs w:val="28"/>
          <w:lang w:val="uk-UA"/>
        </w:rPr>
        <w:t xml:space="preserve"> обґрунтування – </w:t>
      </w:r>
      <w:r w:rsidR="00B60841" w:rsidRPr="00FE0AA4">
        <w:rPr>
          <w:rFonts w:ascii="Times New Roman" w:eastAsia="Times New Roman" w:hAnsi="Times New Roman" w:cs="Times New Roman"/>
          <w:sz w:val="28"/>
          <w:szCs w:val="28"/>
          <w:lang w:val="uk-UA"/>
        </w:rPr>
        <w:t xml:space="preserve">управління стратегічного та соціально-економічного розвитку Сумської міської ради, на підставі </w:t>
      </w:r>
      <w:r w:rsidR="0004293B" w:rsidRPr="00FE0AA4">
        <w:rPr>
          <w:rFonts w:ascii="Times New Roman" w:eastAsia="Times New Roman" w:hAnsi="Times New Roman" w:cs="Times New Roman"/>
          <w:sz w:val="28"/>
          <w:szCs w:val="28"/>
          <w:lang w:val="uk-UA"/>
        </w:rPr>
        <w:t xml:space="preserve">проведеної оцінки </w:t>
      </w:r>
      <w:r w:rsidR="00680BB6" w:rsidRPr="00FE0AA4">
        <w:rPr>
          <w:rFonts w:ascii="Times New Roman" w:eastAsia="Times New Roman" w:hAnsi="Times New Roman" w:cs="Times New Roman"/>
          <w:sz w:val="28"/>
          <w:szCs w:val="28"/>
          <w:lang w:val="uk-UA"/>
        </w:rPr>
        <w:t>відділ</w:t>
      </w:r>
      <w:r w:rsidR="00456492" w:rsidRPr="00FE0AA4">
        <w:rPr>
          <w:rFonts w:ascii="Times New Roman" w:eastAsia="Times New Roman" w:hAnsi="Times New Roman" w:cs="Times New Roman"/>
          <w:sz w:val="28"/>
          <w:szCs w:val="28"/>
          <w:lang w:val="uk-UA"/>
        </w:rPr>
        <w:t xml:space="preserve">ом </w:t>
      </w:r>
      <w:r w:rsidR="00680BB6" w:rsidRPr="00FE0AA4">
        <w:rPr>
          <w:rFonts w:ascii="Times New Roman" w:eastAsia="Times New Roman" w:hAnsi="Times New Roman" w:cs="Times New Roman"/>
          <w:sz w:val="28"/>
          <w:szCs w:val="28"/>
          <w:lang w:val="uk-UA"/>
        </w:rPr>
        <w:t>з конкурсних торгів Сумської міської ради</w:t>
      </w:r>
      <w:r w:rsidR="006815E4" w:rsidRPr="00FE0AA4">
        <w:rPr>
          <w:rFonts w:ascii="Times New Roman" w:eastAsia="Times New Roman" w:hAnsi="Times New Roman" w:cs="Times New Roman"/>
          <w:sz w:val="28"/>
          <w:szCs w:val="28"/>
          <w:lang w:val="uk-UA"/>
        </w:rPr>
        <w:t>;</w:t>
      </w:r>
    </w:p>
    <w:p w:rsidR="00AE6A92" w:rsidRPr="00AE6A92" w:rsidRDefault="007E1459" w:rsidP="00FE0AA4">
      <w:pPr>
        <w:spacing w:after="150" w:line="240" w:lineRule="auto"/>
        <w:ind w:firstLine="567"/>
        <w:jc w:val="both"/>
        <w:rPr>
          <w:rFonts w:ascii="Times New Roman" w:eastAsia="Times New Roman" w:hAnsi="Times New Roman" w:cs="Times New Roman"/>
          <w:sz w:val="28"/>
          <w:szCs w:val="28"/>
          <w:lang w:val="uk-UA"/>
        </w:rPr>
      </w:pPr>
      <w:r w:rsidRPr="00FE0AA4">
        <w:rPr>
          <w:rFonts w:ascii="Times New Roman" w:eastAsia="Times New Roman" w:hAnsi="Times New Roman" w:cs="Times New Roman"/>
          <w:sz w:val="28"/>
          <w:szCs w:val="28"/>
          <w:lang w:val="uk-UA"/>
        </w:rPr>
        <w:lastRenderedPageBreak/>
        <w:t xml:space="preserve">у частині </w:t>
      </w:r>
      <w:r w:rsidR="00AE6A92" w:rsidRPr="00FE0AA4">
        <w:rPr>
          <w:rFonts w:ascii="Times New Roman" w:eastAsia="Times New Roman" w:hAnsi="Times New Roman" w:cs="Times New Roman"/>
          <w:b/>
          <w:i/>
          <w:sz w:val="28"/>
          <w:szCs w:val="28"/>
          <w:lang w:val="uk-UA"/>
        </w:rPr>
        <w:t>управлінського</w:t>
      </w:r>
      <w:r w:rsidR="00AE6A92" w:rsidRPr="00FE0AA4">
        <w:rPr>
          <w:rFonts w:ascii="Times New Roman" w:eastAsia="Times New Roman" w:hAnsi="Times New Roman" w:cs="Times New Roman"/>
          <w:i/>
          <w:sz w:val="28"/>
          <w:szCs w:val="28"/>
          <w:lang w:val="uk-UA"/>
        </w:rPr>
        <w:t xml:space="preserve"> </w:t>
      </w:r>
      <w:r w:rsidRPr="00FE0AA4">
        <w:rPr>
          <w:rFonts w:ascii="Times New Roman" w:eastAsia="Times New Roman" w:hAnsi="Times New Roman" w:cs="Times New Roman"/>
          <w:i/>
          <w:sz w:val="28"/>
          <w:szCs w:val="28"/>
          <w:lang w:val="uk-UA"/>
        </w:rPr>
        <w:t xml:space="preserve">обґрунтування - </w:t>
      </w:r>
      <w:r w:rsidR="00F21FDD" w:rsidRPr="00FE0AA4">
        <w:rPr>
          <w:rFonts w:ascii="Times New Roman" w:eastAsia="Times New Roman" w:hAnsi="Times New Roman" w:cs="Times New Roman"/>
          <w:sz w:val="28"/>
          <w:szCs w:val="28"/>
          <w:lang w:val="uk-UA"/>
        </w:rPr>
        <w:t>у</w:t>
      </w:r>
      <w:r w:rsidRPr="00FE0AA4">
        <w:rPr>
          <w:rFonts w:ascii="Times New Roman" w:eastAsia="Times New Roman" w:hAnsi="Times New Roman" w:cs="Times New Roman"/>
          <w:sz w:val="28"/>
          <w:szCs w:val="28"/>
          <w:lang w:val="uk-UA"/>
        </w:rPr>
        <w:t>правління стратегічного</w:t>
      </w:r>
      <w:r w:rsidRPr="001036DE">
        <w:rPr>
          <w:rFonts w:ascii="Times New Roman" w:eastAsia="Times New Roman" w:hAnsi="Times New Roman" w:cs="Times New Roman"/>
          <w:sz w:val="28"/>
          <w:szCs w:val="28"/>
          <w:lang w:val="uk-UA"/>
        </w:rPr>
        <w:t xml:space="preserve"> та соціально-економічного розвитку Сумської міської ради.</w:t>
      </w:r>
    </w:p>
    <w:p w:rsidR="00AE6A92" w:rsidRPr="00AE6A92" w:rsidRDefault="006270CB"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40" w:name="n471"/>
      <w:bookmarkStart w:id="41" w:name="n506"/>
      <w:bookmarkEnd w:id="40"/>
      <w:bookmarkEnd w:id="41"/>
      <w:r>
        <w:rPr>
          <w:rFonts w:ascii="Times New Roman" w:eastAsia="Times New Roman" w:hAnsi="Times New Roman" w:cs="Times New Roman"/>
          <w:sz w:val="28"/>
          <w:szCs w:val="28"/>
          <w:lang w:val="uk-UA"/>
        </w:rPr>
        <w:t xml:space="preserve">13. </w:t>
      </w:r>
      <w:r w:rsidR="00AE6A92" w:rsidRPr="00AE6A92">
        <w:rPr>
          <w:rFonts w:ascii="Times New Roman" w:eastAsia="Times New Roman" w:hAnsi="Times New Roman" w:cs="Times New Roman"/>
          <w:sz w:val="28"/>
          <w:szCs w:val="28"/>
          <w:lang w:val="uk-UA"/>
        </w:rPr>
        <w:t>Експертна оцінка про</w:t>
      </w:r>
      <w:r w:rsidR="00500093">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кту передбачає проведення перевірки:</w:t>
      </w:r>
    </w:p>
    <w:p w:rsidR="00AE6A92" w:rsidRPr="001036DE"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42" w:name="n474"/>
      <w:bookmarkEnd w:id="42"/>
      <w:r w:rsidRPr="00AE6A92">
        <w:rPr>
          <w:rFonts w:ascii="Times New Roman" w:eastAsia="Times New Roman" w:hAnsi="Times New Roman" w:cs="Times New Roman"/>
          <w:sz w:val="28"/>
          <w:szCs w:val="28"/>
          <w:lang w:val="uk-UA"/>
        </w:rPr>
        <w:t>попереднього інвестиційного техніко-економічного обґрунтування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(стратегічне, економічне, комерційне, фінансове та управлінське обґрунтування) - для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кту, прогнозована загальна вартість якого перевищує 50 млн. гривень та який потребує </w:t>
      </w:r>
      <w:r w:rsidRPr="001036DE">
        <w:rPr>
          <w:rFonts w:ascii="Times New Roman" w:eastAsia="Times New Roman" w:hAnsi="Times New Roman" w:cs="Times New Roman"/>
          <w:sz w:val="28"/>
          <w:szCs w:val="28"/>
          <w:lang w:val="uk-UA"/>
        </w:rPr>
        <w:t>фінансування з державного</w:t>
      </w:r>
      <w:r w:rsidR="00E0734D" w:rsidRPr="001036DE">
        <w:rPr>
          <w:rFonts w:ascii="Times New Roman" w:eastAsia="Times New Roman" w:hAnsi="Times New Roman" w:cs="Times New Roman"/>
          <w:sz w:val="28"/>
          <w:szCs w:val="28"/>
          <w:lang w:val="uk-UA"/>
        </w:rPr>
        <w:t xml:space="preserve"> </w:t>
      </w:r>
      <w:r w:rsidR="006270CB">
        <w:rPr>
          <w:rFonts w:ascii="Times New Roman" w:eastAsia="Times New Roman" w:hAnsi="Times New Roman" w:cs="Times New Roman"/>
          <w:sz w:val="28"/>
          <w:szCs w:val="28"/>
          <w:lang w:val="uk-UA"/>
        </w:rPr>
        <w:t>бюджету</w:t>
      </w:r>
      <w:r w:rsidR="001D2F15">
        <w:rPr>
          <w:rFonts w:ascii="Times New Roman" w:eastAsia="Times New Roman" w:hAnsi="Times New Roman" w:cs="Times New Roman"/>
          <w:sz w:val="28"/>
          <w:szCs w:val="28"/>
          <w:lang w:val="uk-UA"/>
        </w:rPr>
        <w:t xml:space="preserve"> </w:t>
      </w:r>
      <w:r w:rsidRPr="001036DE">
        <w:rPr>
          <w:rFonts w:ascii="Times New Roman" w:eastAsia="Times New Roman" w:hAnsi="Times New Roman" w:cs="Times New Roman"/>
          <w:sz w:val="28"/>
          <w:szCs w:val="28"/>
          <w:lang w:val="uk-UA"/>
        </w:rPr>
        <w:t>на підготовку інвестиційного техніко-економічного обґрунтування;</w:t>
      </w:r>
    </w:p>
    <w:p w:rsidR="00AE6A92" w:rsidRPr="001036DE"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43" w:name="n475"/>
      <w:bookmarkEnd w:id="43"/>
      <w:r w:rsidRPr="001036DE">
        <w:rPr>
          <w:rFonts w:ascii="Times New Roman" w:eastAsia="Times New Roman" w:hAnsi="Times New Roman" w:cs="Times New Roman"/>
          <w:sz w:val="28"/>
          <w:szCs w:val="28"/>
          <w:lang w:val="uk-UA"/>
        </w:rPr>
        <w:t>інвестиційного техніко-економічного обґрунтування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(стратегічне, економічне, комерційне, фінансове та управлінське обґрунтування) - для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 xml:space="preserve">кту, прогнозована загальна вартість якого перевищує 50 млн. гривень та який потребує фінансування з </w:t>
      </w:r>
      <w:r w:rsidR="00E0734D" w:rsidRPr="001036DE">
        <w:rPr>
          <w:rFonts w:ascii="Times New Roman" w:eastAsia="Times New Roman" w:hAnsi="Times New Roman" w:cs="Times New Roman"/>
          <w:sz w:val="28"/>
          <w:szCs w:val="28"/>
          <w:lang w:val="uk-UA"/>
        </w:rPr>
        <w:t xml:space="preserve">державного </w:t>
      </w:r>
      <w:r w:rsidRPr="001036DE">
        <w:rPr>
          <w:rFonts w:ascii="Times New Roman" w:eastAsia="Times New Roman" w:hAnsi="Times New Roman" w:cs="Times New Roman"/>
          <w:sz w:val="28"/>
          <w:szCs w:val="28"/>
          <w:lang w:val="uk-UA"/>
        </w:rPr>
        <w:t>бюджету на підготовку інвестиційного техніко-економічного обґрунтування;</w:t>
      </w:r>
    </w:p>
    <w:p w:rsidR="00AE6A92" w:rsidRPr="001036DE"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44" w:name="n476"/>
      <w:bookmarkEnd w:id="44"/>
      <w:r w:rsidRPr="001036DE">
        <w:rPr>
          <w:rFonts w:ascii="Times New Roman" w:eastAsia="Times New Roman" w:hAnsi="Times New Roman" w:cs="Times New Roman"/>
          <w:sz w:val="28"/>
          <w:szCs w:val="28"/>
          <w:lang w:val="uk-UA"/>
        </w:rPr>
        <w:t>попереднього інвестиційного техніко-економічного обґрунтування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(стратегічне, економічне, комерційне, фінансове та управлінське обґрунтування) та інвестиційного техніко-економічного обґрунтування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(стратегічне, економічне, комерційне, фінансове та управлінське обґрунтування) - для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 xml:space="preserve">кту, прогнозована загальна вартість якого перевищує 50 млн. гривень та який не потребує фінансування з </w:t>
      </w:r>
      <w:r w:rsidR="00E0734D" w:rsidRPr="001036DE">
        <w:rPr>
          <w:rFonts w:ascii="Times New Roman" w:eastAsia="Times New Roman" w:hAnsi="Times New Roman" w:cs="Times New Roman"/>
          <w:sz w:val="28"/>
          <w:szCs w:val="28"/>
          <w:lang w:val="uk-UA"/>
        </w:rPr>
        <w:t xml:space="preserve">державного та/або бюджету Сумської міської територіальної громади </w:t>
      </w:r>
      <w:r w:rsidRPr="001036DE">
        <w:rPr>
          <w:rFonts w:ascii="Times New Roman" w:eastAsia="Times New Roman" w:hAnsi="Times New Roman" w:cs="Times New Roman"/>
          <w:sz w:val="28"/>
          <w:szCs w:val="28"/>
          <w:lang w:val="uk-UA"/>
        </w:rPr>
        <w:t>на підготовку інвестиційного техніко-економічного обґрунтування;</w:t>
      </w:r>
    </w:p>
    <w:p w:rsidR="00AE6A92" w:rsidRPr="001036DE"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45" w:name="n477"/>
      <w:bookmarkEnd w:id="45"/>
      <w:r w:rsidRPr="001036DE">
        <w:rPr>
          <w:rFonts w:ascii="Times New Roman" w:eastAsia="Times New Roman" w:hAnsi="Times New Roman" w:cs="Times New Roman"/>
          <w:sz w:val="28"/>
          <w:szCs w:val="28"/>
          <w:lang w:val="uk-UA"/>
        </w:rPr>
        <w:t>попереднього інвестиційного техніко-економічного обґрунтування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(стратегічне, економічне, комерційне, фінансове та управлінське обґрунтування) та інвестиційного техніко-економічного обґрунтування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(економічне, фінансове, комерційне та управлінське обґрунтування) - для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прогнозована загальна вартість якого не перевищує 50 млн. гривень.</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46" w:name="n478"/>
      <w:bookmarkEnd w:id="46"/>
      <w:r w:rsidRPr="001036DE">
        <w:rPr>
          <w:rFonts w:ascii="Times New Roman" w:eastAsia="Times New Roman" w:hAnsi="Times New Roman" w:cs="Times New Roman"/>
          <w:sz w:val="28"/>
          <w:szCs w:val="28"/>
          <w:lang w:val="uk-UA"/>
        </w:rPr>
        <w:t>У разі коли за результатами аналізу стратегічного обґрунтування про</w:t>
      </w:r>
      <w:r w:rsidR="00625A2C"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w:t>
      </w:r>
      <w:r w:rsidR="005A715C" w:rsidRPr="001036DE">
        <w:rPr>
          <w:rFonts w:ascii="Times New Roman" w:eastAsia="Times New Roman" w:hAnsi="Times New Roman" w:cs="Times New Roman"/>
          <w:sz w:val="28"/>
          <w:szCs w:val="28"/>
          <w:lang w:val="uk-UA"/>
        </w:rPr>
        <w:t xml:space="preserve"> передбаченого абзацами другим, четвертим та п’ятим цього пункту,</w:t>
      </w:r>
      <w:r w:rsidRPr="001036DE">
        <w:rPr>
          <w:rFonts w:ascii="Times New Roman" w:eastAsia="Times New Roman" w:hAnsi="Times New Roman" w:cs="Times New Roman"/>
          <w:sz w:val="28"/>
          <w:szCs w:val="28"/>
          <w:lang w:val="uk-UA"/>
        </w:rPr>
        <w:t xml:space="preserve"> виявлено невідповідність про</w:t>
      </w:r>
      <w:r w:rsidR="00500093" w:rsidRPr="001036DE">
        <w:rPr>
          <w:rFonts w:ascii="Times New Roman" w:eastAsia="Times New Roman" w:hAnsi="Times New Roman" w:cs="Times New Roman"/>
          <w:sz w:val="28"/>
          <w:szCs w:val="28"/>
          <w:lang w:val="uk-UA"/>
        </w:rPr>
        <w:t>є</w:t>
      </w:r>
      <w:r w:rsidRPr="001036DE">
        <w:rPr>
          <w:rFonts w:ascii="Times New Roman" w:eastAsia="Times New Roman" w:hAnsi="Times New Roman" w:cs="Times New Roman"/>
          <w:sz w:val="28"/>
          <w:szCs w:val="28"/>
          <w:lang w:val="uk-UA"/>
        </w:rPr>
        <w:t>кту цілям та завданням стратегічних документів державного планування, цілям основного напряму публічного інвестування відповідної</w:t>
      </w:r>
      <w:r w:rsidRPr="00AE6A92">
        <w:rPr>
          <w:rFonts w:ascii="Times New Roman" w:eastAsia="Times New Roman" w:hAnsi="Times New Roman" w:cs="Times New Roman"/>
          <w:sz w:val="28"/>
          <w:szCs w:val="28"/>
          <w:lang w:val="uk-UA"/>
        </w:rPr>
        <w:t xml:space="preserve"> галузі (сектору) та цілей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кту критеріям основного напряму публічного інвестування відповідної галузі (сектору), </w:t>
      </w:r>
      <w:r w:rsidR="00830DCF">
        <w:rPr>
          <w:rFonts w:ascii="Times New Roman" w:eastAsia="Times New Roman" w:hAnsi="Times New Roman" w:cs="Times New Roman"/>
          <w:sz w:val="28"/>
          <w:szCs w:val="28"/>
          <w:lang w:val="uk-UA"/>
        </w:rPr>
        <w:t xml:space="preserve">визначеному в </w:t>
      </w:r>
      <w:r w:rsidR="00830DCF" w:rsidRPr="00830DCF">
        <w:rPr>
          <w:rFonts w:ascii="Times New Roman" w:eastAsia="Times New Roman" w:hAnsi="Times New Roman" w:cs="Times New Roman"/>
          <w:sz w:val="28"/>
          <w:szCs w:val="28"/>
          <w:lang w:val="uk-UA"/>
        </w:rPr>
        <w:t>Середньостроково</w:t>
      </w:r>
      <w:r w:rsidR="00830DCF">
        <w:rPr>
          <w:rFonts w:ascii="Times New Roman" w:eastAsia="Times New Roman" w:hAnsi="Times New Roman" w:cs="Times New Roman"/>
          <w:sz w:val="28"/>
          <w:szCs w:val="28"/>
          <w:lang w:val="uk-UA"/>
        </w:rPr>
        <w:t>му</w:t>
      </w:r>
      <w:r w:rsidR="00830DCF" w:rsidRPr="00830DCF">
        <w:rPr>
          <w:rFonts w:ascii="Times New Roman" w:eastAsia="Times New Roman" w:hAnsi="Times New Roman" w:cs="Times New Roman"/>
          <w:sz w:val="28"/>
          <w:szCs w:val="28"/>
          <w:lang w:val="uk-UA"/>
        </w:rPr>
        <w:t xml:space="preserve"> плану пріоритетних публічних інвестицій Сумської міської територіальної громади</w:t>
      </w:r>
      <w:r w:rsidR="00830DCF">
        <w:rPr>
          <w:rFonts w:ascii="Times New Roman" w:eastAsia="Times New Roman" w:hAnsi="Times New Roman" w:cs="Times New Roman"/>
          <w:sz w:val="28"/>
          <w:szCs w:val="28"/>
          <w:lang w:val="uk-UA"/>
        </w:rPr>
        <w:t xml:space="preserve">, </w:t>
      </w:r>
      <w:r w:rsidRPr="00AE6A92">
        <w:rPr>
          <w:rFonts w:ascii="Times New Roman" w:eastAsia="Times New Roman" w:hAnsi="Times New Roman" w:cs="Times New Roman"/>
          <w:sz w:val="28"/>
          <w:szCs w:val="28"/>
          <w:lang w:val="uk-UA"/>
        </w:rPr>
        <w:t>такий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 не може бути включеним до </w:t>
      </w:r>
      <w:r w:rsidR="00202F51">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диного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ктного портфеля </w:t>
      </w:r>
      <w:r w:rsidR="00625A2C">
        <w:rPr>
          <w:rFonts w:ascii="Times New Roman" w:eastAsia="Times New Roman" w:hAnsi="Times New Roman" w:cs="Times New Roman"/>
          <w:sz w:val="28"/>
          <w:szCs w:val="28"/>
          <w:lang w:val="uk-UA"/>
        </w:rPr>
        <w:t>Сумської міської</w:t>
      </w:r>
      <w:r w:rsidRPr="00AE6A92">
        <w:rPr>
          <w:rFonts w:ascii="Times New Roman" w:eastAsia="Times New Roman" w:hAnsi="Times New Roman" w:cs="Times New Roman"/>
          <w:sz w:val="28"/>
          <w:szCs w:val="28"/>
          <w:lang w:val="uk-UA"/>
        </w:rPr>
        <w:t xml:space="preserve"> територіальної громади та підлягає відхиленню.</w:t>
      </w:r>
    </w:p>
    <w:p w:rsidR="00AE6A92" w:rsidRPr="00AE6A92"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47" w:name="n479"/>
      <w:bookmarkEnd w:id="47"/>
      <w:r w:rsidRPr="00AE6A92">
        <w:rPr>
          <w:rFonts w:ascii="Times New Roman" w:eastAsia="Times New Roman" w:hAnsi="Times New Roman" w:cs="Times New Roman"/>
          <w:sz w:val="28"/>
          <w:szCs w:val="28"/>
          <w:lang w:val="uk-UA"/>
        </w:rPr>
        <w:t>У разі встановлення за результатами аналізу фінансового обґрунтування про</w:t>
      </w:r>
      <w:r w:rsidR="00625A2C">
        <w:rPr>
          <w:rFonts w:ascii="Times New Roman" w:eastAsia="Times New Roman" w:hAnsi="Times New Roman" w:cs="Times New Roman"/>
          <w:sz w:val="28"/>
          <w:szCs w:val="28"/>
          <w:lang w:val="uk-UA"/>
        </w:rPr>
        <w:t>єкту</w:t>
      </w:r>
      <w:r w:rsidRPr="00AE6A92">
        <w:rPr>
          <w:rFonts w:ascii="Times New Roman" w:eastAsia="Times New Roman" w:hAnsi="Times New Roman" w:cs="Times New Roman"/>
          <w:sz w:val="28"/>
          <w:szCs w:val="28"/>
          <w:lang w:val="uk-UA"/>
        </w:rPr>
        <w:t xml:space="preserve">, </w:t>
      </w:r>
      <w:r w:rsidR="005A715C">
        <w:rPr>
          <w:rFonts w:ascii="Times New Roman" w:eastAsia="Times New Roman" w:hAnsi="Times New Roman" w:cs="Times New Roman"/>
          <w:sz w:val="28"/>
          <w:szCs w:val="28"/>
          <w:lang w:val="uk-UA"/>
        </w:rPr>
        <w:t xml:space="preserve">передбаченого </w:t>
      </w:r>
      <w:r w:rsidR="005A715C" w:rsidRPr="005A715C">
        <w:rPr>
          <w:rFonts w:ascii="Times New Roman" w:eastAsia="Times New Roman" w:hAnsi="Times New Roman" w:cs="Times New Roman"/>
          <w:sz w:val="28"/>
          <w:szCs w:val="28"/>
          <w:lang w:val="uk-UA"/>
        </w:rPr>
        <w:t>абзацами другим - п’ятим</w:t>
      </w:r>
      <w:r w:rsidR="005A715C">
        <w:rPr>
          <w:rFonts w:ascii="Times New Roman" w:eastAsia="Times New Roman" w:hAnsi="Times New Roman" w:cs="Times New Roman"/>
          <w:sz w:val="28"/>
          <w:szCs w:val="28"/>
          <w:lang w:val="uk-UA"/>
        </w:rPr>
        <w:t xml:space="preserve"> цього пункту,</w:t>
      </w:r>
      <w:r w:rsidR="005A715C" w:rsidRPr="005A715C">
        <w:rPr>
          <w:rFonts w:ascii="Times New Roman" w:eastAsia="Times New Roman" w:hAnsi="Times New Roman" w:cs="Times New Roman"/>
          <w:sz w:val="28"/>
          <w:szCs w:val="28"/>
          <w:lang w:val="uk-UA"/>
        </w:rPr>
        <w:t xml:space="preserve"> </w:t>
      </w:r>
      <w:r w:rsidRPr="00AE6A92">
        <w:rPr>
          <w:rFonts w:ascii="Times New Roman" w:eastAsia="Times New Roman" w:hAnsi="Times New Roman" w:cs="Times New Roman"/>
          <w:sz w:val="28"/>
          <w:szCs w:val="28"/>
          <w:lang w:val="uk-UA"/>
        </w:rPr>
        <w:t>неврахування методики, затвердженої Мінфіном, під час розрахунку орієнтовної вартості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кту, зокрема в частині визначення обсягів витрат для підготовки, реалізації, </w:t>
      </w:r>
      <w:r w:rsidRPr="00AE6A92">
        <w:rPr>
          <w:rFonts w:ascii="Times New Roman" w:eastAsia="Times New Roman" w:hAnsi="Times New Roman" w:cs="Times New Roman"/>
          <w:sz w:val="28"/>
          <w:szCs w:val="28"/>
          <w:lang w:val="uk-UA"/>
        </w:rPr>
        <w:lastRenderedPageBreak/>
        <w:t>експлуатації і завершення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та/або формування (розрахунку) детального кошторису з урахуванням усіх категорій витрат, необхідних для реалізації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кту, такий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 підлягає подальшій оцінці, проте не може бути включеним до </w:t>
      </w:r>
      <w:r w:rsidR="00202F51">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диного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ктного портфеля </w:t>
      </w:r>
      <w:r w:rsidR="00625A2C" w:rsidRPr="00625A2C">
        <w:rPr>
          <w:rFonts w:ascii="Times New Roman" w:eastAsia="Times New Roman" w:hAnsi="Times New Roman" w:cs="Times New Roman"/>
          <w:sz w:val="28"/>
          <w:szCs w:val="28"/>
          <w:lang w:val="uk-UA"/>
        </w:rPr>
        <w:t>Сумської міської територіальної громади</w:t>
      </w:r>
      <w:r w:rsidRPr="00AE6A92">
        <w:rPr>
          <w:rFonts w:ascii="Times New Roman" w:eastAsia="Times New Roman" w:hAnsi="Times New Roman" w:cs="Times New Roman"/>
          <w:sz w:val="28"/>
          <w:szCs w:val="28"/>
          <w:lang w:val="uk-UA"/>
        </w:rPr>
        <w:t xml:space="preserve"> та підлягає відхиленню.</w:t>
      </w:r>
    </w:p>
    <w:p w:rsidR="00AE6A92" w:rsidRPr="00AE6A92" w:rsidRDefault="006E3996"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48" w:name="n507"/>
      <w:bookmarkEnd w:id="48"/>
      <w:r>
        <w:rPr>
          <w:rFonts w:ascii="Times New Roman" w:eastAsia="Times New Roman" w:hAnsi="Times New Roman" w:cs="Times New Roman"/>
          <w:sz w:val="28"/>
          <w:szCs w:val="28"/>
          <w:lang w:val="uk-UA"/>
        </w:rPr>
        <w:t xml:space="preserve">14. </w:t>
      </w:r>
      <w:r w:rsidR="00AE6A92" w:rsidRPr="00AE6A92">
        <w:rPr>
          <w:rFonts w:ascii="Times New Roman" w:eastAsia="Times New Roman" w:hAnsi="Times New Roman" w:cs="Times New Roman"/>
          <w:sz w:val="28"/>
          <w:szCs w:val="28"/>
          <w:lang w:val="uk-UA"/>
        </w:rPr>
        <w:t>Експертна оцінка програми передбачає проведення перевірки стратегічного, економічного, фінансового та управлінського обґрунтування програми.</w:t>
      </w:r>
    </w:p>
    <w:p w:rsidR="00AE6A92" w:rsidRPr="00AE6A92"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49" w:name="n481"/>
      <w:bookmarkEnd w:id="49"/>
      <w:r w:rsidRPr="00AE6A92">
        <w:rPr>
          <w:rFonts w:ascii="Times New Roman" w:eastAsia="Times New Roman" w:hAnsi="Times New Roman" w:cs="Times New Roman"/>
          <w:sz w:val="28"/>
          <w:szCs w:val="28"/>
          <w:lang w:val="uk-UA"/>
        </w:rPr>
        <w:t xml:space="preserve">У разі коли під час проведення експертної оцінки програми встановлено, що орієнтовна вартість програми не визначена та/або програма не відповідає цілям та завданням стратегічних документів </w:t>
      </w:r>
      <w:r w:rsidR="00625A2C">
        <w:rPr>
          <w:rFonts w:ascii="Times New Roman" w:eastAsia="Times New Roman" w:hAnsi="Times New Roman" w:cs="Times New Roman"/>
          <w:sz w:val="28"/>
          <w:szCs w:val="28"/>
          <w:lang w:val="uk-UA"/>
        </w:rPr>
        <w:t>громади</w:t>
      </w:r>
      <w:r w:rsidRPr="00AE6A92">
        <w:rPr>
          <w:rFonts w:ascii="Times New Roman" w:eastAsia="Times New Roman" w:hAnsi="Times New Roman" w:cs="Times New Roman"/>
          <w:sz w:val="28"/>
          <w:szCs w:val="28"/>
          <w:lang w:val="uk-UA"/>
        </w:rPr>
        <w:t xml:space="preserve">, така програма не може бути включена до </w:t>
      </w:r>
      <w:r w:rsidR="00202F51">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диного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ктного портфеля </w:t>
      </w:r>
      <w:r w:rsidR="005A715C">
        <w:rPr>
          <w:rFonts w:ascii="Times New Roman" w:eastAsia="Times New Roman" w:hAnsi="Times New Roman" w:cs="Times New Roman"/>
          <w:sz w:val="28"/>
          <w:szCs w:val="28"/>
          <w:lang w:val="uk-UA"/>
        </w:rPr>
        <w:t xml:space="preserve">Сумської міської територіальної громади </w:t>
      </w:r>
      <w:r w:rsidRPr="00AE6A92">
        <w:rPr>
          <w:rFonts w:ascii="Times New Roman" w:eastAsia="Times New Roman" w:hAnsi="Times New Roman" w:cs="Times New Roman"/>
          <w:sz w:val="28"/>
          <w:szCs w:val="28"/>
          <w:lang w:val="uk-UA"/>
        </w:rPr>
        <w:t>відповідного рівня, проте підлягає подальшій оцінці.</w:t>
      </w:r>
    </w:p>
    <w:p w:rsidR="00AE6A92" w:rsidRPr="00AE6A92" w:rsidRDefault="006E3996"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50" w:name="n508"/>
      <w:bookmarkEnd w:id="50"/>
      <w:r>
        <w:rPr>
          <w:rFonts w:ascii="Times New Roman" w:eastAsia="Times New Roman" w:hAnsi="Times New Roman" w:cs="Times New Roman"/>
          <w:sz w:val="28"/>
          <w:szCs w:val="28"/>
          <w:lang w:val="uk-UA"/>
        </w:rPr>
        <w:t xml:space="preserve">15. </w:t>
      </w:r>
      <w:r w:rsidR="00AE6A92" w:rsidRPr="00AE6A92">
        <w:rPr>
          <w:rFonts w:ascii="Times New Roman" w:eastAsia="Times New Roman" w:hAnsi="Times New Roman" w:cs="Times New Roman"/>
          <w:sz w:val="28"/>
          <w:szCs w:val="28"/>
          <w:lang w:val="uk-UA"/>
        </w:rPr>
        <w:t>За результатами експертної оцінки програмними засобами Єдиної інформаційної системи автоматично формуються:</w:t>
      </w:r>
    </w:p>
    <w:p w:rsidR="00AE6A92" w:rsidRPr="00AE6A92"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51" w:name="n483"/>
      <w:bookmarkEnd w:id="51"/>
      <w:r w:rsidRPr="00AE6A92">
        <w:rPr>
          <w:rFonts w:ascii="Times New Roman" w:eastAsia="Times New Roman" w:hAnsi="Times New Roman" w:cs="Times New Roman"/>
          <w:sz w:val="28"/>
          <w:szCs w:val="28"/>
          <w:lang w:val="uk-UA"/>
        </w:rPr>
        <w:t>перелік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ктів та програм, що пройшли експертну оцінку;</w:t>
      </w:r>
    </w:p>
    <w:p w:rsidR="00AE6A92" w:rsidRPr="00AE6A92" w:rsidRDefault="00AE6A92"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52" w:name="n484"/>
      <w:bookmarkEnd w:id="52"/>
      <w:r w:rsidRPr="00AE6A92">
        <w:rPr>
          <w:rFonts w:ascii="Times New Roman" w:eastAsia="Times New Roman" w:hAnsi="Times New Roman" w:cs="Times New Roman"/>
          <w:sz w:val="28"/>
          <w:szCs w:val="28"/>
          <w:lang w:val="uk-UA"/>
        </w:rPr>
        <w:t>перелік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ктів та програм, що відхилені з підстав, визначених цим Порядком.</w:t>
      </w:r>
    </w:p>
    <w:p w:rsidR="00AE6A92" w:rsidRPr="00AE6A92" w:rsidRDefault="00625A2C" w:rsidP="006673A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53" w:name="n509"/>
      <w:bookmarkEnd w:id="53"/>
      <w:r w:rsidRPr="00625A2C">
        <w:rPr>
          <w:rFonts w:ascii="Times New Roman" w:eastAsia="Times New Roman" w:hAnsi="Times New Roman" w:cs="Times New Roman"/>
          <w:sz w:val="28"/>
          <w:szCs w:val="28"/>
          <w:lang w:val="uk-UA"/>
        </w:rPr>
        <w:t>Управління інвестицій</w:t>
      </w:r>
      <w:r w:rsidR="00AE6A92" w:rsidRPr="00AE6A92">
        <w:rPr>
          <w:rFonts w:ascii="Times New Roman" w:eastAsia="Times New Roman" w:hAnsi="Times New Roman" w:cs="Times New Roman"/>
          <w:sz w:val="28"/>
          <w:szCs w:val="28"/>
          <w:lang w:val="uk-UA"/>
        </w:rPr>
        <w:t xml:space="preserve"> у </w:t>
      </w:r>
      <w:r w:rsidR="00AE6A92" w:rsidRPr="00625A2C">
        <w:rPr>
          <w:rFonts w:ascii="Times New Roman" w:eastAsia="Times New Roman" w:hAnsi="Times New Roman" w:cs="Times New Roman"/>
          <w:i/>
          <w:sz w:val="28"/>
          <w:szCs w:val="28"/>
          <w:lang w:val="uk-UA"/>
        </w:rPr>
        <w:t>п’ятиденний строк</w:t>
      </w:r>
      <w:r w:rsidR="00AE6A92" w:rsidRPr="00AE6A92">
        <w:rPr>
          <w:rFonts w:ascii="Times New Roman" w:eastAsia="Times New Roman" w:hAnsi="Times New Roman" w:cs="Times New Roman"/>
          <w:sz w:val="28"/>
          <w:szCs w:val="28"/>
          <w:lang w:val="uk-UA"/>
        </w:rPr>
        <w:t xml:space="preserve"> подає до </w:t>
      </w:r>
      <w:r w:rsidR="004058E4">
        <w:rPr>
          <w:rFonts w:ascii="Times New Roman" w:eastAsia="Times New Roman" w:hAnsi="Times New Roman" w:cs="Times New Roman"/>
          <w:sz w:val="28"/>
          <w:szCs w:val="28"/>
          <w:lang w:val="uk-UA"/>
        </w:rPr>
        <w:t>І</w:t>
      </w:r>
      <w:r w:rsidR="00AE6A92" w:rsidRPr="00AE6A92">
        <w:rPr>
          <w:rFonts w:ascii="Times New Roman" w:eastAsia="Times New Roman" w:hAnsi="Times New Roman" w:cs="Times New Roman"/>
          <w:sz w:val="28"/>
          <w:szCs w:val="28"/>
          <w:lang w:val="uk-UA"/>
        </w:rPr>
        <w:t xml:space="preserve">нвестиційної ради </w:t>
      </w:r>
      <w:r w:rsidR="004058E4">
        <w:rPr>
          <w:rFonts w:ascii="Times New Roman" w:eastAsia="Times New Roman" w:hAnsi="Times New Roman" w:cs="Times New Roman"/>
          <w:sz w:val="28"/>
          <w:szCs w:val="28"/>
          <w:lang w:val="uk-UA"/>
        </w:rPr>
        <w:t xml:space="preserve">Сумської міської територіальної громади </w:t>
      </w:r>
      <w:r w:rsidR="00AE6A92" w:rsidRPr="00AE6A92">
        <w:rPr>
          <w:rFonts w:ascii="Times New Roman" w:eastAsia="Times New Roman" w:hAnsi="Times New Roman" w:cs="Times New Roman"/>
          <w:sz w:val="28"/>
          <w:szCs w:val="28"/>
          <w:lang w:val="uk-UA"/>
        </w:rPr>
        <w:t>перелік про</w:t>
      </w:r>
      <w:r>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ктів та програм, що пройшли оцінку для прийнят</w:t>
      </w:r>
      <w:r w:rsidR="00202F51">
        <w:rPr>
          <w:rFonts w:ascii="Times New Roman" w:eastAsia="Times New Roman" w:hAnsi="Times New Roman" w:cs="Times New Roman"/>
          <w:sz w:val="28"/>
          <w:szCs w:val="28"/>
          <w:lang w:val="uk-UA"/>
        </w:rPr>
        <w:t>тя рішення про їх включення до Є</w:t>
      </w:r>
      <w:r w:rsidR="00AE6A92" w:rsidRPr="00AE6A92">
        <w:rPr>
          <w:rFonts w:ascii="Times New Roman" w:eastAsia="Times New Roman" w:hAnsi="Times New Roman" w:cs="Times New Roman"/>
          <w:sz w:val="28"/>
          <w:szCs w:val="28"/>
          <w:lang w:val="uk-UA"/>
        </w:rPr>
        <w:t>диного про</w:t>
      </w:r>
      <w:r w:rsidR="00500093">
        <w:rPr>
          <w:rFonts w:ascii="Times New Roman" w:eastAsia="Times New Roman" w:hAnsi="Times New Roman" w:cs="Times New Roman"/>
          <w:sz w:val="28"/>
          <w:szCs w:val="28"/>
          <w:lang w:val="uk-UA"/>
        </w:rPr>
        <w:t>є</w:t>
      </w:r>
      <w:r w:rsidR="00AE6A92" w:rsidRPr="00AE6A92">
        <w:rPr>
          <w:rFonts w:ascii="Times New Roman" w:eastAsia="Times New Roman" w:hAnsi="Times New Roman" w:cs="Times New Roman"/>
          <w:sz w:val="28"/>
          <w:szCs w:val="28"/>
          <w:lang w:val="uk-UA"/>
        </w:rPr>
        <w:t xml:space="preserve">ктного портфеля </w:t>
      </w:r>
      <w:r>
        <w:rPr>
          <w:rFonts w:ascii="Times New Roman" w:eastAsia="Times New Roman" w:hAnsi="Times New Roman" w:cs="Times New Roman"/>
          <w:sz w:val="28"/>
          <w:szCs w:val="28"/>
          <w:lang w:val="uk-UA"/>
        </w:rPr>
        <w:t xml:space="preserve">Сумської міської </w:t>
      </w:r>
      <w:r w:rsidRPr="00AE6A92">
        <w:rPr>
          <w:rFonts w:ascii="Times New Roman" w:eastAsia="Times New Roman" w:hAnsi="Times New Roman" w:cs="Times New Roman"/>
          <w:sz w:val="28"/>
          <w:szCs w:val="28"/>
          <w:lang w:val="uk-UA"/>
        </w:rPr>
        <w:t>територіальної громади</w:t>
      </w:r>
      <w:r w:rsidR="00AE6A92" w:rsidRPr="00AE6A92">
        <w:rPr>
          <w:rFonts w:ascii="Times New Roman" w:eastAsia="Times New Roman" w:hAnsi="Times New Roman" w:cs="Times New Roman"/>
          <w:sz w:val="28"/>
          <w:szCs w:val="28"/>
          <w:lang w:val="uk-UA"/>
        </w:rPr>
        <w:t>.</w:t>
      </w:r>
    </w:p>
    <w:p w:rsidR="00AE6A92" w:rsidRPr="00AE6A92" w:rsidRDefault="00AE6A92" w:rsidP="00AE6A92">
      <w:pPr>
        <w:shd w:val="clear" w:color="auto" w:fill="FFFFFF"/>
        <w:spacing w:after="150" w:line="240" w:lineRule="auto"/>
        <w:ind w:firstLine="567"/>
        <w:jc w:val="both"/>
        <w:rPr>
          <w:rFonts w:ascii="Times New Roman" w:eastAsia="Times New Roman" w:hAnsi="Times New Roman" w:cs="Times New Roman"/>
          <w:sz w:val="28"/>
          <w:szCs w:val="28"/>
          <w:lang w:val="uk-UA"/>
        </w:rPr>
      </w:pPr>
      <w:bookmarkStart w:id="54" w:name="n510"/>
      <w:bookmarkEnd w:id="54"/>
      <w:r w:rsidRPr="00AE6A92">
        <w:rPr>
          <w:rFonts w:ascii="Times New Roman" w:eastAsia="Times New Roman" w:hAnsi="Times New Roman" w:cs="Times New Roman"/>
          <w:sz w:val="28"/>
          <w:szCs w:val="28"/>
          <w:lang w:val="uk-UA"/>
        </w:rPr>
        <w:t xml:space="preserve">У </w:t>
      </w:r>
      <w:r w:rsidRPr="00625A2C">
        <w:rPr>
          <w:rFonts w:ascii="Times New Roman" w:eastAsia="Times New Roman" w:hAnsi="Times New Roman" w:cs="Times New Roman"/>
          <w:i/>
          <w:sz w:val="28"/>
          <w:szCs w:val="28"/>
          <w:lang w:val="uk-UA"/>
        </w:rPr>
        <w:t>п’ятиденний строк</w:t>
      </w:r>
      <w:r w:rsidRPr="00AE6A92">
        <w:rPr>
          <w:rFonts w:ascii="Times New Roman" w:eastAsia="Times New Roman" w:hAnsi="Times New Roman" w:cs="Times New Roman"/>
          <w:sz w:val="28"/>
          <w:szCs w:val="28"/>
          <w:lang w:val="uk-UA"/>
        </w:rPr>
        <w:t xml:space="preserve"> з дати прийняття </w:t>
      </w:r>
      <w:r w:rsidR="006673AE">
        <w:rPr>
          <w:rFonts w:ascii="Times New Roman" w:eastAsia="Times New Roman" w:hAnsi="Times New Roman" w:cs="Times New Roman"/>
          <w:sz w:val="28"/>
          <w:szCs w:val="28"/>
          <w:lang w:val="uk-UA"/>
        </w:rPr>
        <w:t>І</w:t>
      </w:r>
      <w:r w:rsidRPr="00AE6A92">
        <w:rPr>
          <w:rFonts w:ascii="Times New Roman" w:eastAsia="Times New Roman" w:hAnsi="Times New Roman" w:cs="Times New Roman"/>
          <w:sz w:val="28"/>
          <w:szCs w:val="28"/>
          <w:lang w:val="uk-UA"/>
        </w:rPr>
        <w:t xml:space="preserve">нвестиційною радою </w:t>
      </w:r>
      <w:r w:rsidR="006673AE">
        <w:rPr>
          <w:rFonts w:ascii="Times New Roman" w:eastAsia="Times New Roman" w:hAnsi="Times New Roman" w:cs="Times New Roman"/>
          <w:sz w:val="28"/>
          <w:szCs w:val="28"/>
          <w:lang w:val="uk-UA"/>
        </w:rPr>
        <w:t xml:space="preserve">Сумської міської територіальної громади </w:t>
      </w:r>
      <w:r w:rsidRPr="00AE6A92">
        <w:rPr>
          <w:rFonts w:ascii="Times New Roman" w:eastAsia="Times New Roman" w:hAnsi="Times New Roman" w:cs="Times New Roman"/>
          <w:sz w:val="28"/>
          <w:szCs w:val="28"/>
          <w:lang w:val="uk-UA"/>
        </w:rPr>
        <w:t>рішення про включення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ктів/програм до </w:t>
      </w:r>
      <w:r w:rsidR="00202F51">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диного про</w:t>
      </w:r>
      <w:r w:rsidR="00500093">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 xml:space="preserve">ктного портфеля публічних інвестицій </w:t>
      </w:r>
      <w:r w:rsidR="00625A2C" w:rsidRPr="00625A2C">
        <w:rPr>
          <w:rFonts w:ascii="Times New Roman" w:eastAsia="Times New Roman" w:hAnsi="Times New Roman" w:cs="Times New Roman"/>
          <w:sz w:val="28"/>
          <w:szCs w:val="28"/>
          <w:lang w:val="uk-UA"/>
        </w:rPr>
        <w:t>Сумської міської територіальної громади</w:t>
      </w:r>
      <w:r w:rsidRPr="00AE6A92">
        <w:rPr>
          <w:rFonts w:ascii="Times New Roman" w:eastAsia="Times New Roman" w:hAnsi="Times New Roman" w:cs="Times New Roman"/>
          <w:sz w:val="28"/>
          <w:szCs w:val="28"/>
          <w:lang w:val="uk-UA"/>
        </w:rPr>
        <w:t xml:space="preserve"> </w:t>
      </w:r>
      <w:r w:rsidR="00625A2C" w:rsidRPr="00625A2C">
        <w:rPr>
          <w:rFonts w:ascii="Times New Roman" w:eastAsia="Times New Roman" w:hAnsi="Times New Roman" w:cs="Times New Roman"/>
          <w:sz w:val="28"/>
          <w:szCs w:val="28"/>
          <w:lang w:val="uk-UA"/>
        </w:rPr>
        <w:t>Управління інвестицій</w:t>
      </w:r>
      <w:r w:rsidRPr="00AE6A92">
        <w:rPr>
          <w:rFonts w:ascii="Times New Roman" w:eastAsia="Times New Roman" w:hAnsi="Times New Roman" w:cs="Times New Roman"/>
          <w:sz w:val="28"/>
          <w:szCs w:val="28"/>
          <w:lang w:val="uk-UA"/>
        </w:rPr>
        <w:t xml:space="preserve"> забезпечує внесення інформації щодо таких про</w:t>
      </w:r>
      <w:r w:rsidR="00625A2C">
        <w:rPr>
          <w:rFonts w:ascii="Times New Roman" w:eastAsia="Times New Roman" w:hAnsi="Times New Roman" w:cs="Times New Roman"/>
          <w:sz w:val="28"/>
          <w:szCs w:val="28"/>
          <w:lang w:val="uk-UA"/>
        </w:rPr>
        <w:t>є</w:t>
      </w:r>
      <w:r w:rsidRPr="00AE6A92">
        <w:rPr>
          <w:rFonts w:ascii="Times New Roman" w:eastAsia="Times New Roman" w:hAnsi="Times New Roman" w:cs="Times New Roman"/>
          <w:sz w:val="28"/>
          <w:szCs w:val="28"/>
          <w:lang w:val="uk-UA"/>
        </w:rPr>
        <w:t>ктів/програм до Єдиної інформаційної системи.</w:t>
      </w:r>
      <w:r w:rsidR="00625A2C">
        <w:rPr>
          <w:rFonts w:ascii="Times New Roman" w:eastAsia="Times New Roman" w:hAnsi="Times New Roman" w:cs="Times New Roman"/>
          <w:sz w:val="28"/>
          <w:szCs w:val="28"/>
          <w:lang w:val="uk-UA"/>
        </w:rPr>
        <w:t xml:space="preserve"> </w:t>
      </w:r>
      <w:r w:rsidR="006673AE">
        <w:rPr>
          <w:rFonts w:ascii="Times New Roman" w:eastAsia="Times New Roman" w:hAnsi="Times New Roman" w:cs="Times New Roman"/>
          <w:sz w:val="28"/>
          <w:szCs w:val="28"/>
          <w:lang w:val="uk-UA"/>
        </w:rPr>
        <w:t xml:space="preserve"> </w:t>
      </w:r>
    </w:p>
    <w:p w:rsidR="007C2059" w:rsidRDefault="007C2059" w:rsidP="006673AE">
      <w:pPr>
        <w:spacing w:line="240" w:lineRule="auto"/>
        <w:rPr>
          <w:rFonts w:ascii="Times New Roman" w:hAnsi="Times New Roman" w:cs="Times New Roman"/>
          <w:sz w:val="28"/>
          <w:szCs w:val="28"/>
          <w:lang w:val="uk-UA"/>
        </w:rPr>
      </w:pPr>
    </w:p>
    <w:p w:rsidR="00202F51" w:rsidRDefault="00202F51" w:rsidP="006673AE">
      <w:pPr>
        <w:spacing w:line="240" w:lineRule="auto"/>
        <w:rPr>
          <w:rFonts w:ascii="Times New Roman" w:hAnsi="Times New Roman" w:cs="Times New Roman"/>
          <w:sz w:val="28"/>
          <w:szCs w:val="28"/>
          <w:lang w:val="uk-UA"/>
        </w:rPr>
      </w:pPr>
    </w:p>
    <w:p w:rsidR="00202F51" w:rsidRDefault="00202F51" w:rsidP="006673AE">
      <w:pPr>
        <w:spacing w:line="240" w:lineRule="auto"/>
        <w:rPr>
          <w:rFonts w:ascii="Times New Roman" w:hAnsi="Times New Roman" w:cs="Times New Roman"/>
          <w:sz w:val="28"/>
          <w:szCs w:val="28"/>
          <w:lang w:val="uk-UA"/>
        </w:rPr>
      </w:pPr>
    </w:p>
    <w:p w:rsidR="00F21FDD" w:rsidRDefault="00F21FDD" w:rsidP="006673AE">
      <w:pPr>
        <w:spacing w:line="240" w:lineRule="auto"/>
        <w:rPr>
          <w:rFonts w:ascii="Times New Roman" w:hAnsi="Times New Roman" w:cs="Times New Roman"/>
          <w:sz w:val="28"/>
          <w:szCs w:val="28"/>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006"/>
      </w:tblGrid>
      <w:tr w:rsidR="00F21FDD" w:rsidTr="00F21FDD">
        <w:tc>
          <w:tcPr>
            <w:tcW w:w="4673" w:type="dxa"/>
          </w:tcPr>
          <w:p w:rsidR="00F21FDD" w:rsidRDefault="00F21FDD" w:rsidP="00F21FDD">
            <w:pPr>
              <w:jc w:val="both"/>
              <w:rPr>
                <w:rFonts w:ascii="Times New Roman" w:hAnsi="Times New Roman" w:cs="Times New Roman"/>
                <w:sz w:val="28"/>
                <w:szCs w:val="28"/>
                <w:lang w:val="uk-UA"/>
              </w:rPr>
            </w:pPr>
            <w:r w:rsidRPr="006F3B0D">
              <w:rPr>
                <w:rFonts w:ascii="Times New Roman" w:eastAsia="Times New Roman" w:hAnsi="Times New Roman" w:cs="Times New Roman"/>
                <w:b/>
                <w:sz w:val="28"/>
                <w:szCs w:val="28"/>
                <w:lang w:val="uk-UA" w:eastAsia="ru-RU"/>
              </w:rPr>
              <w:t>Начальник управління інвестицій, міжнародної співпраці, охорони довкілля, енергоефективності та кліматичної</w:t>
            </w:r>
            <w:r>
              <w:rPr>
                <w:rFonts w:ascii="Times New Roman" w:eastAsia="Times New Roman" w:hAnsi="Times New Roman" w:cs="Times New Roman"/>
                <w:b/>
                <w:sz w:val="28"/>
                <w:szCs w:val="28"/>
                <w:lang w:val="uk-UA" w:eastAsia="ru-RU"/>
              </w:rPr>
              <w:t xml:space="preserve"> </w:t>
            </w:r>
            <w:r w:rsidRPr="006F3B0D">
              <w:rPr>
                <w:rFonts w:ascii="Times New Roman" w:eastAsia="Times New Roman" w:hAnsi="Times New Roman" w:cs="Times New Roman"/>
                <w:b/>
                <w:sz w:val="28"/>
                <w:szCs w:val="28"/>
                <w:lang w:val="uk-UA" w:eastAsia="ru-RU"/>
              </w:rPr>
              <w:t>політики Сумської міської ради</w:t>
            </w:r>
          </w:p>
        </w:tc>
        <w:tc>
          <w:tcPr>
            <w:tcW w:w="5006" w:type="dxa"/>
          </w:tcPr>
          <w:p w:rsidR="00F21FDD" w:rsidRDefault="00F21FDD" w:rsidP="006673AE">
            <w:pPr>
              <w:rPr>
                <w:rFonts w:ascii="Times New Roman" w:eastAsia="Times New Roman" w:hAnsi="Times New Roman" w:cs="Times New Roman"/>
                <w:b/>
                <w:sz w:val="28"/>
                <w:szCs w:val="28"/>
                <w:lang w:val="uk-UA" w:eastAsia="ru-RU"/>
              </w:rPr>
            </w:pPr>
          </w:p>
          <w:p w:rsidR="00F21FDD" w:rsidRDefault="00F21FDD" w:rsidP="006673AE">
            <w:pPr>
              <w:rPr>
                <w:rFonts w:ascii="Times New Roman" w:eastAsia="Times New Roman" w:hAnsi="Times New Roman" w:cs="Times New Roman"/>
                <w:b/>
                <w:sz w:val="28"/>
                <w:szCs w:val="28"/>
                <w:lang w:val="uk-UA" w:eastAsia="ru-RU"/>
              </w:rPr>
            </w:pPr>
          </w:p>
          <w:p w:rsidR="00F21FDD" w:rsidRDefault="00F21FDD" w:rsidP="006673AE">
            <w:pPr>
              <w:rPr>
                <w:rFonts w:ascii="Times New Roman" w:eastAsia="Times New Roman" w:hAnsi="Times New Roman" w:cs="Times New Roman"/>
                <w:b/>
                <w:sz w:val="28"/>
                <w:szCs w:val="28"/>
                <w:lang w:val="uk-UA" w:eastAsia="ru-RU"/>
              </w:rPr>
            </w:pPr>
          </w:p>
          <w:p w:rsidR="00F21FDD" w:rsidRDefault="00F21FDD" w:rsidP="006673AE">
            <w:pPr>
              <w:rPr>
                <w:rFonts w:ascii="Times New Roman" w:eastAsia="Times New Roman" w:hAnsi="Times New Roman" w:cs="Times New Roman"/>
                <w:b/>
                <w:sz w:val="28"/>
                <w:szCs w:val="28"/>
                <w:lang w:val="uk-UA" w:eastAsia="ru-RU"/>
              </w:rPr>
            </w:pPr>
          </w:p>
          <w:p w:rsidR="00F21FDD" w:rsidRDefault="00F21FDD" w:rsidP="00F21FDD">
            <w:pPr>
              <w:jc w:val="right"/>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              Анастасія ТКАЧОВА</w:t>
            </w:r>
          </w:p>
        </w:tc>
      </w:tr>
    </w:tbl>
    <w:p w:rsidR="00202F51" w:rsidRDefault="00202F51" w:rsidP="006673AE">
      <w:pPr>
        <w:spacing w:line="240" w:lineRule="auto"/>
        <w:rPr>
          <w:rFonts w:ascii="Times New Roman" w:hAnsi="Times New Roman" w:cs="Times New Roman"/>
          <w:sz w:val="28"/>
          <w:szCs w:val="28"/>
          <w:lang w:val="uk-UA"/>
        </w:rPr>
      </w:pPr>
    </w:p>
    <w:p w:rsidR="00926F57" w:rsidRPr="000A7140" w:rsidRDefault="006F3B0D" w:rsidP="00E36E78">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sidR="00C91EB2">
        <w:rPr>
          <w:rFonts w:ascii="Times New Roman" w:eastAsia="Times New Roman" w:hAnsi="Times New Roman" w:cs="Times New Roman"/>
          <w:b/>
          <w:sz w:val="28"/>
          <w:szCs w:val="28"/>
          <w:lang w:val="uk-UA" w:eastAsia="ru-RU"/>
        </w:rPr>
        <w:t xml:space="preserve">       </w:t>
      </w:r>
    </w:p>
    <w:sectPr w:rsidR="00926F57" w:rsidRPr="000A7140" w:rsidSect="00E157C6">
      <w:pgSz w:w="12240" w:h="15840"/>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2EB" w:rsidRDefault="00F802EB" w:rsidP="0070701B">
      <w:pPr>
        <w:spacing w:after="0" w:line="240" w:lineRule="auto"/>
      </w:pPr>
      <w:r>
        <w:separator/>
      </w:r>
    </w:p>
  </w:endnote>
  <w:endnote w:type="continuationSeparator" w:id="0">
    <w:p w:rsidR="00F802EB" w:rsidRDefault="00F802EB" w:rsidP="0070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2EB" w:rsidRDefault="00F802EB" w:rsidP="0070701B">
      <w:pPr>
        <w:spacing w:after="0" w:line="240" w:lineRule="auto"/>
      </w:pPr>
      <w:r>
        <w:separator/>
      </w:r>
    </w:p>
  </w:footnote>
  <w:footnote w:type="continuationSeparator" w:id="0">
    <w:p w:rsidR="00F802EB" w:rsidRDefault="00F802EB" w:rsidP="0070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161CC"/>
    <w:multiLevelType w:val="hybridMultilevel"/>
    <w:tmpl w:val="0F0A40D6"/>
    <w:lvl w:ilvl="0" w:tplc="0816AD6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3E4466B"/>
    <w:multiLevelType w:val="hybridMultilevel"/>
    <w:tmpl w:val="73644CFC"/>
    <w:lvl w:ilvl="0" w:tplc="0816AD6C">
      <w:start w:val="1"/>
      <w:numFmt w:val="bullet"/>
      <w:lvlText w:val=""/>
      <w:lvlJc w:val="left"/>
      <w:pPr>
        <w:ind w:left="185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D694B"/>
    <w:multiLevelType w:val="hybridMultilevel"/>
    <w:tmpl w:val="424CAD46"/>
    <w:lvl w:ilvl="0" w:tplc="0816AD6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5296C9F"/>
    <w:multiLevelType w:val="multilevel"/>
    <w:tmpl w:val="BBD2DAAA"/>
    <w:lvl w:ilvl="0">
      <w:start w:val="1"/>
      <w:numFmt w:val="decimal"/>
      <w:lvlText w:val="%1."/>
      <w:lvlJc w:val="left"/>
      <w:pPr>
        <w:ind w:left="1359" w:hanging="360"/>
      </w:pPr>
      <w:rPr>
        <w:rFonts w:hint="default"/>
      </w:rPr>
    </w:lvl>
    <w:lvl w:ilvl="1">
      <w:start w:val="5"/>
      <w:numFmt w:val="decimal"/>
      <w:isLgl/>
      <w:lvlText w:val="%1.%2."/>
      <w:lvlJc w:val="left"/>
      <w:pPr>
        <w:ind w:left="1719" w:hanging="720"/>
      </w:pPr>
      <w:rPr>
        <w:rFonts w:hint="default"/>
      </w:rPr>
    </w:lvl>
    <w:lvl w:ilvl="2">
      <w:start w:val="1"/>
      <w:numFmt w:val="decimal"/>
      <w:isLgl/>
      <w:lvlText w:val="%1.%2.%3."/>
      <w:lvlJc w:val="left"/>
      <w:pPr>
        <w:ind w:left="1719"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079" w:hanging="1080"/>
      </w:pPr>
      <w:rPr>
        <w:rFonts w:hint="default"/>
      </w:rPr>
    </w:lvl>
    <w:lvl w:ilvl="5">
      <w:start w:val="1"/>
      <w:numFmt w:val="decimal"/>
      <w:isLgl/>
      <w:lvlText w:val="%1.%2.%3.%4.%5.%6."/>
      <w:lvlJc w:val="left"/>
      <w:pPr>
        <w:ind w:left="2439" w:hanging="1440"/>
      </w:pPr>
      <w:rPr>
        <w:rFonts w:hint="default"/>
      </w:rPr>
    </w:lvl>
    <w:lvl w:ilvl="6">
      <w:start w:val="1"/>
      <w:numFmt w:val="decimal"/>
      <w:isLgl/>
      <w:lvlText w:val="%1.%2.%3.%4.%5.%6.%7."/>
      <w:lvlJc w:val="left"/>
      <w:pPr>
        <w:ind w:left="2799" w:hanging="1800"/>
      </w:pPr>
      <w:rPr>
        <w:rFonts w:hint="default"/>
      </w:rPr>
    </w:lvl>
    <w:lvl w:ilvl="7">
      <w:start w:val="1"/>
      <w:numFmt w:val="decimal"/>
      <w:isLgl/>
      <w:lvlText w:val="%1.%2.%3.%4.%5.%6.%7.%8."/>
      <w:lvlJc w:val="left"/>
      <w:pPr>
        <w:ind w:left="2799" w:hanging="1800"/>
      </w:pPr>
      <w:rPr>
        <w:rFonts w:hint="default"/>
      </w:rPr>
    </w:lvl>
    <w:lvl w:ilvl="8">
      <w:start w:val="1"/>
      <w:numFmt w:val="decimal"/>
      <w:isLgl/>
      <w:lvlText w:val="%1.%2.%3.%4.%5.%6.%7.%8.%9."/>
      <w:lvlJc w:val="left"/>
      <w:pPr>
        <w:ind w:left="3159" w:hanging="2160"/>
      </w:pPr>
      <w:rPr>
        <w:rFonts w:hint="default"/>
      </w:rPr>
    </w:lvl>
  </w:abstractNum>
  <w:abstractNum w:abstractNumId="4" w15:restartNumberingAfterBreak="0">
    <w:nsid w:val="70937519"/>
    <w:multiLevelType w:val="hybridMultilevel"/>
    <w:tmpl w:val="FCFA9C48"/>
    <w:lvl w:ilvl="0" w:tplc="0816AD6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0A"/>
    <w:rsid w:val="0004293B"/>
    <w:rsid w:val="0005238F"/>
    <w:rsid w:val="00071001"/>
    <w:rsid w:val="00076D2D"/>
    <w:rsid w:val="00087DA4"/>
    <w:rsid w:val="0009787F"/>
    <w:rsid w:val="000A7140"/>
    <w:rsid w:val="000C6B03"/>
    <w:rsid w:val="000D3477"/>
    <w:rsid w:val="000F5476"/>
    <w:rsid w:val="001035C8"/>
    <w:rsid w:val="001036DE"/>
    <w:rsid w:val="00156701"/>
    <w:rsid w:val="00175E3C"/>
    <w:rsid w:val="001947E4"/>
    <w:rsid w:val="001D2F15"/>
    <w:rsid w:val="00202F51"/>
    <w:rsid w:val="00211ECC"/>
    <w:rsid w:val="00265116"/>
    <w:rsid w:val="002856AC"/>
    <w:rsid w:val="0029027A"/>
    <w:rsid w:val="002A46DC"/>
    <w:rsid w:val="002D239F"/>
    <w:rsid w:val="002D2DFD"/>
    <w:rsid w:val="002E7C04"/>
    <w:rsid w:val="002F3AD9"/>
    <w:rsid w:val="002F5BFD"/>
    <w:rsid w:val="002F6380"/>
    <w:rsid w:val="00305F2B"/>
    <w:rsid w:val="00385DFE"/>
    <w:rsid w:val="003C3F2B"/>
    <w:rsid w:val="003F3BB2"/>
    <w:rsid w:val="004058E4"/>
    <w:rsid w:val="0043039B"/>
    <w:rsid w:val="00447645"/>
    <w:rsid w:val="00456492"/>
    <w:rsid w:val="004568B8"/>
    <w:rsid w:val="004807B6"/>
    <w:rsid w:val="004A20B0"/>
    <w:rsid w:val="004C05B2"/>
    <w:rsid w:val="004E5996"/>
    <w:rsid w:val="00500093"/>
    <w:rsid w:val="00550DDE"/>
    <w:rsid w:val="00586579"/>
    <w:rsid w:val="005942B9"/>
    <w:rsid w:val="005A715C"/>
    <w:rsid w:val="005D0FDF"/>
    <w:rsid w:val="00625A2C"/>
    <w:rsid w:val="006270CB"/>
    <w:rsid w:val="00651267"/>
    <w:rsid w:val="00663223"/>
    <w:rsid w:val="00663E32"/>
    <w:rsid w:val="006673AE"/>
    <w:rsid w:val="006723E4"/>
    <w:rsid w:val="00680BB6"/>
    <w:rsid w:val="006815E4"/>
    <w:rsid w:val="006C1523"/>
    <w:rsid w:val="006C7BB3"/>
    <w:rsid w:val="006E3996"/>
    <w:rsid w:val="006F3137"/>
    <w:rsid w:val="006F3B0D"/>
    <w:rsid w:val="00706138"/>
    <w:rsid w:val="0070701B"/>
    <w:rsid w:val="00707C95"/>
    <w:rsid w:val="00716CFF"/>
    <w:rsid w:val="00762E25"/>
    <w:rsid w:val="00786568"/>
    <w:rsid w:val="007C2059"/>
    <w:rsid w:val="007E1459"/>
    <w:rsid w:val="007E65C9"/>
    <w:rsid w:val="00812086"/>
    <w:rsid w:val="00816570"/>
    <w:rsid w:val="00830DCF"/>
    <w:rsid w:val="008761CA"/>
    <w:rsid w:val="00890F7A"/>
    <w:rsid w:val="008954B1"/>
    <w:rsid w:val="00895A3C"/>
    <w:rsid w:val="008C058C"/>
    <w:rsid w:val="008D53D2"/>
    <w:rsid w:val="00926F57"/>
    <w:rsid w:val="009351CB"/>
    <w:rsid w:val="00936A6B"/>
    <w:rsid w:val="009815C3"/>
    <w:rsid w:val="009B6409"/>
    <w:rsid w:val="009F6D03"/>
    <w:rsid w:val="00A05B62"/>
    <w:rsid w:val="00A07576"/>
    <w:rsid w:val="00A13C56"/>
    <w:rsid w:val="00A25472"/>
    <w:rsid w:val="00A27424"/>
    <w:rsid w:val="00AE6A92"/>
    <w:rsid w:val="00B00716"/>
    <w:rsid w:val="00B05C15"/>
    <w:rsid w:val="00B35C65"/>
    <w:rsid w:val="00B60841"/>
    <w:rsid w:val="00BC4A0A"/>
    <w:rsid w:val="00BD63F2"/>
    <w:rsid w:val="00BD7009"/>
    <w:rsid w:val="00BE4035"/>
    <w:rsid w:val="00C2549C"/>
    <w:rsid w:val="00C33574"/>
    <w:rsid w:val="00C6159C"/>
    <w:rsid w:val="00C91EB2"/>
    <w:rsid w:val="00CA58EB"/>
    <w:rsid w:val="00CC626D"/>
    <w:rsid w:val="00D57C4A"/>
    <w:rsid w:val="00D94622"/>
    <w:rsid w:val="00DC1775"/>
    <w:rsid w:val="00E0734D"/>
    <w:rsid w:val="00E157C6"/>
    <w:rsid w:val="00E36E78"/>
    <w:rsid w:val="00E44B45"/>
    <w:rsid w:val="00EA1120"/>
    <w:rsid w:val="00EE319C"/>
    <w:rsid w:val="00EE3C84"/>
    <w:rsid w:val="00F21FDD"/>
    <w:rsid w:val="00F65664"/>
    <w:rsid w:val="00F77623"/>
    <w:rsid w:val="00F802EB"/>
    <w:rsid w:val="00FC3285"/>
    <w:rsid w:val="00FD30FA"/>
    <w:rsid w:val="00FD66B4"/>
    <w:rsid w:val="00FE0AA4"/>
    <w:rsid w:val="00FE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54AF4"/>
  <w15:chartTrackingRefBased/>
  <w15:docId w15:val="{A7861829-7ED4-453A-8C38-4261233E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45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568B8"/>
  </w:style>
  <w:style w:type="paragraph" w:customStyle="1" w:styleId="rvps2">
    <w:name w:val="rvps2"/>
    <w:basedOn w:val="a"/>
    <w:rsid w:val="004568B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4568B8"/>
    <w:rPr>
      <w:color w:val="0000FF"/>
      <w:u w:val="single"/>
    </w:rPr>
  </w:style>
  <w:style w:type="character" w:styleId="a4">
    <w:name w:val="FollowedHyperlink"/>
    <w:basedOn w:val="a0"/>
    <w:uiPriority w:val="99"/>
    <w:semiHidden/>
    <w:unhideWhenUsed/>
    <w:rsid w:val="0029027A"/>
    <w:rPr>
      <w:color w:val="954F72" w:themeColor="followedHyperlink"/>
      <w:u w:val="single"/>
    </w:rPr>
  </w:style>
  <w:style w:type="paragraph" w:styleId="a5">
    <w:name w:val="header"/>
    <w:basedOn w:val="a"/>
    <w:link w:val="a6"/>
    <w:uiPriority w:val="99"/>
    <w:unhideWhenUsed/>
    <w:rsid w:val="0070701B"/>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70701B"/>
  </w:style>
  <w:style w:type="paragraph" w:styleId="a7">
    <w:name w:val="footer"/>
    <w:basedOn w:val="a"/>
    <w:link w:val="a8"/>
    <w:uiPriority w:val="99"/>
    <w:unhideWhenUsed/>
    <w:rsid w:val="0070701B"/>
    <w:pPr>
      <w:tabs>
        <w:tab w:val="center" w:pos="4844"/>
        <w:tab w:val="right" w:pos="9689"/>
      </w:tabs>
      <w:spacing w:after="0" w:line="240" w:lineRule="auto"/>
    </w:pPr>
  </w:style>
  <w:style w:type="character" w:customStyle="1" w:styleId="a8">
    <w:name w:val="Нижний колонтитул Знак"/>
    <w:basedOn w:val="a0"/>
    <w:link w:val="a7"/>
    <w:uiPriority w:val="99"/>
    <w:rsid w:val="0070701B"/>
  </w:style>
  <w:style w:type="paragraph" w:styleId="a9">
    <w:name w:val="List Paragraph"/>
    <w:basedOn w:val="a"/>
    <w:uiPriority w:val="34"/>
    <w:qFormat/>
    <w:rsid w:val="004C05B2"/>
    <w:pPr>
      <w:ind w:left="720"/>
      <w:contextualSpacing/>
    </w:pPr>
  </w:style>
  <w:style w:type="paragraph" w:styleId="aa">
    <w:name w:val="Balloon Text"/>
    <w:basedOn w:val="a"/>
    <w:link w:val="ab"/>
    <w:uiPriority w:val="99"/>
    <w:semiHidden/>
    <w:unhideWhenUsed/>
    <w:rsid w:val="006673A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673AE"/>
    <w:rPr>
      <w:rFonts w:ascii="Segoe UI" w:hAnsi="Segoe UI" w:cs="Segoe UI"/>
      <w:sz w:val="18"/>
      <w:szCs w:val="18"/>
    </w:rPr>
  </w:style>
  <w:style w:type="table" w:styleId="ac">
    <w:name w:val="Table Grid"/>
    <w:basedOn w:val="a1"/>
    <w:uiPriority w:val="39"/>
    <w:rsid w:val="00F2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3943">
      <w:bodyDiv w:val="1"/>
      <w:marLeft w:val="0"/>
      <w:marRight w:val="0"/>
      <w:marTop w:val="0"/>
      <w:marBottom w:val="0"/>
      <w:divBdr>
        <w:top w:val="none" w:sz="0" w:space="0" w:color="auto"/>
        <w:left w:val="none" w:sz="0" w:space="0" w:color="auto"/>
        <w:bottom w:val="none" w:sz="0" w:space="0" w:color="auto"/>
        <w:right w:val="none" w:sz="0" w:space="0" w:color="auto"/>
      </w:divBdr>
    </w:div>
    <w:div w:id="570584749">
      <w:bodyDiv w:val="1"/>
      <w:marLeft w:val="0"/>
      <w:marRight w:val="0"/>
      <w:marTop w:val="0"/>
      <w:marBottom w:val="0"/>
      <w:divBdr>
        <w:top w:val="none" w:sz="0" w:space="0" w:color="auto"/>
        <w:left w:val="none" w:sz="0" w:space="0" w:color="auto"/>
        <w:bottom w:val="none" w:sz="0" w:space="0" w:color="auto"/>
        <w:right w:val="none" w:sz="0" w:space="0" w:color="auto"/>
      </w:divBdr>
    </w:div>
    <w:div w:id="921184206">
      <w:bodyDiv w:val="1"/>
      <w:marLeft w:val="0"/>
      <w:marRight w:val="0"/>
      <w:marTop w:val="0"/>
      <w:marBottom w:val="0"/>
      <w:divBdr>
        <w:top w:val="none" w:sz="0" w:space="0" w:color="auto"/>
        <w:left w:val="none" w:sz="0" w:space="0" w:color="auto"/>
        <w:bottom w:val="none" w:sz="0" w:space="0" w:color="auto"/>
        <w:right w:val="none" w:sz="0" w:space="0" w:color="auto"/>
      </w:divBdr>
    </w:div>
    <w:div w:id="1077363387">
      <w:bodyDiv w:val="1"/>
      <w:marLeft w:val="0"/>
      <w:marRight w:val="0"/>
      <w:marTop w:val="0"/>
      <w:marBottom w:val="0"/>
      <w:divBdr>
        <w:top w:val="none" w:sz="0" w:space="0" w:color="auto"/>
        <w:left w:val="none" w:sz="0" w:space="0" w:color="auto"/>
        <w:bottom w:val="none" w:sz="0" w:space="0" w:color="auto"/>
        <w:right w:val="none" w:sz="0" w:space="0" w:color="auto"/>
      </w:divBdr>
    </w:div>
    <w:div w:id="110765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17FFE-427A-4F76-A4DB-0D676EB5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2109</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Левицька Аліна Сергіївна</dc:creator>
  <cp:keywords/>
  <dc:description/>
  <cp:lastModifiedBy>Левицька Аліна Сергіївна</cp:lastModifiedBy>
  <cp:revision>43</cp:revision>
  <cp:lastPrinted>2026-05-06T06:45:00Z</cp:lastPrinted>
  <dcterms:created xsi:type="dcterms:W3CDTF">2026-02-26T13:01:00Z</dcterms:created>
  <dcterms:modified xsi:type="dcterms:W3CDTF">2026-05-28T11:58:00Z</dcterms:modified>
</cp:coreProperties>
</file>