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3" w:type="dxa"/>
        <w:tblInd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4D6C41" w:rsidRPr="00FD1A08" w:rsidTr="00AB5639">
        <w:trPr>
          <w:trHeight w:val="724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D6C41" w:rsidRDefault="004D6C41" w:rsidP="00AB5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Додаток 2</w:t>
            </w:r>
          </w:p>
          <w:p w:rsidR="004D6C41" w:rsidRDefault="00FD1A08" w:rsidP="00AB5639">
            <w:pPr>
              <w:ind w:left="486" w:hanging="4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до звіту</w:t>
            </w:r>
          </w:p>
        </w:tc>
      </w:tr>
    </w:tbl>
    <w:p w:rsidR="004D6C41" w:rsidRDefault="004D6C41" w:rsidP="004D6C4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6D0A" w:rsidRDefault="00486D0A" w:rsidP="00486D0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виконання результативних показників/індикаторів </w:t>
      </w:r>
    </w:p>
    <w:p w:rsidR="00486D0A" w:rsidRDefault="00486D0A" w:rsidP="00486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Програми розвитку та вдосконалення пасажирського транспорту і мобільності на території</w:t>
      </w:r>
    </w:p>
    <w:p w:rsidR="00486D0A" w:rsidRDefault="00486D0A" w:rsidP="00486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Сумської міської територіальної громади</w:t>
      </w:r>
      <w:r w:rsidR="00E374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на 2025-2027</w:t>
      </w:r>
      <w:r w:rsidR="007B0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роки</w:t>
      </w:r>
    </w:p>
    <w:p w:rsidR="00486D0A" w:rsidRDefault="00E37443" w:rsidP="00486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2025</w:t>
      </w:r>
      <w:r w:rsidR="00486D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7B0FBB" w:rsidRDefault="007B0FBB" w:rsidP="00486D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Pr="007B0FBB">
        <w:rPr>
          <w:rFonts w:ascii="Times New Roman" w:eastAsia="Times New Roman" w:hAnsi="Times New Roman" w:cs="Times New Roman"/>
          <w:b/>
          <w:lang w:val="uk-UA"/>
        </w:rPr>
        <w:t>звітний період)</w:t>
      </w:r>
    </w:p>
    <w:tbl>
      <w:tblPr>
        <w:tblW w:w="14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8"/>
        <w:gridCol w:w="1433"/>
        <w:gridCol w:w="3543"/>
        <w:gridCol w:w="1030"/>
        <w:gridCol w:w="1065"/>
        <w:gridCol w:w="1125"/>
        <w:gridCol w:w="1245"/>
        <w:gridCol w:w="1875"/>
      </w:tblGrid>
      <w:tr w:rsidR="00486D0A" w:rsidRPr="00FD1A08" w:rsidTr="00D05B85">
        <w:trPr>
          <w:trHeight w:val="440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Назва індикатору/завдання/заходу,</w:t>
            </w:r>
          </w:p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відповідального виконавця завдання/головного розпорядника бюджетних коштів*, найменування КПКВК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Назва результативного показника</w:t>
            </w:r>
          </w:p>
        </w:tc>
        <w:tc>
          <w:tcPr>
            <w:tcW w:w="1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Відсоток виконання кол. 6/кол.5</w:t>
            </w: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Причини невиконання</w:t>
            </w:r>
          </w:p>
        </w:tc>
      </w:tr>
      <w:tr w:rsidR="00486D0A" w:rsidRPr="00FD1A08" w:rsidTr="00D05B85">
        <w:trPr>
          <w:trHeight w:val="44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86D0A" w:rsidRPr="00FD1A08" w:rsidTr="00D05B85">
        <w:trPr>
          <w:trHeight w:val="173"/>
          <w:jc w:val="center"/>
        </w:trPr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</w:tr>
      <w:tr w:rsidR="00486D0A" w:rsidRPr="00FD1A08" w:rsidTr="00373F1A">
        <w:trPr>
          <w:trHeight w:val="721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5753" w:rsidRPr="00FD1A08" w:rsidRDefault="006D5753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D5753" w:rsidRPr="00FD1A08" w:rsidRDefault="006D5753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86D0A" w:rsidRPr="00FD1A08" w:rsidRDefault="00E1771D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перевезень комунальним транспортом/рік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AF035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BD6BF0" w:rsidP="00104E42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486D0A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бсяг перевезень за рік (платних і пільгових пасажирів)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тис. чол.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E37443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13 324,0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AF035F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13 885,7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AF035F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104,2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D0A" w:rsidRPr="00FD1A08" w:rsidRDefault="00486D0A" w:rsidP="00D31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6D0A" w:rsidRPr="00FD1A08" w:rsidTr="00A41788">
        <w:trPr>
          <w:trHeight w:val="614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Default="00BD6BF0" w:rsidP="00104E42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обсяг перевезених </w:t>
            </w:r>
            <w:r w:rsidR="00486D0A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пасажирів порівняно з попереднім роком</w:t>
            </w:r>
          </w:p>
          <w:p w:rsidR="00104E42" w:rsidRPr="00FD1A08" w:rsidRDefault="00104E42" w:rsidP="00104E42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486D0A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B55B09" w:rsidRDefault="008E0A4A" w:rsidP="00B55B0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111,2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B55B09" w:rsidRDefault="00B50412" w:rsidP="00B55B0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115,9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D66394" w:rsidP="00D300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104,0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D0A" w:rsidRPr="00FD1A08" w:rsidRDefault="00486D0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86D0A" w:rsidRPr="00FD1A08" w:rsidRDefault="00486D0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A41788">
        <w:trPr>
          <w:trHeight w:val="699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E0A4A" w:rsidRPr="00FD1A08" w:rsidRDefault="008E0A4A" w:rsidP="008E0A4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652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 маршрутів руху, охоплених обстеженням пасажиропотоку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C0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  <w:p w:rsidR="008E0A4A" w:rsidRPr="00FD1A08" w:rsidRDefault="008E0A4A" w:rsidP="00513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C0" w:rsidRDefault="005133C0" w:rsidP="008E0A4A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Default="008E0A4A" w:rsidP="008E0A4A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04E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маршрутів, охоплених обстеженням</w:t>
            </w:r>
          </w:p>
          <w:p w:rsidR="008E0A4A" w:rsidRPr="00104E42" w:rsidRDefault="008E0A4A" w:rsidP="008E0A4A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8E0A4A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Default="0057608F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8E0A4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 виконано через загрозливу безпекову ситуацію</w:t>
            </w:r>
          </w:p>
        </w:tc>
      </w:tr>
      <w:tr w:rsidR="008E0A4A" w:rsidRPr="00FD1A08" w:rsidTr="00A41788">
        <w:trPr>
          <w:trHeight w:val="545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A4A" w:rsidRPr="00FD1A08" w:rsidRDefault="008E0A4A" w:rsidP="008E0A4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Default="008E0A4A" w:rsidP="008E0A4A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04E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104E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ток маршрутів руху, охоплених обстеженням пасажиропотоку</w:t>
            </w:r>
          </w:p>
          <w:p w:rsidR="008E0A4A" w:rsidRPr="00104E42" w:rsidRDefault="008E0A4A" w:rsidP="008E0A4A">
            <w:pPr>
              <w:widowControl w:val="0"/>
              <w:spacing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17525" w:rsidRDefault="00A17525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D05B85">
        <w:trPr>
          <w:trHeight w:val="335"/>
          <w:jc w:val="center"/>
        </w:trPr>
        <w:tc>
          <w:tcPr>
            <w:tcW w:w="148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115D" w:rsidRDefault="00B1115D" w:rsidP="00B111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1115D" w:rsidRPr="00FD1A08" w:rsidRDefault="008E0A4A" w:rsidP="00B111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Підпрограма 1. «Розвиток та вдосконалення електротранспорту»</w:t>
            </w:r>
          </w:p>
        </w:tc>
      </w:tr>
      <w:tr w:rsidR="008E0A4A" w:rsidRPr="00FD1A08" w:rsidTr="00B1115D">
        <w:trPr>
          <w:trHeight w:val="448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7525" w:rsidRDefault="00A17525" w:rsidP="005133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Pr="00FD1A08" w:rsidRDefault="005133C0" w:rsidP="005133C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Кількість перевезень </w:t>
            </w:r>
            <w:r w:rsidRPr="005133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комунальним транспортом (тролейбуси)/рік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A1752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Продукту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A17525" w:rsidP="00A175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бсяг перевезень за рік (платних і пільгових пасажирів)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тис. чол.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7525" w:rsidRPr="00A17525" w:rsidRDefault="00A17525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Pr="00FD1A08" w:rsidRDefault="008E0A4A" w:rsidP="00A1752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75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="00A175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780,0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Pr="00FD1A08" w:rsidRDefault="00A17525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9203,8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E0A4A" w:rsidRPr="00FD1A08" w:rsidRDefault="00A17525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104,8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A175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D05B85">
        <w:trPr>
          <w:trHeight w:val="44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0A4A" w:rsidRPr="00FD1A08" w:rsidRDefault="008E0A4A" w:rsidP="008E0A4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8E0A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обсяг перевезених пасажирів порівняно з попереднім роком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A17525" w:rsidRDefault="00A17525" w:rsidP="00A175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1752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111,1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B50412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116,4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B50412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104,8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D05B85">
        <w:trPr>
          <w:trHeight w:val="91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0A4A" w:rsidRPr="00FD1A08" w:rsidRDefault="008E0A4A" w:rsidP="005760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Завдання 1. </w:t>
            </w:r>
            <w:r w:rsidR="0057608F" w:rsidRPr="005760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Відновлення технічного  ресурсу існуючого парку рухомого складу міського електротранспорту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8E0A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8E0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57608F" w:rsidP="008E0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1893,4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C128B9" w:rsidP="00C128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307,6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C128B9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16,2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9A350B" w:rsidP="005760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частково через б</w:t>
            </w:r>
            <w:r w:rsidR="005760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 коштів</w:t>
            </w:r>
          </w:p>
        </w:tc>
      </w:tr>
      <w:tr w:rsidR="008E0A4A" w:rsidRPr="00FD1A08" w:rsidTr="00D05B85">
        <w:trPr>
          <w:trHeight w:val="34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0A4A" w:rsidRPr="00FD1A08" w:rsidRDefault="008E0A4A" w:rsidP="008E0A4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C128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A4A" w:rsidRPr="00FD1A08" w:rsidRDefault="00C128B9" w:rsidP="008E0A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2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ремонтів тролейбусів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5760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57608F" w:rsidP="00C12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C128B9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C128B9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D05B85">
        <w:trPr>
          <w:trHeight w:val="9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0A4A" w:rsidRPr="00FD1A08" w:rsidRDefault="008E0A4A" w:rsidP="008E0A4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C128B9" w:rsidP="008E0A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2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 на  одиницю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C128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AA4DF4" w:rsidP="008E0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378,68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AA4DF4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307,6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AA4DF4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81,2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0A4A" w:rsidRPr="00FD1A08" w:rsidTr="00D05B85">
        <w:trPr>
          <w:trHeight w:val="20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0A4A" w:rsidRPr="00FD1A08" w:rsidRDefault="008E0A4A" w:rsidP="008E0A4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8E0A4A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AA4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відсоток </w:t>
            </w:r>
            <w:r w:rsidR="00AA4D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 проєкту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E0A4A" w:rsidRPr="00FD1A08" w:rsidRDefault="008E0A4A" w:rsidP="008E0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A4A" w:rsidRPr="00FD1A08" w:rsidRDefault="00AA4DF4" w:rsidP="008E0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AA4DF4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AA4DF4" w:rsidP="008E0A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4A" w:rsidRPr="00FD1A08" w:rsidRDefault="008E0A4A" w:rsidP="008E0A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22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1.1. </w:t>
            </w:r>
            <w:r w:rsidRPr="00A76CF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Проведення середніх ремонтів тролейбусів (власні кошти КП СМР "Електроавтотранс")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1893,4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307,6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16,2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частково через брак коштів</w:t>
            </w:r>
          </w:p>
        </w:tc>
      </w:tr>
      <w:tr w:rsidR="009A350B" w:rsidRPr="00FD1A08" w:rsidTr="00D05B85">
        <w:trPr>
          <w:trHeight w:val="316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2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ремонтів тролейбусів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13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28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 на  одиницю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378,68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307,6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81,2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6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відсоток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 проєкту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6A0DE6">
        <w:trPr>
          <w:trHeight w:val="24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Завдання 2. </w:t>
            </w:r>
            <w:r w:rsidRPr="009A35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Збереження і розвиток електротранспортної інфраструктури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24C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C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24C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24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0429E6" w:rsidRDefault="000429E6" w:rsidP="00924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2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0429E6" w:rsidRDefault="000429E6" w:rsidP="00924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2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24C9E" w:rsidP="000429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Брак обігових коштів</w:t>
            </w:r>
          </w:p>
        </w:tc>
      </w:tr>
      <w:tr w:rsidR="009A350B" w:rsidRPr="00FD1A08" w:rsidTr="00D05B85">
        <w:trPr>
          <w:trHeight w:val="219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5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оновлених об'єктів електротранспортної інфраструктури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0429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2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витрати 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1 об’єкт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6A0DE6">
        <w:trPr>
          <w:trHeight w:val="4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виконання проєкту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0429E6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201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0429E6" w:rsidRDefault="000429E6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0429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Захід 2.3.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  <w:r w:rsidRPr="000429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Заміна аварійних опор контактної мережі (власні кошти КП СМР "Електроавтотранс")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24C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Брак обігових коштів</w:t>
            </w:r>
          </w:p>
        </w:tc>
      </w:tr>
      <w:tr w:rsidR="009A350B" w:rsidRPr="00FD1A08" w:rsidTr="006A0DE6">
        <w:trPr>
          <w:trHeight w:val="147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0429E6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2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оновлених аварійних опор контактної мережі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308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0429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</w:t>
            </w:r>
            <w:r w:rsidR="00042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об’єкт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35,29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0B" w:rsidRPr="00FD1A08" w:rsidTr="00D05B85">
        <w:trPr>
          <w:trHeight w:val="202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0B" w:rsidRPr="00FD1A08" w:rsidRDefault="009A350B" w:rsidP="009A350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50B" w:rsidRPr="00FD1A08" w:rsidRDefault="009A350B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Якості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виконання проекту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350B" w:rsidRPr="00FD1A08" w:rsidRDefault="009A350B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24C9E" w:rsidP="009A35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C9E" w:rsidRPr="00FD1A08" w:rsidRDefault="00924C9E" w:rsidP="00924C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50B" w:rsidRPr="00FD1A08" w:rsidRDefault="009A350B" w:rsidP="009A35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1560" w:rsidRPr="00FD1A08" w:rsidTr="00D05B85">
        <w:trPr>
          <w:trHeight w:val="293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410BA3" w:rsidRDefault="00AE1560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733E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Завдання 3. Відновлення кабельних мереж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E1560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E1560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E1560" w:rsidRPr="00FD1A08" w:rsidRDefault="00AE1560" w:rsidP="00733E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в т.ч.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364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  <w:r w:rsidR="003641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650,4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364152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359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частково через брак коштів</w:t>
            </w:r>
          </w:p>
        </w:tc>
      </w:tr>
      <w:tr w:rsidR="00AE1560" w:rsidRPr="00FD1A08" w:rsidTr="00D05B85">
        <w:trPr>
          <w:trHeight w:val="303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E1560" w:rsidRPr="00410BA3" w:rsidRDefault="00AE1560" w:rsidP="00851CB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видатки на відновлення мереж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650,4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364152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359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частково через брак коштів</w:t>
            </w:r>
          </w:p>
        </w:tc>
      </w:tr>
      <w:tr w:rsidR="00AE1560" w:rsidRPr="00FD1A08" w:rsidTr="006A0DE6">
        <w:trPr>
          <w:trHeight w:val="304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E1560" w:rsidRPr="00410BA3" w:rsidRDefault="00AE1560" w:rsidP="00851CB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видатки на монтаж розворотного кільця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485D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Брак </w:t>
            </w:r>
            <w:r w:rsidR="005775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обігових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</w:t>
            </w:r>
          </w:p>
        </w:tc>
      </w:tr>
      <w:tr w:rsidR="00AE1560" w:rsidRPr="00FD1A08" w:rsidTr="006A0DE6">
        <w:trPr>
          <w:trHeight w:val="259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E1560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C94808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48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протяжність кабельних мереж, які плануються відремонтувати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244416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244416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244416" w:rsidRDefault="00244416" w:rsidP="00851C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244416" w:rsidRDefault="008112E8" w:rsidP="00851C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8,9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1560" w:rsidRPr="00FD1A08" w:rsidTr="006A0DE6">
        <w:trPr>
          <w:trHeight w:val="213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E1560" w:rsidRPr="00FD1A08" w:rsidRDefault="00AE1560" w:rsidP="00851CB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C94808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48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проведеного монтажу розворотних кілець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244416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8112E8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8112E8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8112E8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26CD" w:rsidRPr="00FD1A08" w:rsidTr="00D05B85">
        <w:trPr>
          <w:trHeight w:val="259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410BA3" w:rsidRDefault="002A26CD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Default="002A26CD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2A26CD" w:rsidRDefault="002A26CD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2A26CD" w:rsidRPr="00FD1A08" w:rsidRDefault="002A26CD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6CD" w:rsidRPr="00485D6E" w:rsidRDefault="00485D6E" w:rsidP="0085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1 м відновлення електромереж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6CD" w:rsidRPr="00485D6E" w:rsidRDefault="00485D6E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</w:t>
            </w:r>
            <w:r w:rsidR="009209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Default="00485D6E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0,55</w:t>
            </w:r>
          </w:p>
          <w:p w:rsidR="00485D6E" w:rsidRPr="00FD1A08" w:rsidRDefault="00485D6E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FD1A08" w:rsidRDefault="00485D6E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FD1A08" w:rsidRDefault="00D66394" w:rsidP="00D663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203,6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FD1A08" w:rsidRDefault="002A26CD" w:rsidP="00851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26CD" w:rsidRPr="00FD1A08" w:rsidTr="00D05B85">
        <w:trPr>
          <w:trHeight w:val="67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26CD" w:rsidRPr="00410BA3" w:rsidRDefault="002A26CD" w:rsidP="00851CB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FD1A08" w:rsidRDefault="002A26CD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6CD" w:rsidRPr="00FD1A08" w:rsidRDefault="009209F4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09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затрати на монтаж розворотного кільця на контактній мережі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6CD" w:rsidRPr="00FD1A08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9F4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26CD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</w:p>
          <w:p w:rsidR="009209F4" w:rsidRPr="00FD1A08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9F4" w:rsidRDefault="009209F4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2A26CD" w:rsidRPr="00FD1A08" w:rsidRDefault="009209F4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Default="002A26CD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209F4" w:rsidRPr="00FD1A08" w:rsidRDefault="009209F4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6CD" w:rsidRPr="00FD1A08" w:rsidRDefault="002A26CD" w:rsidP="00851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1560" w:rsidRPr="00FD1A08" w:rsidTr="00D05B85">
        <w:trPr>
          <w:trHeight w:val="20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AE1560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2A26CD" w:rsidP="002A26C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9209F4" w:rsidP="00851C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виконання проекту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560" w:rsidRPr="00FD1A08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9209F4" w:rsidP="0085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9209F4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9209F4" w:rsidP="00851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560" w:rsidRPr="00FD1A08" w:rsidRDefault="00AE1560" w:rsidP="00851C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2765" w:rsidRPr="00FD1A08" w:rsidTr="00601BE3">
        <w:trPr>
          <w:trHeight w:val="23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1CCC" w:rsidRDefault="00712765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7127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Захід 3.1.Поточний ремонт кабельних ліній 6кВ,600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В ТП №1 (вул. Британська, 2/1) </w:t>
            </w:r>
            <w:r w:rsidRPr="007127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(власні кошти КП СМР "Електроавтотранс")      </w:t>
            </w:r>
          </w:p>
          <w:p w:rsidR="002A1CCC" w:rsidRDefault="002A1CCC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12765" w:rsidRPr="00712765" w:rsidRDefault="00712765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7127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        </w:t>
            </w:r>
          </w:p>
          <w:p w:rsidR="00712765" w:rsidRPr="00712765" w:rsidRDefault="00712765" w:rsidP="00410BA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12765" w:rsidRPr="00712765" w:rsidRDefault="00712765" w:rsidP="00410B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12765" w:rsidRDefault="00712765" w:rsidP="00410B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12765" w:rsidRPr="00FD1A08" w:rsidRDefault="00712765" w:rsidP="00410B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22369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650,4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частково через брак коштів</w:t>
            </w:r>
          </w:p>
        </w:tc>
      </w:tr>
      <w:tr w:rsidR="00712765" w:rsidRPr="00FD1A08" w:rsidTr="00601BE3">
        <w:trPr>
          <w:trHeight w:val="272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2765" w:rsidRPr="00FD1A08" w:rsidRDefault="00712765" w:rsidP="007127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36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протяжність кабельних ліній (6кВ, 0,6кВ), які планується  відремонтувати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2D0F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19,3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2765" w:rsidRPr="00FD1A08" w:rsidTr="00601BE3">
        <w:trPr>
          <w:trHeight w:val="2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65" w:rsidRPr="00FD1A08" w:rsidRDefault="00712765" w:rsidP="007127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36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 на  1 м відновлення електромережі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2765" w:rsidRPr="00FD1A08" w:rsidTr="00601BE3">
        <w:trPr>
          <w:trHeight w:val="181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65" w:rsidRPr="00FD1A08" w:rsidRDefault="00712765" w:rsidP="007127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23699" w:rsidP="0071276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виконання проє</w:t>
            </w:r>
            <w:r w:rsidRPr="002236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кту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65" w:rsidRPr="00FD1A08" w:rsidRDefault="002D0F69" w:rsidP="002D0F6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2D0F69" w:rsidP="00601B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601BE3" w:rsidRDefault="002D0F69" w:rsidP="00601BE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1B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19,3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601BE3" w:rsidRDefault="002D0F69" w:rsidP="00601BE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1B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19,3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65" w:rsidRPr="00FD1A08" w:rsidRDefault="00712765" w:rsidP="007127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11B" w:rsidRPr="00FD1A08" w:rsidTr="00D05B85">
        <w:trPr>
          <w:trHeight w:val="28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11B" w:rsidRPr="00601BE3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601B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lastRenderedPageBreak/>
              <w:t>Захід 3.3. Заміна живлячих кабелів +600В 2-х фідерів ТП-14 (власні кошти КП СМР "Електроавтотранс")</w:t>
            </w:r>
          </w:p>
          <w:p w:rsidR="0046611B" w:rsidRPr="00601BE3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46611B" w:rsidRPr="00601BE3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46611B" w:rsidRPr="00601BE3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FD1A08" w:rsidRDefault="0046611B" w:rsidP="004661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371410" w:rsidRDefault="0046611B" w:rsidP="00466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34E9" w:rsidP="00466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DD2CE6" w:rsidRDefault="00410BA3" w:rsidP="00410BA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Брак </w:t>
            </w:r>
            <w:r w:rsidR="0057750E"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обігових </w:t>
            </w:r>
            <w:r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коштів</w:t>
            </w:r>
          </w:p>
        </w:tc>
      </w:tr>
      <w:tr w:rsidR="0046611B" w:rsidRPr="00FD1A08" w:rsidTr="00D05B85">
        <w:trPr>
          <w:trHeight w:val="28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11B" w:rsidRPr="00FD1A08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FD1A08" w:rsidRDefault="0046611B" w:rsidP="004661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36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протяжність кабел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ю, що планується замінити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371410" w:rsidRDefault="0046611B" w:rsidP="00466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34E9" w:rsidP="00466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11B" w:rsidRPr="00FD1A08" w:rsidTr="00D05B85">
        <w:trPr>
          <w:trHeight w:val="28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11B" w:rsidRPr="00FD1A08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FD1A08" w:rsidRDefault="0046611B" w:rsidP="004661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36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 витрати  на  1 м резервного кабелю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371410" w:rsidRDefault="0046611B" w:rsidP="00466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34E9" w:rsidP="00466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11B" w:rsidRPr="00FD1A08" w:rsidTr="00410BA3">
        <w:trPr>
          <w:trHeight w:val="262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11B" w:rsidRPr="00FD1A08" w:rsidRDefault="0046611B" w:rsidP="0046611B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FD1A08" w:rsidRDefault="0046611B" w:rsidP="004661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виконання ремонтних робіт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11B" w:rsidRPr="00FD1A08" w:rsidRDefault="0046611B" w:rsidP="004661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34E9" w:rsidP="00466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10BA3" w:rsidP="004661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11B" w:rsidRPr="00FD1A08" w:rsidRDefault="0046611B" w:rsidP="004661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371410">
        <w:trPr>
          <w:trHeight w:val="25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71410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410B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Захід 3.7.Монтаж розворотного кільця на контактній мережі на перехресті пр-та М. Лушпи та 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.</w:t>
            </w:r>
            <w:r w:rsidRPr="00410B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ЗСУ   (власні кошти КП "Електроавтотранс")</w:t>
            </w:r>
          </w:p>
          <w:p w:rsidR="002A1CCC" w:rsidRDefault="002A1CCC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Pr="00410BA3" w:rsidRDefault="002A1CCC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71410" w:rsidRPr="00410BA3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71410" w:rsidRPr="00410BA3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71410" w:rsidRPr="00410BA3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DD2CE6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Брак </w:t>
            </w:r>
            <w:r w:rsidR="0057750E"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обігових </w:t>
            </w:r>
            <w:r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коштів</w:t>
            </w:r>
          </w:p>
        </w:tc>
      </w:tr>
      <w:tr w:rsidR="00371410" w:rsidRPr="00FD1A08" w:rsidTr="00D05B85">
        <w:trPr>
          <w:trHeight w:val="285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монтажу розворотного кільця на контактній мережі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D05B85">
        <w:trPr>
          <w:trHeight w:val="285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затрати на монтаж розворотного кільця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D05B85">
        <w:trPr>
          <w:trHeight w:val="285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14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виконання монтажу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D05B85">
        <w:trPr>
          <w:trHeight w:val="171"/>
          <w:jc w:val="center"/>
        </w:trPr>
        <w:tc>
          <w:tcPr>
            <w:tcW w:w="148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Підпрограма 2.  "Розвиток пасажирського автотранспорту"</w:t>
            </w:r>
          </w:p>
        </w:tc>
      </w:tr>
      <w:tr w:rsidR="00371410" w:rsidRPr="00FD1A08" w:rsidTr="00D05B85">
        <w:trPr>
          <w:trHeight w:val="440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6CFD" w:rsidRPr="00816CFD" w:rsidRDefault="00816CFD" w:rsidP="00816C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6CF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перевезень</w:t>
            </w:r>
          </w:p>
          <w:p w:rsidR="00371410" w:rsidRPr="00FD1A08" w:rsidRDefault="00816CFD" w:rsidP="00816C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6CF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комунальним транспортом (тролейбуси)/рік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пасажирів, перевезених автобусами за рік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тис. чол.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816CFD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4544,0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2B227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4681,9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A7BD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103,0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371410" w:rsidRPr="00FD1A08" w:rsidTr="00D05B85">
        <w:trPr>
          <w:trHeight w:val="440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обсяг перевезених пасажирів порівняно з попереднім роком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816CFD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107,7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A7BD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114,6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A7BD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106,4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371410" w:rsidRPr="00FD1A08" w:rsidTr="002A1CCC">
        <w:trPr>
          <w:trHeight w:val="163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7A8A" w:rsidRDefault="002A1CCC" w:rsidP="002A1C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Завдання 1. </w:t>
            </w:r>
            <w:r w:rsidRPr="002A1C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Оновлення парку комунального транспорт</w:t>
            </w:r>
            <w:r w:rsidR="0036415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у</w:t>
            </w:r>
            <w:r w:rsidRPr="002A1C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</w:p>
          <w:p w:rsidR="00D77A8A" w:rsidRDefault="00D77A8A" w:rsidP="002A1C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D77A8A" w:rsidRDefault="00D77A8A" w:rsidP="002A1C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D77A8A" w:rsidRDefault="00D77A8A" w:rsidP="002A1C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2A1C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2A1C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</w:p>
          <w:p w:rsid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2A1CCC" w:rsidRPr="002A1CCC" w:rsidRDefault="002A1CCC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71410" w:rsidRPr="002A1CCC" w:rsidRDefault="00371410" w:rsidP="002A1C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2CE6" w:rsidRDefault="00DD2CE6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DD2CE6" w:rsidRDefault="00DD2CE6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71410" w:rsidRPr="00FD1A08" w:rsidRDefault="00371410" w:rsidP="00DD2C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F15AB7" w:rsidP="00F15A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15AB7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CE6" w:rsidRDefault="00DD2CE6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DD2CE6" w:rsidRDefault="00DD2CE6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71410" w:rsidRPr="00FD1A08" w:rsidRDefault="00D45944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7675,1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27A61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27A61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71410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A27A61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DD2CE6" w:rsidRDefault="00DD2CE6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D2C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Не виконувалось у зв’язку з отримання автобусів за рахунок гуманітарно-технічної допомоги</w:t>
            </w:r>
          </w:p>
        </w:tc>
      </w:tr>
      <w:tr w:rsidR="00371410" w:rsidRPr="00FD1A08" w:rsidTr="00373F1A">
        <w:trPr>
          <w:trHeight w:val="478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F15AB7" w:rsidP="00371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15AB7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кількість комунального тр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анспорту, що планується оновити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од.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D45944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373F1A">
        <w:trPr>
          <w:trHeight w:val="205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F15AB7" w:rsidP="00371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15AB7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середні затрати 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 оновлення транспортного засобу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D45944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3837,55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1410" w:rsidRPr="00FD1A08" w:rsidTr="00373F1A">
        <w:trPr>
          <w:trHeight w:val="371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410" w:rsidRPr="00FD1A08" w:rsidRDefault="00371410" w:rsidP="0037141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1410" w:rsidRPr="00FD1A08" w:rsidRDefault="00371410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1410" w:rsidRPr="00FD1A08" w:rsidRDefault="00F15AB7" w:rsidP="00371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15AB7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відсоток виконання робіт з оновлення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71410" w:rsidRPr="00FD1A08" w:rsidRDefault="00371410" w:rsidP="00371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D45944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A27A61" w:rsidP="0037141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410" w:rsidRPr="00FD1A08" w:rsidRDefault="00371410" w:rsidP="0037141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27A61" w:rsidRPr="00FD1A08" w:rsidTr="00A27A61">
        <w:trPr>
          <w:trHeight w:val="95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2A1CCC" w:rsidRDefault="00A27A61" w:rsidP="00A27A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  <w:t xml:space="preserve">Захід 1.1. Придбання рухомого складу  автобусів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  <w:t>середньої</w:t>
            </w: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  <w:t xml:space="preserve">місткості </w:t>
            </w:r>
            <w:r w:rsidR="00CC55E4" w:rsidRPr="00CC5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(власні кошти КП СМР "Електроавтотранс")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A27A61" w:rsidRPr="00A27A61" w:rsidRDefault="00A27A61" w:rsidP="00373F1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A27A6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A27A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7675,1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73F1A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73F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Не виконувалось у зв’язку з отримання автобусів за рахунок гуманітарно-технічної допомоги</w:t>
            </w:r>
          </w:p>
        </w:tc>
      </w:tr>
      <w:tr w:rsidR="00A27A61" w:rsidRPr="00FD1A08" w:rsidTr="00A27A61">
        <w:trPr>
          <w:trHeight w:val="61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2A1CCC" w:rsidRDefault="00A27A61" w:rsidP="00A27A61">
            <w:pPr>
              <w:spacing w:line="25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373F1A" w:rsidP="00373F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73F1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комунального 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ранспорту, що планується придбати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A27A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A27A61" w:rsidRPr="00FD1A08" w:rsidTr="00A15B72">
        <w:trPr>
          <w:trHeight w:val="440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2A1CCC" w:rsidRDefault="00A27A61" w:rsidP="00A27A61">
            <w:pPr>
              <w:spacing w:line="25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373F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 w:eastAsia="en-US"/>
              </w:rPr>
              <w:t xml:space="preserve">середні витрати  на </w:t>
            </w:r>
            <w:r w:rsidR="00373F1A">
              <w:rPr>
                <w:rFonts w:ascii="Times New Roman" w:hAnsi="Times New Roman" w:cs="Times New Roman"/>
                <w:color w:val="auto"/>
                <w:sz w:val="20"/>
                <w:szCs w:val="20"/>
                <w:lang w:val="uk-UA" w:eastAsia="en-US"/>
              </w:rPr>
              <w:t>придбання транспортного засобу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A27A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3837,55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A27A61" w:rsidRPr="00FD1A08" w:rsidTr="00A27A61">
        <w:trPr>
          <w:trHeight w:val="24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2A1CCC" w:rsidRDefault="00A27A61" w:rsidP="00A27A61">
            <w:pPr>
              <w:spacing w:line="25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373F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відсоток  виконання </w:t>
            </w:r>
            <w:r w:rsidR="00373F1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робіт з оновлення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A61" w:rsidRPr="00A27A61" w:rsidRDefault="00A27A61" w:rsidP="00A27A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A27A6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373F1A" w:rsidP="00A27A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A61" w:rsidRPr="00A27A61" w:rsidRDefault="00A27A61" w:rsidP="00A27A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C55E4" w:rsidRPr="00CC55E4" w:rsidTr="00A15B72">
        <w:trPr>
          <w:trHeight w:val="102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C55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Завдання 2. Відновлення технічного ресурсу існуючого парку комунального автотранспорту (власні кошти КП СМР "Електроавтотранс")</w:t>
            </w:r>
          </w:p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FD1A08" w:rsidRDefault="00CC55E4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B8704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EB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C55E4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1034,0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EB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CC55E4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Default="00CC55E4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11FEB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311FEB" w:rsidRDefault="00311FEB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311F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uk-UA"/>
              </w:rPr>
              <w:t>Не виконувалось за відсутністю нагальної потреби</w:t>
            </w:r>
          </w:p>
        </w:tc>
      </w:tr>
      <w:tr w:rsidR="00CC55E4" w:rsidRPr="00CC55E4" w:rsidTr="00A15B72">
        <w:trPr>
          <w:trHeight w:val="102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FD1A08" w:rsidRDefault="00CC55E4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B8704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технічного ресурсу, що планується відновити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C55E4" w:rsidRPr="00CC55E4" w:rsidTr="00A15B72">
        <w:trPr>
          <w:trHeight w:val="102"/>
          <w:jc w:val="center"/>
        </w:trPr>
        <w:tc>
          <w:tcPr>
            <w:tcW w:w="35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FD1A08" w:rsidRDefault="00CC55E4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середні затрати на відновлення технічного ресурсу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344,67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C55E4" w:rsidRPr="00CC55E4" w:rsidTr="00A15B72">
        <w:trPr>
          <w:trHeight w:val="102"/>
          <w:jc w:val="center"/>
        </w:trPr>
        <w:tc>
          <w:tcPr>
            <w:tcW w:w="3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FD1A08" w:rsidRDefault="00CC55E4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виконання робіт з оновлення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55E4" w:rsidRPr="00CC55E4" w:rsidRDefault="00B8704D" w:rsidP="00CC55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311FEB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DA0EFC" w:rsidP="00CC55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5E4" w:rsidRPr="00CC55E4" w:rsidRDefault="00CC55E4" w:rsidP="00CC55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A0EFC" w:rsidRPr="00CC55E4" w:rsidTr="00A27A61">
        <w:trPr>
          <w:trHeight w:val="102"/>
          <w:jc w:val="center"/>
        </w:trPr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0EFC" w:rsidRPr="00CC55E4" w:rsidRDefault="00DA0EFC" w:rsidP="00DA0E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A0E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Захід. 2.1. Проведення середніх ремонтів 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втобусів </w:t>
            </w:r>
            <w:r w:rsidRPr="00DA0E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(власні кошти КП СМР "Електроавтотранс")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DA0EFC" w:rsidRPr="00FD1A08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1034,0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A0EFC" w:rsidRPr="00CC55E4" w:rsidRDefault="00DA0EFC" w:rsidP="00DA0E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A0E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Не виконувалось за відсутністю нагальної потреби</w:t>
            </w:r>
          </w:p>
        </w:tc>
      </w:tr>
      <w:tr w:rsidR="00DA0EFC" w:rsidRPr="00CC55E4" w:rsidTr="00A27A61">
        <w:trPr>
          <w:trHeight w:val="179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0EFC" w:rsidRPr="00CC55E4" w:rsidRDefault="00DA0EFC" w:rsidP="00DA0EFC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FD1A08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автобусів, що планується відремонтувати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A0EFC" w:rsidRPr="00CC55E4" w:rsidTr="00A27A61">
        <w:trPr>
          <w:trHeight w:val="2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0EFC" w:rsidRPr="00CC55E4" w:rsidRDefault="00DA0EFC" w:rsidP="00DA0EFC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FD1A08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середні затрати на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ремонт автобусу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344,67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A0EFC" w:rsidRPr="00CC55E4" w:rsidTr="00A27A61">
        <w:trPr>
          <w:trHeight w:val="20"/>
          <w:jc w:val="center"/>
        </w:trPr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0EFC" w:rsidRPr="00CC55E4" w:rsidRDefault="00DA0EFC" w:rsidP="00DA0EFC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FD1A08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8704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відсоток виконання робіт 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проведених ремонтів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0EFC" w:rsidRPr="00CC55E4" w:rsidRDefault="00DA0EFC" w:rsidP="00DA0E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EFC" w:rsidRPr="00CC55E4" w:rsidRDefault="00DA0EFC" w:rsidP="00DA0E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A27A61" w:rsidRDefault="00A27A61" w:rsidP="0015760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486D0A" w:rsidRPr="00FD1A08" w:rsidRDefault="00486D0A" w:rsidP="001576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D1A0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Підпрограма 3. «Забезпечення сталого функціонування підприємств транспортної галузі»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1391"/>
        <w:gridCol w:w="26"/>
        <w:gridCol w:w="3112"/>
        <w:gridCol w:w="7"/>
        <w:gridCol w:w="1276"/>
        <w:gridCol w:w="37"/>
        <w:gridCol w:w="1065"/>
        <w:gridCol w:w="32"/>
        <w:gridCol w:w="1093"/>
        <w:gridCol w:w="41"/>
        <w:gridCol w:w="1204"/>
        <w:gridCol w:w="71"/>
        <w:gridCol w:w="1985"/>
      </w:tblGrid>
      <w:tr w:rsidR="00B54591" w:rsidRPr="00FD1A08" w:rsidTr="000E4446">
        <w:trPr>
          <w:trHeight w:val="440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7F87" w:rsidRPr="00FD1A08" w:rsidRDefault="00827F87" w:rsidP="00827F8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27F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 підприємств - отримувачів відшкодування різниці в тарифах та фінансової підтримки з бюджету СМТГ </w:t>
            </w:r>
          </w:p>
          <w:p w:rsidR="00B54591" w:rsidRPr="00FD1A08" w:rsidRDefault="00B54591" w:rsidP="00D300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591" w:rsidRPr="00FD1A08" w:rsidRDefault="00B54591" w:rsidP="00D300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4591" w:rsidRPr="00827F87" w:rsidRDefault="00444AC2" w:rsidP="00444AC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444AC2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 xml:space="preserve">кількість  підприємств, що  отримують відшкодування різниці між фактичною вартістю наданих транспортних послуг та обсягом власних доходів перевізника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4591" w:rsidRPr="00FD1A08" w:rsidRDefault="00B54591" w:rsidP="00D300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7F87" w:rsidRDefault="00827F87" w:rsidP="00827F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27F87" w:rsidRDefault="00827F87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54591" w:rsidRPr="00FD1A08" w:rsidRDefault="00B54591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7F87" w:rsidRDefault="00827F87" w:rsidP="00827F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27F87" w:rsidRDefault="00827F87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54591" w:rsidRPr="00FD1A08" w:rsidRDefault="00B54591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7F87" w:rsidRDefault="00827F87" w:rsidP="00827F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27F87" w:rsidRDefault="00827F87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54591" w:rsidRPr="00FD1A08" w:rsidRDefault="00B54591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591" w:rsidRPr="00FD1A08" w:rsidRDefault="00B54591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591" w:rsidRPr="00FD1A08" w:rsidTr="000E4446">
        <w:trPr>
          <w:trHeight w:val="310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591" w:rsidRPr="00FD1A08" w:rsidRDefault="00B54591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591" w:rsidRPr="00FD1A08" w:rsidRDefault="00B54591" w:rsidP="00D300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4591" w:rsidRPr="00827F87" w:rsidRDefault="00444AC2" w:rsidP="00D3005C">
            <w:pPr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444AC2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темп зростання видатків бюджету на відшкодування різниці між фактичною вартістю наданих транспортних послуг та обсягом власних доходів перевізника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54591" w:rsidRPr="00FD1A08" w:rsidRDefault="00B54591" w:rsidP="00D3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7F87" w:rsidRDefault="00827F87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27F87" w:rsidRDefault="00827F87" w:rsidP="00F36E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54591" w:rsidRPr="00FD1A08" w:rsidRDefault="00827F87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14,25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4AC2" w:rsidRDefault="00444AC2" w:rsidP="00F36E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4AC2" w:rsidRDefault="00444AC2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4AC2" w:rsidRPr="00FD1A08" w:rsidRDefault="00F36EAA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17,37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591" w:rsidRDefault="00B54591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36EAA" w:rsidRDefault="00F36EAA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36EAA" w:rsidRPr="00FD1A08" w:rsidRDefault="00742019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121,9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591" w:rsidRPr="00FD1A08" w:rsidRDefault="00B54591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6D0A" w:rsidRPr="00FD1A08" w:rsidTr="000E4446">
        <w:trPr>
          <w:trHeight w:val="440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2019" w:rsidRPr="00742019" w:rsidRDefault="00486D0A" w:rsidP="00742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Завдання 1. </w:t>
            </w:r>
            <w:r w:rsidR="00742019" w:rsidRPr="007420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Відшкодування різниці між встановленими  та економічно обґрунтованими тарифами на послуги міського електричного транспорту та послуги з перевезення пасажирів на автобусних маршрутах загального користування КП СМР «Електроавтотранс» </w:t>
            </w:r>
          </w:p>
          <w:p w:rsidR="00742019" w:rsidRPr="00742019" w:rsidRDefault="00742019" w:rsidP="00742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42019" w:rsidRPr="00742019" w:rsidRDefault="00742019" w:rsidP="00742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486D0A" w:rsidRPr="00FD1A08" w:rsidRDefault="00486D0A" w:rsidP="00742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4D3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9102B8" w:rsidP="00D300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486D0A"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бсяг видатків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F149F6" w:rsidP="00D300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742019" w:rsidP="00EA71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103097,81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166664" w:rsidP="00EA71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102746,0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166664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99,7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166664" w:rsidP="0016666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Виконано </w:t>
            </w:r>
            <w:r w:rsidR="003C416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межах потреби</w:t>
            </w:r>
          </w:p>
        </w:tc>
      </w:tr>
      <w:tr w:rsidR="00486D0A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4D3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9102B8" w:rsidP="00D300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486D0A"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ількість комунальних підприємств, яким планується відшкодовувати різницю в тарифах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486D0A" w:rsidP="00D3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742019" w:rsidP="00EA71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4B718E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4B718E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D0A" w:rsidRPr="00FD1A08" w:rsidRDefault="00486D0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6D0A" w:rsidRPr="00FD1A08" w:rsidTr="000E4446">
        <w:trPr>
          <w:trHeight w:val="454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4D3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9102B8" w:rsidP="00D300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486D0A"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ередньомісячний розмір відшкодування 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F149F6" w:rsidP="00D3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742019" w:rsidP="00EA71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8591,48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D6669A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8562,2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D6669A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99,7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D0A" w:rsidRPr="00FD1A08" w:rsidRDefault="00486D0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6D0A" w:rsidRPr="00FD1A08" w:rsidTr="000E4446">
        <w:trPr>
          <w:trHeight w:val="551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D0A" w:rsidRPr="00FD1A08" w:rsidRDefault="00486D0A" w:rsidP="00D3005C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486D0A" w:rsidP="004D3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6D0A" w:rsidRPr="00FD1A08" w:rsidRDefault="009102B8" w:rsidP="00D300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486D0A"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емп зростання видатків на відшкодування різниці в тарифах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86D0A" w:rsidRPr="00FD1A08" w:rsidRDefault="00486D0A" w:rsidP="00D3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742019" w:rsidP="00D3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14,25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D6669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13,33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6D0A" w:rsidRPr="00FD1A08" w:rsidRDefault="00D6669A" w:rsidP="00EA71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93,5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D0A" w:rsidRPr="00FD1A08" w:rsidRDefault="00486D0A" w:rsidP="00D300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149F6" w:rsidRPr="004D31CC" w:rsidTr="000E4446">
        <w:trPr>
          <w:trHeight w:val="98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DC3C43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C3C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Захід 1.1. Відшкодування різниці між встановленими  та економічно обґрунтованими тарифами на послуги міського електричного транспорту  КП СМР «Електроавтотранс» КПКВК 1217422, 0217422</w:t>
            </w:r>
          </w:p>
          <w:p w:rsidR="00F149F6" w:rsidRPr="00F903CC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149F6" w:rsidRPr="00F903CC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F149F6" w:rsidRPr="00F903CC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31C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орієнтовний обсяг витрат з бюджету СМТГ на відшкодування різниці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тарифах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F149F6" w:rsidP="00F149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71288,9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71288,9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D78" w:rsidRDefault="005A4D78" w:rsidP="005A4D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149F6" w:rsidRPr="00FD1A08" w:rsidRDefault="005A4D78" w:rsidP="005A4D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F149F6" w:rsidRPr="00FD1A08" w:rsidTr="000E4446">
        <w:trPr>
          <w:trHeight w:val="98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6901B0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01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комунальних підприємств, яким планується відшкодовувати різницю в тарифах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F149F6" w:rsidP="00F14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5A4D78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149F6" w:rsidRPr="00FD1A08" w:rsidTr="000E4446">
        <w:trPr>
          <w:trHeight w:val="608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570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середньомісячний розмір відшкодування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F149F6" w:rsidP="00F14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1D438C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594</w:t>
            </w:r>
            <w:r w:rsidR="005A4D7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0,7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1D438C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594</w:t>
            </w:r>
            <w:r w:rsidR="00922C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0,7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49F6" w:rsidRPr="00FD1A08" w:rsidRDefault="00922CFA" w:rsidP="00F149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9F6" w:rsidRPr="00FD1A08" w:rsidRDefault="00F149F6" w:rsidP="00F149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22CFA" w:rsidRPr="00FD1A08" w:rsidTr="000E4446">
        <w:trPr>
          <w:trHeight w:val="904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CFA" w:rsidRPr="00FD1A08" w:rsidRDefault="00922CFA" w:rsidP="00922C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CFA" w:rsidRPr="00FD1A08" w:rsidRDefault="00922CFA" w:rsidP="002F33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CFA" w:rsidRPr="00FD1A08" w:rsidRDefault="00922CFA" w:rsidP="00922C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 зростання видатків на відшкодування різниці в тарифах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2CFA" w:rsidRPr="00FD1A08" w:rsidRDefault="00922CFA" w:rsidP="00922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2CFA" w:rsidRPr="00FD1A08" w:rsidRDefault="00922CFA" w:rsidP="00922C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14,54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2CFA" w:rsidRPr="00FD1A08" w:rsidRDefault="00922CFA" w:rsidP="00922C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10,42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2CFA" w:rsidRPr="00FD1A08" w:rsidRDefault="00922CFA" w:rsidP="00922C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71,6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CFA" w:rsidRPr="00FD1A08" w:rsidRDefault="00922CFA" w:rsidP="00922C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86758" w:rsidRPr="00FD1A08" w:rsidTr="000E4446">
        <w:trPr>
          <w:trHeight w:val="934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405" w:rsidRPr="00611405" w:rsidRDefault="00611405" w:rsidP="006114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1140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1.2. Відшкодування різниці між встановленими  та економічно обґрунтованими тарифами  на послуги  з перевезення пасажирів на автобусних маршрутах загального користування КП СМР «Електроавтотранс»      КПКВК 1217412, 0217412</w:t>
            </w:r>
          </w:p>
          <w:p w:rsidR="00611405" w:rsidRPr="00611405" w:rsidRDefault="00611405" w:rsidP="006114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11405" w:rsidRPr="00611405" w:rsidRDefault="00611405" w:rsidP="006114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758" w:rsidRPr="00FD1A08" w:rsidRDefault="00586758" w:rsidP="002F33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31C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орієнтовний обсяг витрат з бюджету СМТГ на відшкодування різниці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тарифах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6758" w:rsidRPr="00FD1A08" w:rsidRDefault="00586758" w:rsidP="005867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6758" w:rsidRPr="00FD1A08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31808,9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6758" w:rsidRPr="00FD1A08" w:rsidRDefault="00E92339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31457,1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6758" w:rsidRPr="00FD1A08" w:rsidRDefault="00E92339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98,9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163AFA" w:rsidP="00163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у межах потреби</w:t>
            </w:r>
          </w:p>
        </w:tc>
      </w:tr>
      <w:tr w:rsidR="00586758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58" w:rsidRPr="00FD1A08" w:rsidRDefault="00586758" w:rsidP="0058675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758" w:rsidRPr="00FD1A08" w:rsidRDefault="00586758" w:rsidP="002A6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5B5701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B570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кількість комунальних підприємств, яким планується відшкодовувати різницю в тарифах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6758" w:rsidRPr="00FD1A08" w:rsidRDefault="00586758" w:rsidP="005867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Default="00586758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E3360" w:rsidRPr="00FD1A08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Default="00586758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92339" w:rsidRPr="00FD1A08" w:rsidRDefault="00E92339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339" w:rsidRDefault="00E92339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86758" w:rsidRPr="00FD1A08" w:rsidRDefault="00E92339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86758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6758" w:rsidRPr="00FD1A08" w:rsidRDefault="00586758" w:rsidP="0058675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758" w:rsidRPr="00FD1A08" w:rsidRDefault="00586758" w:rsidP="002A6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570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середньомісячний розмір відшкодування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6758" w:rsidRPr="00FD1A08" w:rsidRDefault="00586758" w:rsidP="005867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3360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86758" w:rsidRPr="00FD1A08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2650,7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6B" w:rsidRDefault="002F336B" w:rsidP="002F3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92339" w:rsidRPr="00FD1A08" w:rsidRDefault="002F336B" w:rsidP="002F336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2621,4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Default="00586758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1331F" w:rsidRPr="00FD1A08" w:rsidRDefault="002F336B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98,9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86758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58" w:rsidRPr="00FD1A08" w:rsidRDefault="00586758" w:rsidP="0058675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758" w:rsidRPr="00FD1A08" w:rsidRDefault="00586758" w:rsidP="002A6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 зростання видатків на відшкодування різниці в тарифах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6758" w:rsidRPr="00FD1A08" w:rsidRDefault="00586758" w:rsidP="005867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3360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86758" w:rsidRPr="00FD1A08" w:rsidRDefault="007E3360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13,61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Default="00586758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1331F" w:rsidRPr="00FD1A08" w:rsidRDefault="00F1331F" w:rsidP="00F133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20,53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31F" w:rsidRDefault="00F1331F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86758" w:rsidRPr="00FD1A08" w:rsidRDefault="00F1331F" w:rsidP="005867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150,8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58" w:rsidRPr="00FD1A08" w:rsidRDefault="00586758" w:rsidP="00586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310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01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Завдання 2. "Надання фінансової підтримки  КП СМР "Електроавтотранс"</w:t>
            </w:r>
          </w:p>
          <w:p w:rsidR="006913EE" w:rsidRDefault="006913E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913EE" w:rsidRDefault="006913E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обсяг видатків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15747,0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3657,7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23,2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Виконувалось за потребою</w:t>
            </w:r>
          </w:p>
        </w:tc>
      </w:tr>
      <w:tr w:rsidR="003A61DE" w:rsidRPr="00FD1A08" w:rsidTr="000E4446">
        <w:trPr>
          <w:trHeight w:val="489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5B5701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B570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кількість комунальних підприємств, яким планується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надати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501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8E1E41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8E1E4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середня сума фінансової підтримки з розрахунку на 1 підприємство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15747,0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3657,7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23,2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766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темп зростання видатків на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фінансову підтримку</w:t>
            </w: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455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2.1.Надання фінансової підтримки КП СМР "Електроавтотранс" для забезпечення стабільної роботи підприємства у зв'язку з введенням воєнного стану в Україні згідно із Указом Президента України від 24 лютого 2022 року № 64/2022  "Про введення воєнного стану в Україні" (зі змінами) (на закупівлю матеріалів для часткового відновлення пошкодженої контактно-кабельної мережі) КПКВК 1217426, 0217426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60A" w:rsidRDefault="0015760A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орієнтовний обсяг видатків на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13755,3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1737,5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EB1633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Виконувалось за потребою</w:t>
            </w:r>
          </w:p>
        </w:tc>
      </w:tr>
      <w:tr w:rsidR="003A61DE" w:rsidRPr="00FD1A08" w:rsidTr="000E4446">
        <w:trPr>
          <w:trHeight w:val="351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кількість комунальних підприємств, яким планується надати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EB1633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222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дня сума фінансової підтримки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13755,3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1737,5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EB1633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627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 зростання видатків на фінансову підтримку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EB1633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440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F300D" w:rsidRPr="00FD1A08" w:rsidRDefault="003A61DE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A61D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2.2.Надання фінансової підтримки КП СМР "Електроавтотранс" для забезпечення стабільної роботи підприємства у зв'язку з введенням воєнного стану в Україні згідно із Указом Президента України від 24 лютого 2022 року № 64/2022  "Про введення воєнного стану в Україні" (зі змінами) (на закупівлю паливно-мастильних матеріалів) КПКВК 1217413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орієнтовний обсяг видатків на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D07ED3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1556,7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1556,4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D07ED3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D07ED3" w:rsidP="00D07E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3A61DE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кількість комунальних підприємств, яким планується надати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ED3" w:rsidRDefault="00D07ED3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D07ED3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167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дня сума фінансової підтримки </w:t>
            </w:r>
          </w:p>
          <w:p w:rsidR="0015760A" w:rsidRPr="009A3850" w:rsidRDefault="0015760A" w:rsidP="003A6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D07ED3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1556,7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1556,4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9830A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61DE" w:rsidRPr="00FD1A08" w:rsidTr="000E4446">
        <w:trPr>
          <w:trHeight w:val="387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1DE" w:rsidRPr="00FD1A08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Pr="009A3850" w:rsidRDefault="003A61DE" w:rsidP="003A61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 зростання видатків на фінансову підтримку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61DE" w:rsidRPr="00FD1A08" w:rsidRDefault="003A61DE" w:rsidP="003A61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3A61DE" w:rsidRPr="00FD1A08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830AE" w:rsidRPr="00FD1A08" w:rsidRDefault="009830AE" w:rsidP="003A61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1DE" w:rsidRDefault="003A61DE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EF300D" w:rsidP="003A61D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300D" w:rsidRPr="00FD1A08" w:rsidTr="000E4446">
        <w:trPr>
          <w:trHeight w:val="310"/>
          <w:jc w:val="center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F300D" w:rsidRPr="00EF300D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F300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2.3 Надання фінанс</w:t>
            </w:r>
            <w:r w:rsidR="00343C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EF300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вої підтримки КП СМР "Електроавтотранс на придбання матеріалів, необхідних для облаштування опалення ремонтних цехів КПКВК 0217413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9A3850" w:rsidRDefault="00EF300D" w:rsidP="00EF30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орієнтовний обсяг видатків на фінансову підтримку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435,0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6B05C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363,8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03682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83,6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6B05CB" w:rsidP="006B05C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Виконувалось за потребою</w:t>
            </w:r>
          </w:p>
        </w:tc>
      </w:tr>
      <w:tr w:rsidR="00EF300D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F300D" w:rsidRPr="00FD1A08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кількість комунальних підприємств, яким планується надати фінансову підтримку</w:t>
            </w:r>
          </w:p>
          <w:p w:rsidR="0015760A" w:rsidRPr="009A3850" w:rsidRDefault="0015760A" w:rsidP="00EF30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5CB" w:rsidRDefault="006B05C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6B05C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82B" w:rsidRDefault="0003682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03682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300D" w:rsidRPr="00FD1A08" w:rsidTr="000E4446">
        <w:trPr>
          <w:trHeight w:val="440"/>
          <w:jc w:val="center"/>
        </w:trPr>
        <w:tc>
          <w:tcPr>
            <w:tcW w:w="3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F300D" w:rsidRPr="00FD1A08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9A3850" w:rsidRDefault="00EF300D" w:rsidP="00EF30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A385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дня сума фінансової підтримки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435,0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6B05C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363,8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9D49B9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83,6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FD1A08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300D" w:rsidRPr="00FD1A08" w:rsidTr="000E4446">
        <w:trPr>
          <w:trHeight w:val="78"/>
          <w:jc w:val="center"/>
        </w:trPr>
        <w:tc>
          <w:tcPr>
            <w:tcW w:w="3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00D" w:rsidRPr="00FD1A08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Pr="009A3850" w:rsidRDefault="00EF300D" w:rsidP="00EF30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8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 зростання видатків на фінансову підтримку порівняно з попереднім роком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300D" w:rsidRPr="00FD1A08" w:rsidRDefault="00EF300D" w:rsidP="00EF3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1A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F300D" w:rsidRPr="00FD1A08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B05CB" w:rsidRPr="00FD1A08" w:rsidRDefault="006B05CB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D49B9" w:rsidRPr="00FD1A08" w:rsidRDefault="009D49B9" w:rsidP="00EF30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D" w:rsidRDefault="00EF300D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B5639" w:rsidRDefault="00AB5639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B5639" w:rsidRDefault="00AB5639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B5639" w:rsidRDefault="00AB5639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B5639" w:rsidRPr="00FD1A08" w:rsidRDefault="00AB5639" w:rsidP="00EF300D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2"/>
          <w:jc w:val="center"/>
        </w:trPr>
        <w:tc>
          <w:tcPr>
            <w:tcW w:w="150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4. «Орган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і</w:t>
            </w: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зація перевезення пасажирів на маршрутах пасажирського транспорту, що не входять за межі Сумської міської територіальної громади»</w:t>
            </w: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  <w:jc w:val="center"/>
        </w:trPr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Кількість маршрутів пасажирського транспорту Сумської міської територіальної громади, включених до обстеження пасажиропотоку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6913E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орієнтовна кількість маршр</w:t>
            </w:r>
            <w:r w:rsidR="006913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утів пасажирського транспорту СМТГ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, включених до обстеження пасажиропотоку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913E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913E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8"/>
          <w:jc w:val="center"/>
        </w:trPr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6913E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 маршрутів</w:t>
            </w:r>
            <w:r w:rsidR="006913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пасажирського транспорту СМТГ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, включених до обстеження пасажиропотоку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913E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  <w:t>Завдання 1. Вивчення транспортного попиту</w:t>
            </w:r>
          </w:p>
          <w:p w:rsidR="003D0F01" w:rsidRDefault="003D0F01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  <w:p w:rsidR="006913EE" w:rsidRPr="00FD1A08" w:rsidRDefault="006913EE" w:rsidP="00EF300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обсяг видатків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 грн.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984</w:t>
            </w:r>
            <w:r w:rsidR="00EF300D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6B05C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Не виконано через загрозливу безпекову ситуацію</w:t>
            </w: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кількість маршрутів пасажирського транспорту, на яких планується провести обстеження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середні затрати на виконання робіт (послуг) із обстеження пасажиропотоку на  1 маршруті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</w:t>
            </w:r>
            <w:r w:rsidR="00EF300D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відсоток маршрутів руху, охоплених обстеженням пасажиропотоку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  <w:jc w:val="center"/>
        </w:trPr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Default="00A15B72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A15B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Захід 1.1.Проведення обстеження пасажиропотоку на  маршрутах пасажирського транспорту, що не виходять за межі  Сумської міської територіальної громади  (з розробкою сценарію транспортної моделі)                  КПКВК 0217450</w:t>
            </w: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3D0F01" w:rsidRPr="00A15B72" w:rsidRDefault="003D0F01" w:rsidP="003D0F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орієнтовний обсяг видатків на проведення обстеження пасажиропотоку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 грн.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502AB9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984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6B05CB" w:rsidRDefault="00EF300D" w:rsidP="006B0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6B05C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Не виконано через загрозливу безпекову ситуацію</w:t>
            </w:r>
          </w:p>
        </w:tc>
      </w:tr>
      <w:tr w:rsidR="00EF300D" w:rsidRPr="00FD1A08" w:rsidTr="0015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A15B72" w:rsidRPr="00FD1A08" w:rsidTr="0015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  <w:jc w:val="center"/>
        </w:trPr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Default="00A15B72" w:rsidP="00A15B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к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ількість  автобусних маршрутів пасажирського транспорту,  на яких буде проведено обстеження пасажиропотоку (з розробкою сценарію транспортної моделі) з урахуванням приміських маршрутів, що не виходять за межі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СМТГ</w:t>
            </w:r>
          </w:p>
          <w:p w:rsidR="00F63C4B" w:rsidRDefault="00F63C4B" w:rsidP="00A15B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F63C4B" w:rsidRDefault="00F63C4B" w:rsidP="00A15B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F63C4B" w:rsidRPr="00FD1A08" w:rsidRDefault="00F63C4B" w:rsidP="00A15B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A15B72" w:rsidRPr="00FD1A08" w:rsidTr="0015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9"/>
          <w:jc w:val="center"/>
        </w:trPr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A15B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A15B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кількість тролейбусних маршрутів,  на яких буде проведено обстеження пасажир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опотоку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(з розробкою сценарію транспортної моделі) з урахуванням приміських маршр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утів, що не виходять за межі СМТГ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B72" w:rsidRPr="00FD1A08" w:rsidRDefault="00A15B72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середні затрати на виконання робіт (послуг) із обстеження пасажиропотоку на  1 маршруті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3D0F01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</w:t>
            </w:r>
            <w:r w:rsidR="00EF300D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3D0F01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12,78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3D0F01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2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97292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відсоток маршрутів руху, охоплених обстеженням пасажиропотоку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100</w:t>
            </w:r>
            <w:r w:rsidR="003D0F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3D0F01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4"/>
          <w:jc w:val="center"/>
        </w:trPr>
        <w:tc>
          <w:tcPr>
            <w:tcW w:w="150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Підпрограма 5 "Впровадження єдиної інтегрованої інтелектуальної транспортної системи у складі автоматизованої системи обліку оплати проїзду</w:t>
            </w:r>
          </w:p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та автоматизованої системи диспетчерського управління в міському пасажирському транспорті</w:t>
            </w:r>
          </w:p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на території Сумської міської територіальної громади"</w:t>
            </w: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8"/>
          <w:jc w:val="center"/>
        </w:trPr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9C61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Кількість міського пасажирського транспорту, що буде підключена до  єдиної інтегрованої інтелектуальної транспортної системи (АСООП та АСДУ)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орієнтовна кількість міського пасажирського транспорту, підключена до системи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97292F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97292F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7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 міського пасажирського транспорту, підключеного до системи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97292F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B9" w:rsidRDefault="009E600B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9E6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Завдання 1. Впровадження автоматизованої системи обліку оплати проїзду в міському пасажирському транспорті</w:t>
            </w: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502AB9" w:rsidRDefault="00502AB9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9E6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обсяг видатків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 грн.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20000,0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2618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97292F" w:rsidP="000E44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</w:t>
            </w: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виконано через </w:t>
            </w:r>
            <w:r w:rsidR="000E4446" w:rsidRPr="000E4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загрозливу безпекову ситуацію</w:t>
            </w: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9E6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орієнтовна кількість транспорту, що буде підключена до системи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2618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60A" w:rsidRDefault="0015760A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EF300D" w:rsidRDefault="009E600B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9E6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середні витрати на 1 транспортний засіб в місяць</w:t>
            </w:r>
          </w:p>
          <w:p w:rsidR="0015760A" w:rsidRPr="00FD1A08" w:rsidRDefault="0015760A" w:rsidP="00EF30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тис.</w:t>
            </w:r>
            <w:r w:rsidR="00EF300D"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6,41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62618E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Pr="00FD1A08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EF300D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8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0D" w:rsidRPr="00FD1A08" w:rsidRDefault="00EF300D" w:rsidP="00EF30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0B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  <w:p w:rsidR="009E600B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0B" w:rsidRPr="00FD1A08" w:rsidRDefault="009E600B" w:rsidP="0062618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9E6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відсоток забезпечення мешканців СМТГ послугами електронного квитка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0B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  <w:p w:rsidR="009E600B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0B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100</w:t>
            </w:r>
          </w:p>
          <w:p w:rsidR="009E600B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0B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9E600B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  <w:p w:rsidR="009E600B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9E600B" w:rsidRPr="00FD1A08" w:rsidRDefault="009E600B" w:rsidP="009E60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Default="0062618E" w:rsidP="00626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  <w:p w:rsidR="0062618E" w:rsidRPr="00FD1A08" w:rsidRDefault="0062618E" w:rsidP="00626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0D" w:rsidRDefault="00EF300D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9E600B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9E600B" w:rsidRPr="00FD1A08" w:rsidRDefault="009E600B" w:rsidP="00EF3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7047AE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3137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Захід 1.1.Організація впровадження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а</w:t>
            </w:r>
            <w:r w:rsidRPr="003137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втоматизованої системи обліку оплати проїзду в міському пасажирському транс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порті </w:t>
            </w:r>
            <w:r w:rsidRPr="003137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КПКВК 0217450</w:t>
            </w: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Витрат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F75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орієнтовний обсяг витрат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чол.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 xml:space="preserve"> виконано через загрозливу  </w:t>
            </w:r>
            <w:r w:rsidRPr="000E4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безпекову ситуацію</w:t>
            </w:r>
          </w:p>
        </w:tc>
      </w:tr>
      <w:tr w:rsidR="007047AE" w:rsidRPr="00FD1A08" w:rsidTr="00264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Продукту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F75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орієнтовна кількість транспорту, що буде підключена до системи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260,0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7047AE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6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Ефективності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DF757C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F75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середні витрати на 1 транспортний засоб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і</w:t>
            </w:r>
            <w:r w:rsidRPr="00DF75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 місяць</w:t>
            </w:r>
          </w:p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6,41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</w:tr>
      <w:tr w:rsidR="007047AE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6"/>
          <w:jc w:val="center"/>
        </w:trPr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Якості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F75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відсоток забезпечення мешканців СМТГ послугами електронного квитка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100</w:t>
            </w:r>
          </w:p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FD1A0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  <w:p w:rsidR="007047AE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  <w:t>0</w:t>
            </w:r>
          </w:p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</w:p>
        </w:tc>
      </w:tr>
      <w:tr w:rsidR="007047AE" w:rsidRPr="00FD1A08" w:rsidTr="000E4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7AE" w:rsidRPr="00FD1A08" w:rsidRDefault="007047AE" w:rsidP="007047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7AE" w:rsidRPr="00FD1A08" w:rsidRDefault="007047AE" w:rsidP="007047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en-US"/>
              </w:rPr>
            </w:pPr>
          </w:p>
        </w:tc>
      </w:tr>
    </w:tbl>
    <w:p w:rsidR="00113820" w:rsidRDefault="00113820" w:rsidP="00113820">
      <w:pPr>
        <w:pStyle w:val="1"/>
        <w:spacing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:rsidR="00DF2184" w:rsidRDefault="00113820" w:rsidP="00113820">
      <w:pPr>
        <w:pStyle w:val="1"/>
        <w:spacing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034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 w:rsidR="00034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транспортної </w:t>
      </w:r>
    </w:p>
    <w:p w:rsidR="00113820" w:rsidRDefault="00034B72" w:rsidP="00113820">
      <w:pPr>
        <w:pStyle w:val="1"/>
        <w:spacing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зв’язку Сумської </w:t>
      </w:r>
      <w:r w:rsidR="00113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1138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Альона НОСОВА</w:t>
      </w:r>
    </w:p>
    <w:p w:rsidR="00113820" w:rsidRPr="00FD1A08" w:rsidRDefault="00113820" w:rsidP="009C6188">
      <w:pPr>
        <w:pStyle w:val="1"/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2184" w:rsidRPr="00FD1A08" w:rsidRDefault="00DF2184" w:rsidP="00DF218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2184" w:rsidRPr="00FD1A08" w:rsidRDefault="00DF2184" w:rsidP="00DF218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2184" w:rsidRPr="00FD1A08" w:rsidRDefault="00DF2184" w:rsidP="00DF2184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C41" w:rsidRPr="00FD1A08" w:rsidRDefault="004D6C41" w:rsidP="004D6C4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D6C41" w:rsidRPr="00FD1A08" w:rsidSect="00A4178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BF" w:rsidRDefault="00264FBF" w:rsidP="006D5753">
      <w:pPr>
        <w:spacing w:line="240" w:lineRule="auto"/>
      </w:pPr>
      <w:r>
        <w:separator/>
      </w:r>
    </w:p>
  </w:endnote>
  <w:endnote w:type="continuationSeparator" w:id="0">
    <w:p w:rsidR="00264FBF" w:rsidRDefault="00264FBF" w:rsidP="006D5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BF" w:rsidRDefault="00264FBF" w:rsidP="006D5753">
      <w:pPr>
        <w:spacing w:line="240" w:lineRule="auto"/>
      </w:pPr>
      <w:r>
        <w:separator/>
      </w:r>
    </w:p>
  </w:footnote>
  <w:footnote w:type="continuationSeparator" w:id="0">
    <w:p w:rsidR="00264FBF" w:rsidRDefault="00264FBF" w:rsidP="006D5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88"/>
    <w:rsid w:val="00031267"/>
    <w:rsid w:val="00034B72"/>
    <w:rsid w:val="0003682B"/>
    <w:rsid w:val="000429E6"/>
    <w:rsid w:val="00046D6B"/>
    <w:rsid w:val="00067B4F"/>
    <w:rsid w:val="000723A2"/>
    <w:rsid w:val="000C06D7"/>
    <w:rsid w:val="000E4446"/>
    <w:rsid w:val="000F4184"/>
    <w:rsid w:val="00104E42"/>
    <w:rsid w:val="00113820"/>
    <w:rsid w:val="00133CCA"/>
    <w:rsid w:val="0015760A"/>
    <w:rsid w:val="00163AFA"/>
    <w:rsid w:val="00166664"/>
    <w:rsid w:val="001755CD"/>
    <w:rsid w:val="0018441D"/>
    <w:rsid w:val="001D225E"/>
    <w:rsid w:val="001D438C"/>
    <w:rsid w:val="001F7C45"/>
    <w:rsid w:val="001F7D16"/>
    <w:rsid w:val="0021414D"/>
    <w:rsid w:val="00223699"/>
    <w:rsid w:val="00244416"/>
    <w:rsid w:val="00264FBF"/>
    <w:rsid w:val="00271E51"/>
    <w:rsid w:val="002739B6"/>
    <w:rsid w:val="00286EB9"/>
    <w:rsid w:val="002A1CCC"/>
    <w:rsid w:val="002A26CD"/>
    <w:rsid w:val="002A62EB"/>
    <w:rsid w:val="002B2270"/>
    <w:rsid w:val="002C2E9C"/>
    <w:rsid w:val="002D0A32"/>
    <w:rsid w:val="002D0F69"/>
    <w:rsid w:val="002D75D8"/>
    <w:rsid w:val="002F336B"/>
    <w:rsid w:val="002F76D5"/>
    <w:rsid w:val="00311FEB"/>
    <w:rsid w:val="003137C5"/>
    <w:rsid w:val="003211D8"/>
    <w:rsid w:val="00343A73"/>
    <w:rsid w:val="00343C8D"/>
    <w:rsid w:val="00364152"/>
    <w:rsid w:val="00371410"/>
    <w:rsid w:val="00373F1A"/>
    <w:rsid w:val="00397EBD"/>
    <w:rsid w:val="003A61DE"/>
    <w:rsid w:val="003A7BD1"/>
    <w:rsid w:val="003C416A"/>
    <w:rsid w:val="003D0F01"/>
    <w:rsid w:val="003E0D39"/>
    <w:rsid w:val="00410BA3"/>
    <w:rsid w:val="00435493"/>
    <w:rsid w:val="00444AC2"/>
    <w:rsid w:val="004634E9"/>
    <w:rsid w:val="0046611B"/>
    <w:rsid w:val="004768D8"/>
    <w:rsid w:val="00485D6E"/>
    <w:rsid w:val="00486D0A"/>
    <w:rsid w:val="00492B0C"/>
    <w:rsid w:val="004B718E"/>
    <w:rsid w:val="004D31CC"/>
    <w:rsid w:val="004D6C41"/>
    <w:rsid w:val="00502AB9"/>
    <w:rsid w:val="005133C0"/>
    <w:rsid w:val="00542314"/>
    <w:rsid w:val="0056151F"/>
    <w:rsid w:val="00563E5D"/>
    <w:rsid w:val="00575D8B"/>
    <w:rsid w:val="0057608F"/>
    <w:rsid w:val="0057750E"/>
    <w:rsid w:val="00586758"/>
    <w:rsid w:val="005A4D78"/>
    <w:rsid w:val="005B5701"/>
    <w:rsid w:val="005C6BDA"/>
    <w:rsid w:val="005F04A3"/>
    <w:rsid w:val="00601BE3"/>
    <w:rsid w:val="00611405"/>
    <w:rsid w:val="0062618E"/>
    <w:rsid w:val="00632D6C"/>
    <w:rsid w:val="006421BF"/>
    <w:rsid w:val="0064367E"/>
    <w:rsid w:val="006850E9"/>
    <w:rsid w:val="006901B0"/>
    <w:rsid w:val="006913EE"/>
    <w:rsid w:val="006A0DE6"/>
    <w:rsid w:val="006B05CB"/>
    <w:rsid w:val="006B3668"/>
    <w:rsid w:val="006D5753"/>
    <w:rsid w:val="007047AE"/>
    <w:rsid w:val="007054CD"/>
    <w:rsid w:val="007111D3"/>
    <w:rsid w:val="00712765"/>
    <w:rsid w:val="00733E17"/>
    <w:rsid w:val="00734E50"/>
    <w:rsid w:val="00742019"/>
    <w:rsid w:val="00756B54"/>
    <w:rsid w:val="007B0FBB"/>
    <w:rsid w:val="007E3360"/>
    <w:rsid w:val="007F3AFD"/>
    <w:rsid w:val="007F6ADA"/>
    <w:rsid w:val="008112E8"/>
    <w:rsid w:val="00816CFD"/>
    <w:rsid w:val="00820E8E"/>
    <w:rsid w:val="00827F87"/>
    <w:rsid w:val="0083597E"/>
    <w:rsid w:val="00836E7D"/>
    <w:rsid w:val="00851CBD"/>
    <w:rsid w:val="00865A37"/>
    <w:rsid w:val="00872854"/>
    <w:rsid w:val="008C34F9"/>
    <w:rsid w:val="008D5C1C"/>
    <w:rsid w:val="008E0A4A"/>
    <w:rsid w:val="008E1E41"/>
    <w:rsid w:val="008E4E1A"/>
    <w:rsid w:val="008F4DD6"/>
    <w:rsid w:val="009102B8"/>
    <w:rsid w:val="0092046C"/>
    <w:rsid w:val="009209F4"/>
    <w:rsid w:val="00922CFA"/>
    <w:rsid w:val="00924C9E"/>
    <w:rsid w:val="00930158"/>
    <w:rsid w:val="0096521E"/>
    <w:rsid w:val="0097292F"/>
    <w:rsid w:val="00980DB8"/>
    <w:rsid w:val="009830AE"/>
    <w:rsid w:val="009A350B"/>
    <w:rsid w:val="009A3850"/>
    <w:rsid w:val="009C6188"/>
    <w:rsid w:val="009D49B9"/>
    <w:rsid w:val="009E0245"/>
    <w:rsid w:val="009E600B"/>
    <w:rsid w:val="009F0C45"/>
    <w:rsid w:val="00A15B72"/>
    <w:rsid w:val="00A17525"/>
    <w:rsid w:val="00A27A61"/>
    <w:rsid w:val="00A3794E"/>
    <w:rsid w:val="00A41788"/>
    <w:rsid w:val="00A639AD"/>
    <w:rsid w:val="00A65E0D"/>
    <w:rsid w:val="00A74288"/>
    <w:rsid w:val="00A76CF2"/>
    <w:rsid w:val="00AA4DF4"/>
    <w:rsid w:val="00AA63C9"/>
    <w:rsid w:val="00AB5639"/>
    <w:rsid w:val="00AC4F47"/>
    <w:rsid w:val="00AD7A84"/>
    <w:rsid w:val="00AE1560"/>
    <w:rsid w:val="00AF035F"/>
    <w:rsid w:val="00B1115D"/>
    <w:rsid w:val="00B30BCA"/>
    <w:rsid w:val="00B50412"/>
    <w:rsid w:val="00B54591"/>
    <w:rsid w:val="00B55B09"/>
    <w:rsid w:val="00B8704D"/>
    <w:rsid w:val="00BB7200"/>
    <w:rsid w:val="00BD6BF0"/>
    <w:rsid w:val="00C128B9"/>
    <w:rsid w:val="00C65974"/>
    <w:rsid w:val="00C712DF"/>
    <w:rsid w:val="00C94808"/>
    <w:rsid w:val="00C94890"/>
    <w:rsid w:val="00CB6CC9"/>
    <w:rsid w:val="00CC55E4"/>
    <w:rsid w:val="00D05B85"/>
    <w:rsid w:val="00D07ED3"/>
    <w:rsid w:val="00D234FC"/>
    <w:rsid w:val="00D2400C"/>
    <w:rsid w:val="00D3005C"/>
    <w:rsid w:val="00D31A16"/>
    <w:rsid w:val="00D45944"/>
    <w:rsid w:val="00D65AC0"/>
    <w:rsid w:val="00D66394"/>
    <w:rsid w:val="00D6669A"/>
    <w:rsid w:val="00D77A8A"/>
    <w:rsid w:val="00DA0EFC"/>
    <w:rsid w:val="00DB7C57"/>
    <w:rsid w:val="00DC3C43"/>
    <w:rsid w:val="00DD1163"/>
    <w:rsid w:val="00DD2CE6"/>
    <w:rsid w:val="00DF2184"/>
    <w:rsid w:val="00DF757C"/>
    <w:rsid w:val="00E1771D"/>
    <w:rsid w:val="00E37443"/>
    <w:rsid w:val="00E53F99"/>
    <w:rsid w:val="00E92339"/>
    <w:rsid w:val="00EA20A9"/>
    <w:rsid w:val="00EA715B"/>
    <w:rsid w:val="00EB1633"/>
    <w:rsid w:val="00EB3E9F"/>
    <w:rsid w:val="00EC00D4"/>
    <w:rsid w:val="00EF300D"/>
    <w:rsid w:val="00F11ED5"/>
    <w:rsid w:val="00F1331F"/>
    <w:rsid w:val="00F149F6"/>
    <w:rsid w:val="00F15AB7"/>
    <w:rsid w:val="00F36EAA"/>
    <w:rsid w:val="00F63C4B"/>
    <w:rsid w:val="00F903CC"/>
    <w:rsid w:val="00FC6400"/>
    <w:rsid w:val="00FD1A08"/>
    <w:rsid w:val="00FD368E"/>
    <w:rsid w:val="00FE4AB4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61FB-1678-40BE-A01F-E3A0FF99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41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D6C41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D5753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753"/>
    <w:rPr>
      <w:rFonts w:ascii="Arial" w:eastAsia="Arial" w:hAnsi="Arial" w:cs="Arial"/>
      <w:color w:val="00000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D5753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753"/>
    <w:rPr>
      <w:rFonts w:ascii="Arial" w:eastAsia="Arial" w:hAnsi="Arial" w:cs="Arial"/>
      <w:color w:val="00000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9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9B6"/>
    <w:rPr>
      <w:rFonts w:ascii="Segoe UI" w:eastAsia="Arial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3E3A-2137-4D98-90DE-843F88BF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 Анна Валентинівна</dc:creator>
  <cp:keywords/>
  <dc:description/>
  <cp:lastModifiedBy>Титаренко Валерія Валеріївна</cp:lastModifiedBy>
  <cp:revision>11</cp:revision>
  <cp:lastPrinted>2026-05-27T10:11:00Z</cp:lastPrinted>
  <dcterms:created xsi:type="dcterms:W3CDTF">2026-04-28T12:51:00Z</dcterms:created>
  <dcterms:modified xsi:type="dcterms:W3CDTF">2026-05-27T11:26:00Z</dcterms:modified>
</cp:coreProperties>
</file>