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DF5005" w:rsidRPr="00BC2FC0" w:rsidTr="003F6EA9">
        <w:trPr>
          <w:trHeight w:val="1122"/>
          <w:jc w:val="center"/>
        </w:trPr>
        <w:tc>
          <w:tcPr>
            <w:tcW w:w="4253" w:type="dxa"/>
          </w:tcPr>
          <w:p w:rsidR="00DF5005" w:rsidRPr="00BC2FC0" w:rsidRDefault="00DF5005" w:rsidP="003F6EA9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134" w:type="dxa"/>
          </w:tcPr>
          <w:p w:rsidR="00DF5005" w:rsidRPr="00BC2FC0" w:rsidRDefault="00DF5005" w:rsidP="003F6EA9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</w:rPr>
            </w:pPr>
            <w:r w:rsidRPr="00BC2FC0">
              <w:rPr>
                <w:noProof/>
                <w:sz w:val="28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0CEB1BDA" wp14:editId="3298401B">
                  <wp:simplePos x="0" y="0"/>
                  <wp:positionH relativeFrom="page">
                    <wp:posOffset>133985</wp:posOffset>
                  </wp:positionH>
                  <wp:positionV relativeFrom="paragraph">
                    <wp:posOffset>3810</wp:posOffset>
                  </wp:positionV>
                  <wp:extent cx="400050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DF5005" w:rsidRPr="00BC2FC0" w:rsidRDefault="00DF5005" w:rsidP="003F6EA9">
            <w:pPr>
              <w:tabs>
                <w:tab w:val="center" w:pos="4153"/>
                <w:tab w:val="right" w:pos="8306"/>
              </w:tabs>
              <w:jc w:val="right"/>
            </w:pPr>
          </w:p>
        </w:tc>
      </w:tr>
    </w:tbl>
    <w:p w:rsidR="00DF5005" w:rsidRPr="00BC2FC0" w:rsidRDefault="00DF5005" w:rsidP="00DF5005">
      <w:pPr>
        <w:keepNext/>
        <w:jc w:val="center"/>
        <w:outlineLvl w:val="4"/>
        <w:rPr>
          <w:b/>
          <w:sz w:val="36"/>
          <w:szCs w:val="32"/>
        </w:rPr>
      </w:pPr>
      <w:r w:rsidRPr="00BC2FC0">
        <w:rPr>
          <w:b/>
          <w:sz w:val="36"/>
          <w:szCs w:val="32"/>
        </w:rPr>
        <w:t>РОЗПОРЯДЖЕННЯ</w:t>
      </w:r>
    </w:p>
    <w:p w:rsidR="00DF5005" w:rsidRPr="00BC2FC0" w:rsidRDefault="00DF5005" w:rsidP="00DF5005">
      <w:pPr>
        <w:keepNext/>
        <w:jc w:val="center"/>
        <w:outlineLvl w:val="5"/>
        <w:rPr>
          <w:sz w:val="28"/>
          <w:szCs w:val="28"/>
        </w:rPr>
      </w:pPr>
      <w:r w:rsidRPr="00BC2FC0">
        <w:rPr>
          <w:sz w:val="28"/>
          <w:szCs w:val="28"/>
        </w:rPr>
        <w:t>МІСЬКОГО ГОЛОВИ</w:t>
      </w:r>
    </w:p>
    <w:p w:rsidR="00DF5005" w:rsidRPr="00BC2FC0" w:rsidRDefault="00DF5005" w:rsidP="00DF5005">
      <w:pPr>
        <w:jc w:val="center"/>
        <w:rPr>
          <w:szCs w:val="28"/>
        </w:rPr>
      </w:pPr>
      <w:r w:rsidRPr="00BC2FC0">
        <w:rPr>
          <w:b/>
          <w:sz w:val="28"/>
          <w:szCs w:val="28"/>
        </w:rPr>
        <w:t>м. Суми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DF5005" w:rsidRPr="00BC2FC0" w:rsidTr="003F6EA9">
        <w:tc>
          <w:tcPr>
            <w:tcW w:w="4820" w:type="dxa"/>
          </w:tcPr>
          <w:p w:rsidR="00DF5005" w:rsidRPr="00BC2FC0" w:rsidRDefault="00DF5005" w:rsidP="002D64E5">
            <w:pPr>
              <w:jc w:val="both"/>
              <w:rPr>
                <w:sz w:val="28"/>
                <w:szCs w:val="24"/>
              </w:rPr>
            </w:pPr>
            <w:r w:rsidRPr="00BC2FC0">
              <w:rPr>
                <w:sz w:val="28"/>
                <w:szCs w:val="24"/>
              </w:rPr>
              <w:t xml:space="preserve">від   </w:t>
            </w:r>
            <w:r w:rsidR="002D64E5">
              <w:rPr>
                <w:sz w:val="28"/>
                <w:szCs w:val="24"/>
              </w:rPr>
              <w:t>15.05.2020</w:t>
            </w:r>
            <w:r>
              <w:rPr>
                <w:sz w:val="28"/>
                <w:szCs w:val="24"/>
              </w:rPr>
              <w:t xml:space="preserve"> </w:t>
            </w:r>
            <w:r w:rsidRPr="00BC2FC0">
              <w:rPr>
                <w:sz w:val="28"/>
                <w:szCs w:val="24"/>
              </w:rPr>
              <w:t xml:space="preserve">  № </w:t>
            </w:r>
            <w:r w:rsidR="002D64E5">
              <w:rPr>
                <w:sz w:val="28"/>
                <w:szCs w:val="24"/>
              </w:rPr>
              <w:t>131</w:t>
            </w:r>
            <w:r>
              <w:rPr>
                <w:sz w:val="28"/>
                <w:szCs w:val="24"/>
              </w:rPr>
              <w:t>-Р</w:t>
            </w:r>
          </w:p>
        </w:tc>
      </w:tr>
      <w:tr w:rsidR="00DF5005" w:rsidRPr="00BC2FC0" w:rsidTr="003F6EA9">
        <w:tc>
          <w:tcPr>
            <w:tcW w:w="4820" w:type="dxa"/>
          </w:tcPr>
          <w:p w:rsidR="00DF5005" w:rsidRPr="00BC2FC0" w:rsidRDefault="00DF5005" w:rsidP="003F6EA9">
            <w:pPr>
              <w:rPr>
                <w:sz w:val="28"/>
                <w:szCs w:val="24"/>
              </w:rPr>
            </w:pPr>
          </w:p>
        </w:tc>
      </w:tr>
      <w:tr w:rsidR="00DF5005" w:rsidRPr="00BC2FC0" w:rsidTr="003F6EA9">
        <w:tc>
          <w:tcPr>
            <w:tcW w:w="4820" w:type="dxa"/>
          </w:tcPr>
          <w:p w:rsidR="00DF5005" w:rsidRPr="00BC2FC0" w:rsidRDefault="00DF5005" w:rsidP="00DF5005">
            <w:pPr>
              <w:jc w:val="both"/>
              <w:rPr>
                <w:b/>
                <w:sz w:val="28"/>
                <w:szCs w:val="28"/>
              </w:rPr>
            </w:pPr>
            <w:r w:rsidRPr="00BC2FC0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bCs/>
                <w:sz w:val="28"/>
              </w:rPr>
              <w:t xml:space="preserve">проведення службового розслідування стосовно начальника відділу комп’ютерного забезпечення та інформаційних технологій </w:t>
            </w:r>
            <w:r w:rsidR="0022753C">
              <w:rPr>
                <w:b/>
                <w:bCs/>
                <w:sz w:val="28"/>
              </w:rPr>
              <w:t>Сумської міської ради</w:t>
            </w:r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Бєломара</w:t>
            </w:r>
            <w:proofErr w:type="spellEnd"/>
            <w:r>
              <w:rPr>
                <w:b/>
                <w:bCs/>
                <w:sz w:val="28"/>
              </w:rPr>
              <w:t> В.В.</w:t>
            </w:r>
          </w:p>
        </w:tc>
      </w:tr>
    </w:tbl>
    <w:p w:rsidR="00DF5005" w:rsidRPr="00475359" w:rsidRDefault="00DF5005" w:rsidP="00DF5005">
      <w:pPr>
        <w:pStyle w:val="2"/>
        <w:tabs>
          <w:tab w:val="clear" w:pos="4153"/>
          <w:tab w:val="clear" w:pos="8306"/>
          <w:tab w:val="center" w:pos="2977"/>
        </w:tabs>
        <w:ind w:left="284" w:right="4195"/>
        <w:jc w:val="both"/>
        <w:rPr>
          <w:sz w:val="28"/>
          <w:szCs w:val="28"/>
        </w:rPr>
      </w:pPr>
    </w:p>
    <w:p w:rsidR="00DF5005" w:rsidRPr="00A3779A" w:rsidRDefault="00AA5B3B" w:rsidP="00DF50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</w:rPr>
        <w:t>У зв’язку з поширенням у ЗМІ інформації, яка шкодить авторитету служби в органах місцевого самоврядування та викликає значний суспільний резонанс</w:t>
      </w:r>
      <w:r w:rsidR="00DF5005">
        <w:rPr>
          <w:sz w:val="28"/>
        </w:rPr>
        <w:t xml:space="preserve">, відповідно до </w:t>
      </w:r>
      <w:r w:rsidR="00DF5005" w:rsidRPr="004A3524">
        <w:rPr>
          <w:sz w:val="28"/>
          <w:szCs w:val="28"/>
        </w:rPr>
        <w:t>постанов</w:t>
      </w:r>
      <w:r w:rsidR="00DF5005">
        <w:rPr>
          <w:sz w:val="28"/>
          <w:szCs w:val="28"/>
        </w:rPr>
        <w:t>и</w:t>
      </w:r>
      <w:r w:rsidR="00DF5005" w:rsidRPr="004A3524">
        <w:rPr>
          <w:sz w:val="28"/>
          <w:szCs w:val="28"/>
        </w:rPr>
        <w:t xml:space="preserve"> Кабінету Міністрів України від 13.06.2000 № 950</w:t>
      </w:r>
      <w:r w:rsidR="00DF5005">
        <w:rPr>
          <w:sz w:val="28"/>
          <w:szCs w:val="28"/>
        </w:rPr>
        <w:t xml:space="preserve"> «</w:t>
      </w:r>
      <w:r w:rsidR="00DF5005" w:rsidRPr="006E1293">
        <w:rPr>
          <w:bCs/>
          <w:color w:val="000000"/>
          <w:sz w:val="28"/>
          <w:szCs w:val="32"/>
          <w:lang w:eastAsia="uk-UA"/>
        </w:rPr>
        <w:t xml:space="preserve">Про затвердження Порядку проведення службового розслідування стосовно осіб, уповноважених на виконання функцій держави або місцевого самоврядування, та осіб, які для цілей Закону </w:t>
      </w:r>
      <w:r w:rsidR="00DF5005">
        <w:rPr>
          <w:bCs/>
          <w:color w:val="000000"/>
          <w:sz w:val="28"/>
          <w:szCs w:val="32"/>
          <w:lang w:eastAsia="uk-UA"/>
        </w:rPr>
        <w:t>України «</w:t>
      </w:r>
      <w:r w:rsidR="00DF5005" w:rsidRPr="006E1293">
        <w:rPr>
          <w:bCs/>
          <w:color w:val="000000"/>
          <w:sz w:val="28"/>
          <w:szCs w:val="32"/>
          <w:lang w:eastAsia="uk-UA"/>
        </w:rPr>
        <w:t>Про запобігання корупції</w:t>
      </w:r>
      <w:r w:rsidR="00DF5005">
        <w:rPr>
          <w:bCs/>
          <w:color w:val="000000"/>
          <w:sz w:val="28"/>
          <w:szCs w:val="32"/>
          <w:lang w:eastAsia="uk-UA"/>
        </w:rPr>
        <w:t>»</w:t>
      </w:r>
      <w:r w:rsidR="00DF5005" w:rsidRPr="006E1293">
        <w:rPr>
          <w:bCs/>
          <w:color w:val="000000"/>
          <w:sz w:val="28"/>
          <w:szCs w:val="32"/>
          <w:lang w:eastAsia="uk-UA"/>
        </w:rPr>
        <w:t xml:space="preserve"> прирівнюються до осіб, уповноважених на виконання функцій держави або місцевого самоврядування</w:t>
      </w:r>
      <w:r w:rsidR="00DF5005">
        <w:rPr>
          <w:sz w:val="28"/>
          <w:szCs w:val="28"/>
        </w:rPr>
        <w:t>», керуючись</w:t>
      </w:r>
      <w:r w:rsidR="00DF5005">
        <w:rPr>
          <w:sz w:val="28"/>
        </w:rPr>
        <w:t xml:space="preserve"> </w:t>
      </w:r>
      <w:r w:rsidR="00DF5005" w:rsidRPr="00EE05AD">
        <w:rPr>
          <w:sz w:val="28"/>
        </w:rPr>
        <w:t>пункт</w:t>
      </w:r>
      <w:r w:rsidR="00DF5005">
        <w:rPr>
          <w:sz w:val="28"/>
        </w:rPr>
        <w:t>ом</w:t>
      </w:r>
      <w:r w:rsidR="00DF5005" w:rsidRPr="00EE05AD">
        <w:rPr>
          <w:sz w:val="28"/>
        </w:rPr>
        <w:t xml:space="preserve"> 20 частини </w:t>
      </w:r>
      <w:r w:rsidR="00DF5005">
        <w:rPr>
          <w:sz w:val="28"/>
        </w:rPr>
        <w:t>четверт</w:t>
      </w:r>
      <w:r w:rsidR="00DF5005" w:rsidRPr="00EE05AD">
        <w:rPr>
          <w:sz w:val="28"/>
        </w:rPr>
        <w:t xml:space="preserve">ої статті 42 </w:t>
      </w:r>
      <w:r w:rsidR="00DF5005" w:rsidRPr="00EE05AD">
        <w:rPr>
          <w:sz w:val="28"/>
          <w:szCs w:val="28"/>
        </w:rPr>
        <w:t>Закону України «Про місцеве самовря</w:t>
      </w:r>
      <w:r w:rsidR="00DF5005" w:rsidRPr="00A3779A">
        <w:rPr>
          <w:sz w:val="28"/>
          <w:szCs w:val="28"/>
        </w:rPr>
        <w:t>дування</w:t>
      </w:r>
      <w:r w:rsidR="00DF5005">
        <w:rPr>
          <w:sz w:val="28"/>
          <w:szCs w:val="28"/>
        </w:rPr>
        <w:t xml:space="preserve"> </w:t>
      </w:r>
      <w:r w:rsidR="00DF5005" w:rsidRPr="00A3779A">
        <w:rPr>
          <w:sz w:val="28"/>
          <w:szCs w:val="28"/>
        </w:rPr>
        <w:t>в Україні»:</w:t>
      </w:r>
    </w:p>
    <w:p w:rsidR="00DF5005" w:rsidRDefault="00DF5005" w:rsidP="00DF5005">
      <w:pPr>
        <w:pStyle w:val="2"/>
        <w:tabs>
          <w:tab w:val="clear" w:pos="4153"/>
          <w:tab w:val="clear" w:pos="8306"/>
          <w:tab w:val="left" w:pos="142"/>
          <w:tab w:val="center" w:pos="2977"/>
          <w:tab w:val="left" w:pos="4820"/>
        </w:tabs>
        <w:ind w:firstLine="709"/>
        <w:jc w:val="both"/>
        <w:rPr>
          <w:b/>
          <w:sz w:val="28"/>
          <w:szCs w:val="28"/>
        </w:rPr>
      </w:pPr>
    </w:p>
    <w:p w:rsidR="00DF5005" w:rsidRDefault="00DF5005" w:rsidP="00DF5005">
      <w:pPr>
        <w:pStyle w:val="2"/>
        <w:tabs>
          <w:tab w:val="clear" w:pos="4153"/>
          <w:tab w:val="clear" w:pos="8306"/>
          <w:tab w:val="left" w:pos="142"/>
          <w:tab w:val="center" w:pos="2977"/>
          <w:tab w:val="left" w:pos="4820"/>
        </w:tabs>
        <w:ind w:firstLine="709"/>
        <w:jc w:val="both"/>
        <w:rPr>
          <w:sz w:val="28"/>
        </w:rPr>
      </w:pPr>
      <w:r w:rsidRPr="00A3779A">
        <w:rPr>
          <w:b/>
          <w:sz w:val="28"/>
          <w:szCs w:val="28"/>
        </w:rPr>
        <w:t>1.</w:t>
      </w:r>
      <w:r w:rsidRPr="00A3779A">
        <w:rPr>
          <w:bCs/>
          <w:sz w:val="28"/>
        </w:rPr>
        <w:t xml:space="preserve"> </w:t>
      </w:r>
      <w:r>
        <w:rPr>
          <w:bCs/>
          <w:sz w:val="28"/>
        </w:rPr>
        <w:t xml:space="preserve">Провести службове розслідування </w:t>
      </w:r>
      <w:r w:rsidRPr="005B35AF">
        <w:rPr>
          <w:bCs/>
          <w:sz w:val="28"/>
        </w:rPr>
        <w:t xml:space="preserve">стосовно </w:t>
      </w:r>
      <w:r w:rsidRPr="00DF5005">
        <w:rPr>
          <w:bCs/>
          <w:sz w:val="28"/>
        </w:rPr>
        <w:t xml:space="preserve">начальника відділу комп’ютерного забезпечення та інформаційних технологій </w:t>
      </w:r>
      <w:r w:rsidR="0022753C">
        <w:rPr>
          <w:bCs/>
          <w:sz w:val="28"/>
        </w:rPr>
        <w:t>Сумської міської ради</w:t>
      </w:r>
      <w:r w:rsidRPr="00DF5005">
        <w:rPr>
          <w:bCs/>
          <w:sz w:val="28"/>
        </w:rPr>
        <w:t xml:space="preserve"> </w:t>
      </w:r>
      <w:proofErr w:type="spellStart"/>
      <w:r w:rsidRPr="00DF5005">
        <w:rPr>
          <w:bCs/>
          <w:sz w:val="28"/>
        </w:rPr>
        <w:t>Бєломара</w:t>
      </w:r>
      <w:proofErr w:type="spellEnd"/>
      <w:r w:rsidRPr="00DF5005">
        <w:rPr>
          <w:bCs/>
          <w:sz w:val="28"/>
        </w:rPr>
        <w:t xml:space="preserve"> В.В. </w:t>
      </w:r>
      <w:r>
        <w:rPr>
          <w:bCs/>
          <w:sz w:val="28"/>
        </w:rPr>
        <w:t xml:space="preserve">щодо </w:t>
      </w:r>
      <w:r w:rsidR="0022753C">
        <w:rPr>
          <w:bCs/>
          <w:sz w:val="28"/>
        </w:rPr>
        <w:t xml:space="preserve">можливого </w:t>
      </w:r>
      <w:r w:rsidR="0022753C" w:rsidRPr="008E6183">
        <w:rPr>
          <w:color w:val="000000"/>
          <w:sz w:val="28"/>
          <w:szCs w:val="28"/>
          <w:shd w:val="clear" w:color="auto" w:fill="FFFFFF"/>
        </w:rPr>
        <w:t xml:space="preserve">недодержання </w:t>
      </w:r>
      <w:r w:rsidR="0022753C">
        <w:rPr>
          <w:color w:val="000000"/>
          <w:sz w:val="28"/>
          <w:szCs w:val="28"/>
          <w:shd w:val="clear" w:color="auto" w:fill="FFFFFF"/>
        </w:rPr>
        <w:t xml:space="preserve">ним </w:t>
      </w:r>
      <w:r w:rsidR="0022753C" w:rsidRPr="008E6183">
        <w:rPr>
          <w:color w:val="000000"/>
          <w:sz w:val="28"/>
          <w:szCs w:val="28"/>
          <w:shd w:val="clear" w:color="auto" w:fill="FFFFFF"/>
        </w:rPr>
        <w:t>законодавства про службу в органах місцевого самоврядування, антикорупційного законодавства</w:t>
      </w:r>
      <w:r>
        <w:rPr>
          <w:sz w:val="28"/>
        </w:rPr>
        <w:t>.</w:t>
      </w:r>
    </w:p>
    <w:p w:rsidR="00DF5005" w:rsidRPr="006E1293" w:rsidRDefault="00DF5005" w:rsidP="00DF5005">
      <w:pPr>
        <w:pStyle w:val="2"/>
        <w:tabs>
          <w:tab w:val="clear" w:pos="4153"/>
          <w:tab w:val="clear" w:pos="8306"/>
          <w:tab w:val="left" w:pos="142"/>
          <w:tab w:val="center" w:pos="2977"/>
          <w:tab w:val="left" w:pos="4820"/>
        </w:tabs>
        <w:ind w:firstLine="709"/>
        <w:jc w:val="both"/>
        <w:rPr>
          <w:bCs/>
          <w:sz w:val="28"/>
        </w:rPr>
      </w:pPr>
    </w:p>
    <w:p w:rsidR="00DF5005" w:rsidRPr="00C1015A" w:rsidRDefault="00DF5005" w:rsidP="00DF5005">
      <w:pPr>
        <w:ind w:firstLine="708"/>
        <w:jc w:val="both"/>
        <w:rPr>
          <w:sz w:val="28"/>
          <w:szCs w:val="24"/>
        </w:rPr>
      </w:pPr>
      <w:r w:rsidRPr="00C1015A">
        <w:rPr>
          <w:b/>
          <w:bCs/>
          <w:sz w:val="28"/>
          <w:szCs w:val="24"/>
        </w:rPr>
        <w:t>2.</w:t>
      </w:r>
      <w:r w:rsidRPr="00C1015A">
        <w:rPr>
          <w:sz w:val="28"/>
          <w:szCs w:val="24"/>
        </w:rPr>
        <w:t xml:space="preserve"> Для проведення службового розслідування створити комісію</w:t>
      </w:r>
      <w:r>
        <w:rPr>
          <w:sz w:val="28"/>
          <w:szCs w:val="24"/>
        </w:rPr>
        <w:t xml:space="preserve"> з проведення службового розслідування</w:t>
      </w:r>
      <w:r w:rsidRPr="00C1015A">
        <w:rPr>
          <w:sz w:val="28"/>
          <w:szCs w:val="24"/>
        </w:rPr>
        <w:t xml:space="preserve"> та затвердити її персональний склад згідно з додатком. </w:t>
      </w:r>
      <w:r>
        <w:rPr>
          <w:sz w:val="28"/>
          <w:szCs w:val="24"/>
        </w:rPr>
        <w:t>Встановити, що комісія</w:t>
      </w:r>
      <w:r w:rsidRPr="00C1015A">
        <w:rPr>
          <w:sz w:val="28"/>
          <w:szCs w:val="24"/>
        </w:rPr>
        <w:t xml:space="preserve"> приймає рішення більшістю голосів від її загального складу. </w:t>
      </w:r>
    </w:p>
    <w:p w:rsidR="00DF5005" w:rsidRDefault="00DF5005" w:rsidP="00DF5005">
      <w:pPr>
        <w:pStyle w:val="2"/>
        <w:tabs>
          <w:tab w:val="clear" w:pos="4153"/>
          <w:tab w:val="clear" w:pos="8306"/>
          <w:tab w:val="left" w:pos="142"/>
          <w:tab w:val="center" w:pos="2977"/>
          <w:tab w:val="left" w:pos="4820"/>
        </w:tabs>
        <w:ind w:firstLine="709"/>
        <w:jc w:val="both"/>
        <w:rPr>
          <w:bCs/>
          <w:sz w:val="28"/>
        </w:rPr>
      </w:pPr>
    </w:p>
    <w:p w:rsidR="00DF5005" w:rsidRPr="004A3524" w:rsidRDefault="00DF5005" w:rsidP="00DF500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4A3524">
        <w:rPr>
          <w:b/>
          <w:sz w:val="28"/>
          <w:szCs w:val="28"/>
        </w:rPr>
        <w:t>.</w:t>
      </w:r>
      <w:r w:rsidRPr="004A3524">
        <w:rPr>
          <w:sz w:val="28"/>
          <w:szCs w:val="28"/>
        </w:rPr>
        <w:t xml:space="preserve"> </w:t>
      </w:r>
      <w:r w:rsidR="00650EC4">
        <w:rPr>
          <w:sz w:val="28"/>
          <w:szCs w:val="28"/>
        </w:rPr>
        <w:t>Комісії приступити до роботи 19 травня 2020 року.</w:t>
      </w:r>
      <w:r w:rsidR="00650EC4" w:rsidRPr="004A3524">
        <w:rPr>
          <w:sz w:val="28"/>
          <w:szCs w:val="28"/>
        </w:rPr>
        <w:t xml:space="preserve"> </w:t>
      </w:r>
      <w:r w:rsidRPr="004A3524">
        <w:rPr>
          <w:sz w:val="28"/>
          <w:szCs w:val="28"/>
        </w:rPr>
        <w:t xml:space="preserve">Встановити термін роботи комісії </w:t>
      </w:r>
      <w:r>
        <w:rPr>
          <w:sz w:val="28"/>
          <w:szCs w:val="28"/>
        </w:rPr>
        <w:t xml:space="preserve">до </w:t>
      </w:r>
      <w:r w:rsidR="00650EC4">
        <w:rPr>
          <w:sz w:val="28"/>
          <w:szCs w:val="28"/>
          <w:lang w:val="ru-RU"/>
        </w:rPr>
        <w:t>27</w:t>
      </w:r>
      <w:r>
        <w:rPr>
          <w:sz w:val="28"/>
          <w:szCs w:val="28"/>
        </w:rPr>
        <w:t xml:space="preserve"> </w:t>
      </w:r>
      <w:proofErr w:type="spellStart"/>
      <w:r w:rsidR="00650EC4">
        <w:rPr>
          <w:sz w:val="28"/>
          <w:szCs w:val="28"/>
          <w:lang w:val="ru-RU"/>
        </w:rPr>
        <w:t>травня</w:t>
      </w:r>
      <w:proofErr w:type="spellEnd"/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року</w:t>
      </w:r>
      <w:r w:rsidRPr="004A3524">
        <w:rPr>
          <w:sz w:val="28"/>
          <w:szCs w:val="28"/>
        </w:rPr>
        <w:t>.</w:t>
      </w:r>
      <w:r w:rsidRPr="00F856FD">
        <w:rPr>
          <w:sz w:val="28"/>
          <w:szCs w:val="28"/>
        </w:rPr>
        <w:t xml:space="preserve"> </w:t>
      </w:r>
    </w:p>
    <w:p w:rsidR="00DF5005" w:rsidRPr="004A3524" w:rsidRDefault="00DF5005" w:rsidP="00DF5005">
      <w:pPr>
        <w:ind w:firstLine="708"/>
        <w:jc w:val="both"/>
        <w:rPr>
          <w:sz w:val="28"/>
          <w:szCs w:val="28"/>
        </w:rPr>
      </w:pPr>
      <w:r w:rsidRPr="004A3524">
        <w:rPr>
          <w:sz w:val="28"/>
          <w:szCs w:val="28"/>
        </w:rPr>
        <w:t xml:space="preserve">У випадках, передбачених абзацом </w:t>
      </w:r>
      <w:r>
        <w:rPr>
          <w:sz w:val="28"/>
          <w:szCs w:val="28"/>
        </w:rPr>
        <w:t>3</w:t>
      </w:r>
      <w:r w:rsidRPr="004A3524">
        <w:rPr>
          <w:sz w:val="28"/>
          <w:szCs w:val="28"/>
        </w:rPr>
        <w:t xml:space="preserve"> пункту 3 Порядку проведення службового розслідування стосовно осіб, уповноважених на виконання функцій держави або місцевого самоврядування, затвердженого постановою Кабінету Міністрів України від 13.06.2000 № 950, термін роботи комісії та дата подання акту службового розслідування </w:t>
      </w:r>
      <w:r w:rsidR="00284B50">
        <w:rPr>
          <w:sz w:val="28"/>
          <w:szCs w:val="28"/>
        </w:rPr>
        <w:t>продовжується</w:t>
      </w:r>
      <w:r w:rsidRPr="004A3524">
        <w:rPr>
          <w:sz w:val="28"/>
          <w:szCs w:val="28"/>
        </w:rPr>
        <w:t xml:space="preserve"> на відповідний строк. </w:t>
      </w:r>
    </w:p>
    <w:p w:rsidR="00DF5005" w:rsidRDefault="00DF5005" w:rsidP="00DF5005">
      <w:pPr>
        <w:tabs>
          <w:tab w:val="left" w:pos="567"/>
          <w:tab w:val="left" w:pos="1418"/>
        </w:tabs>
        <w:ind w:firstLine="708"/>
        <w:jc w:val="both"/>
        <w:rPr>
          <w:sz w:val="28"/>
        </w:rPr>
      </w:pPr>
      <w:r>
        <w:rPr>
          <w:sz w:val="28"/>
        </w:rPr>
        <w:t>Інформацію про роботу комісії надавати особисто Сумському міському голові.</w:t>
      </w:r>
    </w:p>
    <w:p w:rsidR="00DF5005" w:rsidRPr="00C1015A" w:rsidRDefault="00DF5005" w:rsidP="00DF5005">
      <w:pPr>
        <w:pStyle w:val="2"/>
        <w:tabs>
          <w:tab w:val="clear" w:pos="4153"/>
          <w:tab w:val="clear" w:pos="8306"/>
          <w:tab w:val="left" w:pos="142"/>
          <w:tab w:val="center" w:pos="2977"/>
          <w:tab w:val="left" w:pos="4820"/>
        </w:tabs>
        <w:ind w:firstLine="708"/>
        <w:jc w:val="both"/>
        <w:rPr>
          <w:bCs/>
          <w:sz w:val="28"/>
        </w:rPr>
      </w:pPr>
    </w:p>
    <w:p w:rsidR="00DF5005" w:rsidRDefault="00DF5005" w:rsidP="00DF5005">
      <w:pPr>
        <w:tabs>
          <w:tab w:val="left" w:pos="567"/>
          <w:tab w:val="left" w:pos="1418"/>
        </w:tabs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4A352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Відсторонити </w:t>
      </w:r>
      <w:r w:rsidRPr="00DF5005">
        <w:rPr>
          <w:bCs/>
          <w:sz w:val="28"/>
        </w:rPr>
        <w:t xml:space="preserve">начальника відділу комп’ютерного забезпечення та інформаційних технологій  </w:t>
      </w:r>
      <w:proofErr w:type="spellStart"/>
      <w:r w:rsidRPr="00DF5005">
        <w:rPr>
          <w:bCs/>
          <w:sz w:val="28"/>
        </w:rPr>
        <w:t>Бєломара</w:t>
      </w:r>
      <w:proofErr w:type="spellEnd"/>
      <w:r w:rsidRPr="00DF5005">
        <w:rPr>
          <w:bCs/>
          <w:sz w:val="28"/>
        </w:rPr>
        <w:t> В.В.</w:t>
      </w:r>
      <w:r>
        <w:rPr>
          <w:sz w:val="28"/>
          <w:szCs w:val="28"/>
        </w:rPr>
        <w:t xml:space="preserve"> від виконання посадових обов’язків з </w:t>
      </w:r>
      <w:r w:rsidR="00650EC4">
        <w:rPr>
          <w:sz w:val="28"/>
          <w:szCs w:val="28"/>
          <w:lang w:val="ru-RU"/>
        </w:rPr>
        <w:t xml:space="preserve">19 </w:t>
      </w:r>
      <w:proofErr w:type="spellStart"/>
      <w:r>
        <w:rPr>
          <w:sz w:val="28"/>
          <w:szCs w:val="28"/>
          <w:lang w:val="ru-RU"/>
        </w:rPr>
        <w:t>травня</w:t>
      </w:r>
      <w:proofErr w:type="spellEnd"/>
      <w:r>
        <w:rPr>
          <w:sz w:val="28"/>
          <w:szCs w:val="28"/>
        </w:rPr>
        <w:t xml:space="preserve"> </w:t>
      </w:r>
      <w:r w:rsidRPr="004A3524"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 xml:space="preserve">20 </w:t>
      </w:r>
      <w:r w:rsidRPr="004A3524">
        <w:rPr>
          <w:sz w:val="28"/>
          <w:szCs w:val="28"/>
        </w:rPr>
        <w:t>року</w:t>
      </w:r>
      <w:r>
        <w:rPr>
          <w:sz w:val="28"/>
          <w:szCs w:val="28"/>
        </w:rPr>
        <w:t xml:space="preserve"> на час проведення службового розслідування.</w:t>
      </w:r>
    </w:p>
    <w:p w:rsidR="00DF5005" w:rsidRDefault="00DF5005" w:rsidP="00DF5005">
      <w:pPr>
        <w:ind w:firstLine="708"/>
        <w:jc w:val="both"/>
        <w:rPr>
          <w:b/>
          <w:sz w:val="28"/>
          <w:szCs w:val="28"/>
        </w:rPr>
      </w:pPr>
    </w:p>
    <w:p w:rsidR="00DF5005" w:rsidRPr="006E1293" w:rsidRDefault="00DF5005" w:rsidP="00DF5005">
      <w:pPr>
        <w:shd w:val="clear" w:color="auto" w:fill="FFFFFF"/>
        <w:ind w:firstLine="708"/>
        <w:jc w:val="both"/>
        <w:rPr>
          <w:color w:val="000000"/>
          <w:sz w:val="24"/>
          <w:szCs w:val="24"/>
          <w:lang w:eastAsia="uk-UA"/>
        </w:rPr>
      </w:pPr>
      <w:r>
        <w:rPr>
          <w:b/>
          <w:sz w:val="28"/>
          <w:szCs w:val="28"/>
        </w:rPr>
        <w:t xml:space="preserve">5. </w:t>
      </w:r>
      <w:r w:rsidRPr="00CF33A7">
        <w:rPr>
          <w:sz w:val="28"/>
          <w:szCs w:val="28"/>
        </w:rPr>
        <w:t>Під час проведення службового розслідування</w:t>
      </w:r>
      <w:r>
        <w:rPr>
          <w:b/>
          <w:sz w:val="28"/>
          <w:szCs w:val="28"/>
        </w:rPr>
        <w:t xml:space="preserve"> </w:t>
      </w:r>
      <w:r w:rsidRPr="006E1293">
        <w:rPr>
          <w:sz w:val="28"/>
          <w:szCs w:val="28"/>
        </w:rPr>
        <w:t>комісі</w:t>
      </w:r>
      <w:r>
        <w:rPr>
          <w:sz w:val="28"/>
          <w:szCs w:val="28"/>
        </w:rPr>
        <w:t xml:space="preserve">я здійснює права передбачені пунктом 6 </w:t>
      </w:r>
      <w:r w:rsidRPr="004A3524">
        <w:rPr>
          <w:sz w:val="28"/>
          <w:szCs w:val="28"/>
        </w:rPr>
        <w:t>постанов</w:t>
      </w:r>
      <w:r>
        <w:rPr>
          <w:sz w:val="28"/>
          <w:szCs w:val="28"/>
        </w:rPr>
        <w:t>и</w:t>
      </w:r>
      <w:r w:rsidRPr="004A3524">
        <w:rPr>
          <w:sz w:val="28"/>
          <w:szCs w:val="28"/>
        </w:rPr>
        <w:t xml:space="preserve"> Кабінету Міністрів України від 13.06.2000 №</w:t>
      </w:r>
      <w:r>
        <w:rPr>
          <w:sz w:val="28"/>
          <w:szCs w:val="28"/>
        </w:rPr>
        <w:t> </w:t>
      </w:r>
      <w:r w:rsidRPr="004A3524">
        <w:rPr>
          <w:sz w:val="28"/>
          <w:szCs w:val="28"/>
        </w:rPr>
        <w:t>950</w:t>
      </w:r>
      <w:r>
        <w:rPr>
          <w:sz w:val="28"/>
          <w:szCs w:val="28"/>
        </w:rPr>
        <w:t>.</w:t>
      </w:r>
    </w:p>
    <w:p w:rsidR="00DF5005" w:rsidRDefault="00DF5005" w:rsidP="00DF5005">
      <w:pPr>
        <w:ind w:firstLine="709"/>
        <w:jc w:val="both"/>
        <w:rPr>
          <w:b/>
          <w:sz w:val="28"/>
          <w:szCs w:val="28"/>
        </w:rPr>
      </w:pPr>
    </w:p>
    <w:p w:rsidR="00DF5005" w:rsidRDefault="00DF5005" w:rsidP="00DF5005">
      <w:pPr>
        <w:ind w:firstLine="709"/>
        <w:jc w:val="both"/>
        <w:rPr>
          <w:sz w:val="28"/>
        </w:rPr>
      </w:pPr>
      <w:r>
        <w:rPr>
          <w:b/>
          <w:sz w:val="28"/>
          <w:szCs w:val="28"/>
        </w:rPr>
        <w:t>6</w:t>
      </w:r>
      <w:r w:rsidRPr="0070434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</w:rPr>
        <w:t>Організацію діяльності комісії покласти на секретаря комісії.</w:t>
      </w:r>
    </w:p>
    <w:p w:rsidR="00DF5005" w:rsidRPr="00C1015A" w:rsidRDefault="00DF5005" w:rsidP="00DF5005">
      <w:pPr>
        <w:ind w:firstLine="709"/>
        <w:jc w:val="both"/>
        <w:rPr>
          <w:sz w:val="28"/>
        </w:rPr>
      </w:pPr>
    </w:p>
    <w:p w:rsidR="00DF5005" w:rsidRDefault="00DF5005" w:rsidP="00DF5005">
      <w:pPr>
        <w:tabs>
          <w:tab w:val="left" w:pos="567"/>
          <w:tab w:val="left" w:pos="1418"/>
        </w:tabs>
        <w:ind w:firstLine="709"/>
        <w:jc w:val="both"/>
        <w:rPr>
          <w:sz w:val="28"/>
        </w:rPr>
      </w:pPr>
      <w:r>
        <w:rPr>
          <w:b/>
          <w:sz w:val="28"/>
        </w:rPr>
        <w:t>7</w:t>
      </w:r>
      <w:r w:rsidRPr="0070434D">
        <w:rPr>
          <w:b/>
          <w:sz w:val="28"/>
        </w:rPr>
        <w:t xml:space="preserve">. </w:t>
      </w:r>
      <w:r>
        <w:rPr>
          <w:sz w:val="28"/>
        </w:rPr>
        <w:t xml:space="preserve">Контроль за виконанням даного розпорядження залишаю за собою. </w:t>
      </w:r>
    </w:p>
    <w:p w:rsidR="00DF5005" w:rsidRPr="0070434D" w:rsidRDefault="00DF5005" w:rsidP="00DF5005">
      <w:pPr>
        <w:jc w:val="both"/>
        <w:rPr>
          <w:b/>
          <w:sz w:val="28"/>
        </w:rPr>
      </w:pPr>
    </w:p>
    <w:p w:rsidR="00DF5005" w:rsidRDefault="00DF5005" w:rsidP="00DF5005">
      <w:pPr>
        <w:pStyle w:val="2"/>
        <w:tabs>
          <w:tab w:val="clear" w:pos="4153"/>
          <w:tab w:val="clear" w:pos="8306"/>
          <w:tab w:val="center" w:pos="0"/>
          <w:tab w:val="right" w:pos="851"/>
        </w:tabs>
        <w:jc w:val="both"/>
        <w:rPr>
          <w:sz w:val="28"/>
        </w:rPr>
      </w:pPr>
    </w:p>
    <w:p w:rsidR="00DF5005" w:rsidRDefault="00DF5005" w:rsidP="00DF5005">
      <w:pPr>
        <w:pStyle w:val="2"/>
        <w:tabs>
          <w:tab w:val="clear" w:pos="4153"/>
          <w:tab w:val="clear" w:pos="8306"/>
          <w:tab w:val="center" w:pos="0"/>
          <w:tab w:val="right" w:pos="851"/>
        </w:tabs>
        <w:jc w:val="both"/>
        <w:rPr>
          <w:sz w:val="28"/>
        </w:rPr>
      </w:pPr>
    </w:p>
    <w:p w:rsidR="00DF5005" w:rsidRDefault="00DF5005" w:rsidP="00DF5005">
      <w:pPr>
        <w:pStyle w:val="2"/>
        <w:tabs>
          <w:tab w:val="clear" w:pos="4153"/>
          <w:tab w:val="clear" w:pos="8306"/>
          <w:tab w:val="center" w:pos="0"/>
          <w:tab w:val="right" w:pos="851"/>
        </w:tabs>
        <w:jc w:val="both"/>
        <w:rPr>
          <w:sz w:val="28"/>
        </w:rPr>
      </w:pPr>
    </w:p>
    <w:p w:rsidR="00DF5005" w:rsidRDefault="00DF5005" w:rsidP="00DF5005">
      <w:pPr>
        <w:pStyle w:val="2"/>
        <w:ind w:right="141"/>
        <w:jc w:val="both"/>
        <w:rPr>
          <w:b/>
          <w:bCs/>
          <w:sz w:val="28"/>
        </w:rPr>
      </w:pPr>
      <w:r>
        <w:rPr>
          <w:b/>
          <w:bCs/>
          <w:sz w:val="28"/>
        </w:rPr>
        <w:t>М</w:t>
      </w:r>
      <w:r w:rsidRPr="00A3779A">
        <w:rPr>
          <w:b/>
          <w:bCs/>
          <w:sz w:val="28"/>
        </w:rPr>
        <w:t>іськ</w:t>
      </w:r>
      <w:r>
        <w:rPr>
          <w:b/>
          <w:bCs/>
          <w:sz w:val="28"/>
        </w:rPr>
        <w:t>ий</w:t>
      </w:r>
      <w:r w:rsidRPr="00A3779A">
        <w:rPr>
          <w:b/>
          <w:bCs/>
          <w:sz w:val="28"/>
        </w:rPr>
        <w:t xml:space="preserve"> голов</w:t>
      </w:r>
      <w:r>
        <w:rPr>
          <w:b/>
          <w:bCs/>
          <w:sz w:val="28"/>
        </w:rPr>
        <w:t>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                             О.М. Лисенко</w:t>
      </w:r>
    </w:p>
    <w:p w:rsidR="00DF5005" w:rsidRPr="00475359" w:rsidRDefault="00DF5005" w:rsidP="00DF5005">
      <w:pPr>
        <w:pStyle w:val="2"/>
        <w:jc w:val="both"/>
        <w:rPr>
          <w:b/>
          <w:sz w:val="28"/>
          <w:szCs w:val="28"/>
        </w:rPr>
      </w:pPr>
    </w:p>
    <w:p w:rsidR="00DF5005" w:rsidRDefault="00DF5005" w:rsidP="00DF5005">
      <w:pPr>
        <w:pStyle w:val="2"/>
        <w:jc w:val="both"/>
        <w:rPr>
          <w:b/>
          <w:sz w:val="28"/>
          <w:szCs w:val="28"/>
        </w:rPr>
      </w:pPr>
    </w:p>
    <w:p w:rsidR="0022753C" w:rsidRDefault="0022753C" w:rsidP="00DF5005">
      <w:pPr>
        <w:pStyle w:val="2"/>
        <w:jc w:val="both"/>
        <w:rPr>
          <w:b/>
          <w:sz w:val="28"/>
          <w:szCs w:val="28"/>
        </w:rPr>
      </w:pPr>
    </w:p>
    <w:p w:rsidR="0022753C" w:rsidRPr="00475359" w:rsidRDefault="0022753C" w:rsidP="00DF5005">
      <w:pPr>
        <w:pStyle w:val="2"/>
        <w:jc w:val="both"/>
        <w:rPr>
          <w:b/>
          <w:sz w:val="28"/>
          <w:szCs w:val="28"/>
        </w:rPr>
      </w:pPr>
    </w:p>
    <w:p w:rsidR="00DF5005" w:rsidRDefault="00DF5005" w:rsidP="00DF5005">
      <w:pPr>
        <w:pStyle w:val="2"/>
        <w:pBdr>
          <w:bottom w:val="single" w:sz="12" w:space="1" w:color="auto"/>
        </w:pBdr>
        <w:ind w:right="-238"/>
        <w:jc w:val="both"/>
        <w:rPr>
          <w:bCs/>
          <w:sz w:val="28"/>
        </w:rPr>
      </w:pPr>
      <w:r>
        <w:rPr>
          <w:bCs/>
          <w:sz w:val="28"/>
        </w:rPr>
        <w:t>Антоненко 70-06</w:t>
      </w:r>
      <w:r w:rsidRPr="004D63E9">
        <w:rPr>
          <w:bCs/>
          <w:sz w:val="28"/>
        </w:rPr>
        <w:t>-</w:t>
      </w:r>
      <w:r>
        <w:rPr>
          <w:bCs/>
          <w:sz w:val="28"/>
        </w:rPr>
        <w:t>22</w:t>
      </w:r>
    </w:p>
    <w:p w:rsidR="00DF5005" w:rsidRDefault="00DF5005" w:rsidP="00DF5005">
      <w:pPr>
        <w:pStyle w:val="2"/>
        <w:jc w:val="both"/>
        <w:rPr>
          <w:sz w:val="28"/>
        </w:rPr>
      </w:pPr>
      <w:r w:rsidRPr="00A3779A">
        <w:rPr>
          <w:sz w:val="28"/>
        </w:rPr>
        <w:t xml:space="preserve">Розіслати: </w:t>
      </w:r>
      <w:r>
        <w:rPr>
          <w:sz w:val="28"/>
        </w:rPr>
        <w:t xml:space="preserve">до справи, членам комісії, </w:t>
      </w:r>
      <w:r>
        <w:rPr>
          <w:sz w:val="28"/>
          <w:lang w:val="ru-RU"/>
        </w:rPr>
        <w:t>Б</w:t>
      </w:r>
      <w:proofErr w:type="spellStart"/>
      <w:r>
        <w:rPr>
          <w:sz w:val="28"/>
        </w:rPr>
        <w:t>єломару</w:t>
      </w:r>
      <w:proofErr w:type="spellEnd"/>
      <w:r>
        <w:rPr>
          <w:sz w:val="28"/>
        </w:rPr>
        <w:t xml:space="preserve"> В.В</w:t>
      </w:r>
      <w:r w:rsidRPr="00A3779A">
        <w:rPr>
          <w:sz w:val="28"/>
        </w:rPr>
        <w:t>.</w:t>
      </w:r>
    </w:p>
    <w:p w:rsidR="00DF5005" w:rsidRDefault="00DF5005" w:rsidP="00DF5005">
      <w:pPr>
        <w:pStyle w:val="a3"/>
        <w:jc w:val="both"/>
        <w:rPr>
          <w:sz w:val="28"/>
        </w:rPr>
      </w:pPr>
    </w:p>
    <w:p w:rsidR="00DF5005" w:rsidRDefault="00DF5005" w:rsidP="00DF5005">
      <w:pPr>
        <w:pStyle w:val="a3"/>
        <w:jc w:val="both"/>
        <w:rPr>
          <w:sz w:val="28"/>
        </w:rPr>
      </w:pPr>
    </w:p>
    <w:p w:rsidR="00DF5005" w:rsidRDefault="00DF5005" w:rsidP="00DF5005">
      <w:pPr>
        <w:pStyle w:val="a3"/>
        <w:jc w:val="both"/>
        <w:rPr>
          <w:sz w:val="28"/>
        </w:rPr>
      </w:pPr>
    </w:p>
    <w:p w:rsidR="00DF5005" w:rsidRDefault="00DF5005" w:rsidP="00DF5005">
      <w:pPr>
        <w:pStyle w:val="a3"/>
        <w:ind w:firstLine="3402"/>
        <w:jc w:val="center"/>
        <w:rPr>
          <w:sz w:val="28"/>
          <w:szCs w:val="28"/>
        </w:rPr>
      </w:pPr>
      <w:r>
        <w:rPr>
          <w:sz w:val="28"/>
        </w:rPr>
        <w:br w:type="page"/>
      </w:r>
      <w:r>
        <w:rPr>
          <w:sz w:val="28"/>
          <w:szCs w:val="28"/>
        </w:rPr>
        <w:lastRenderedPageBreak/>
        <w:t>Додаток</w:t>
      </w:r>
    </w:p>
    <w:p w:rsidR="00DF5005" w:rsidRDefault="00DF5005" w:rsidP="00DF5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D2647F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розпорядження міського голови </w:t>
      </w:r>
    </w:p>
    <w:p w:rsidR="00DF5005" w:rsidRPr="00801597" w:rsidRDefault="002D64E5" w:rsidP="002D64E5">
      <w:pPr>
        <w:ind w:left="4956" w:firstLine="708"/>
        <w:rPr>
          <w:sz w:val="28"/>
        </w:rPr>
      </w:pPr>
      <w:bookmarkStart w:id="0" w:name="_GoBack"/>
      <w:bookmarkEnd w:id="0"/>
      <w:r w:rsidRPr="00BC2FC0">
        <w:rPr>
          <w:sz w:val="28"/>
          <w:szCs w:val="24"/>
        </w:rPr>
        <w:t xml:space="preserve">від   </w:t>
      </w:r>
      <w:r>
        <w:rPr>
          <w:sz w:val="28"/>
          <w:szCs w:val="24"/>
        </w:rPr>
        <w:t>15.05.2020</w:t>
      </w:r>
      <w:r w:rsidRPr="00BC2FC0">
        <w:rPr>
          <w:sz w:val="28"/>
          <w:szCs w:val="24"/>
        </w:rPr>
        <w:t xml:space="preserve"> № </w:t>
      </w:r>
      <w:r>
        <w:rPr>
          <w:sz w:val="28"/>
          <w:szCs w:val="24"/>
        </w:rPr>
        <w:t xml:space="preserve"> 13</w:t>
      </w:r>
      <w:r>
        <w:rPr>
          <w:sz w:val="28"/>
          <w:szCs w:val="24"/>
        </w:rPr>
        <w:t>1</w:t>
      </w:r>
      <w:r>
        <w:rPr>
          <w:sz w:val="28"/>
          <w:szCs w:val="24"/>
        </w:rPr>
        <w:t xml:space="preserve">  -Р</w:t>
      </w:r>
    </w:p>
    <w:p w:rsidR="00DF5005" w:rsidRDefault="00DF5005" w:rsidP="00DF5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</w:t>
      </w:r>
    </w:p>
    <w:p w:rsidR="00DF5005" w:rsidRDefault="00DF5005" w:rsidP="00DF5005">
      <w:pPr>
        <w:pStyle w:val="2"/>
        <w:tabs>
          <w:tab w:val="clear" w:pos="4153"/>
          <w:tab w:val="clear" w:pos="8306"/>
          <w:tab w:val="left" w:pos="142"/>
          <w:tab w:val="center" w:pos="2977"/>
          <w:tab w:val="left" w:pos="4820"/>
        </w:tabs>
        <w:ind w:right="425"/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>к</w:t>
      </w:r>
      <w:r w:rsidRPr="00B730BD">
        <w:rPr>
          <w:b/>
          <w:bCs/>
          <w:sz w:val="28"/>
          <w:szCs w:val="28"/>
        </w:rPr>
        <w:t>омісії</w:t>
      </w:r>
      <w:r>
        <w:rPr>
          <w:b/>
          <w:bCs/>
          <w:sz w:val="28"/>
          <w:szCs w:val="28"/>
        </w:rPr>
        <w:t xml:space="preserve"> з</w:t>
      </w:r>
      <w:r w:rsidRPr="00B730B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</w:rPr>
        <w:t>проведення службового розслідування</w:t>
      </w:r>
      <w:r w:rsidRPr="005B35AF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стосовно </w:t>
      </w:r>
      <w:r w:rsidRPr="00DF5005">
        <w:rPr>
          <w:b/>
          <w:bCs/>
          <w:sz w:val="28"/>
        </w:rPr>
        <w:t xml:space="preserve">начальника відділу комп’ютерного забезпечення та інформаційних технологій  </w:t>
      </w:r>
      <w:proofErr w:type="spellStart"/>
      <w:r w:rsidRPr="00DF5005">
        <w:rPr>
          <w:b/>
          <w:bCs/>
          <w:sz w:val="28"/>
        </w:rPr>
        <w:t>Бєломара</w:t>
      </w:r>
      <w:proofErr w:type="spellEnd"/>
      <w:r w:rsidRPr="00DF5005">
        <w:rPr>
          <w:b/>
          <w:bCs/>
          <w:sz w:val="28"/>
        </w:rPr>
        <w:t> В.В.</w:t>
      </w:r>
    </w:p>
    <w:p w:rsidR="00DF5005" w:rsidRPr="00DF5005" w:rsidRDefault="00DF5005" w:rsidP="00DF5005">
      <w:pPr>
        <w:pStyle w:val="2"/>
        <w:tabs>
          <w:tab w:val="clear" w:pos="4153"/>
          <w:tab w:val="clear" w:pos="8306"/>
          <w:tab w:val="left" w:pos="142"/>
          <w:tab w:val="center" w:pos="2977"/>
          <w:tab w:val="left" w:pos="4820"/>
        </w:tabs>
        <w:ind w:right="425"/>
        <w:jc w:val="center"/>
        <w:rPr>
          <w:b/>
          <w:sz w:val="28"/>
          <w:szCs w:val="28"/>
        </w:rPr>
      </w:pPr>
    </w:p>
    <w:tbl>
      <w:tblPr>
        <w:tblW w:w="95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20"/>
        <w:gridCol w:w="425"/>
        <w:gridCol w:w="5386"/>
      </w:tblGrid>
      <w:tr w:rsidR="00650EC4" w:rsidTr="00650EC4">
        <w:trPr>
          <w:trHeight w:val="553"/>
        </w:trPr>
        <w:tc>
          <w:tcPr>
            <w:tcW w:w="3720" w:type="dxa"/>
          </w:tcPr>
          <w:p w:rsidR="00650EC4" w:rsidRDefault="00650EC4" w:rsidP="00650EC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Пак</w:t>
            </w:r>
          </w:p>
          <w:p w:rsidR="00650EC4" w:rsidRPr="00A70E03" w:rsidRDefault="00650EC4" w:rsidP="00650EC4">
            <w:pPr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Степан Якович</w:t>
            </w:r>
          </w:p>
        </w:tc>
        <w:tc>
          <w:tcPr>
            <w:tcW w:w="425" w:type="dxa"/>
          </w:tcPr>
          <w:p w:rsidR="00650EC4" w:rsidRPr="00C103FB" w:rsidRDefault="00650EC4" w:rsidP="00650EC4">
            <w:pPr>
              <w:jc w:val="center"/>
              <w:rPr>
                <w:sz w:val="28"/>
                <w:szCs w:val="28"/>
              </w:rPr>
            </w:pPr>
            <w:r w:rsidRPr="00C103FB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650EC4" w:rsidRDefault="00650EC4" w:rsidP="00650E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заступник міського голови, керуючий справами виконавчого комітету</w:t>
            </w:r>
            <w:r>
              <w:rPr>
                <w:sz w:val="28"/>
                <w:szCs w:val="28"/>
              </w:rPr>
              <w:t xml:space="preserve">, </w:t>
            </w:r>
            <w:r w:rsidRPr="00A332E1">
              <w:rPr>
                <w:b/>
                <w:sz w:val="28"/>
                <w:szCs w:val="28"/>
              </w:rPr>
              <w:t xml:space="preserve">голова </w:t>
            </w:r>
            <w:r>
              <w:rPr>
                <w:b/>
                <w:sz w:val="28"/>
                <w:szCs w:val="28"/>
              </w:rPr>
              <w:t>комісії;</w:t>
            </w:r>
          </w:p>
          <w:p w:rsidR="00650EC4" w:rsidRPr="00A332E1" w:rsidRDefault="00650EC4" w:rsidP="00650EC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2753C" w:rsidRPr="008E5D65" w:rsidTr="00650EC4">
        <w:trPr>
          <w:trHeight w:val="695"/>
        </w:trPr>
        <w:tc>
          <w:tcPr>
            <w:tcW w:w="3720" w:type="dxa"/>
          </w:tcPr>
          <w:p w:rsidR="0022753C" w:rsidRPr="00CE7FCD" w:rsidRDefault="0022753C" w:rsidP="002275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Брязкун</w:t>
            </w:r>
          </w:p>
          <w:p w:rsidR="0022753C" w:rsidRPr="00A70E03" w:rsidRDefault="0022753C" w:rsidP="0022753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Григорій Вікторович</w:t>
            </w:r>
          </w:p>
        </w:tc>
        <w:tc>
          <w:tcPr>
            <w:tcW w:w="425" w:type="dxa"/>
          </w:tcPr>
          <w:p w:rsidR="0022753C" w:rsidRPr="00C103FB" w:rsidRDefault="0022753C" w:rsidP="0022753C">
            <w:pPr>
              <w:jc w:val="center"/>
              <w:rPr>
                <w:sz w:val="28"/>
                <w:szCs w:val="28"/>
              </w:rPr>
            </w:pPr>
            <w:r w:rsidRPr="00C103FB"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22753C" w:rsidRPr="00A70E03" w:rsidRDefault="0022753C" w:rsidP="002275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з питань взаємодії з правоохоронними органами та оборонної роботи Сумської міської ради</w:t>
            </w:r>
            <w:r w:rsidRPr="00DF5005">
              <w:rPr>
                <w:sz w:val="28"/>
                <w:szCs w:val="28"/>
              </w:rPr>
              <w:t>,</w:t>
            </w:r>
            <w:r w:rsidR="00B71CA4">
              <w:rPr>
                <w:b/>
                <w:sz w:val="28"/>
                <w:szCs w:val="28"/>
              </w:rPr>
              <w:t xml:space="preserve"> секретар комісії;</w:t>
            </w:r>
          </w:p>
        </w:tc>
      </w:tr>
      <w:tr w:rsidR="0022753C" w:rsidTr="00650EC4">
        <w:tc>
          <w:tcPr>
            <w:tcW w:w="9531" w:type="dxa"/>
            <w:gridSpan w:val="3"/>
          </w:tcPr>
          <w:p w:rsidR="0022753C" w:rsidRPr="00C1015A" w:rsidRDefault="0022753C" w:rsidP="0022753C">
            <w:pPr>
              <w:jc w:val="center"/>
              <w:rPr>
                <w:b/>
                <w:sz w:val="28"/>
                <w:szCs w:val="28"/>
              </w:rPr>
            </w:pPr>
          </w:p>
          <w:p w:rsidR="0022753C" w:rsidRDefault="0022753C" w:rsidP="00227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Члени комісії:</w:t>
            </w:r>
          </w:p>
          <w:p w:rsidR="0022753C" w:rsidRPr="00C1015A" w:rsidRDefault="0022753C" w:rsidP="0022753C">
            <w:pPr>
              <w:rPr>
                <w:sz w:val="28"/>
                <w:szCs w:val="28"/>
              </w:rPr>
            </w:pPr>
          </w:p>
        </w:tc>
      </w:tr>
      <w:tr w:rsidR="00650EC4" w:rsidRPr="008E5D65" w:rsidTr="00650EC4">
        <w:trPr>
          <w:trHeight w:val="695"/>
        </w:trPr>
        <w:tc>
          <w:tcPr>
            <w:tcW w:w="3720" w:type="dxa"/>
          </w:tcPr>
          <w:p w:rsidR="00650EC4" w:rsidRDefault="00650EC4" w:rsidP="008C15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Волонтирець</w:t>
            </w:r>
          </w:p>
          <w:p w:rsidR="00650EC4" w:rsidRPr="0007142A" w:rsidRDefault="00650EC4" w:rsidP="008C158C">
            <w:pPr>
              <w:rPr>
                <w:sz w:val="28"/>
                <w:szCs w:val="28"/>
              </w:rPr>
            </w:pPr>
            <w:r w:rsidRPr="0007142A">
              <w:rPr>
                <w:sz w:val="28"/>
                <w:szCs w:val="28"/>
              </w:rPr>
              <w:t>Віктор Мефодійович</w:t>
            </w:r>
          </w:p>
          <w:p w:rsidR="00650EC4" w:rsidRDefault="00650EC4" w:rsidP="008C158C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50EC4" w:rsidRPr="00C103FB" w:rsidRDefault="00650EC4" w:rsidP="008C1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650EC4" w:rsidRDefault="00650EC4" w:rsidP="008C1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виконавчого комітету Сумської міської ради;</w:t>
            </w:r>
          </w:p>
        </w:tc>
      </w:tr>
      <w:tr w:rsidR="00650EC4" w:rsidRPr="008E5D65" w:rsidTr="00650EC4">
        <w:trPr>
          <w:trHeight w:val="246"/>
        </w:trPr>
        <w:tc>
          <w:tcPr>
            <w:tcW w:w="3720" w:type="dxa"/>
          </w:tcPr>
          <w:p w:rsidR="00650EC4" w:rsidRDefault="00650EC4" w:rsidP="00AE691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Ємельяненко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650EC4" w:rsidRPr="00650EC4" w:rsidRDefault="00650EC4" w:rsidP="00650EC4">
            <w:pPr>
              <w:rPr>
                <w:sz w:val="28"/>
              </w:rPr>
            </w:pPr>
            <w:r>
              <w:rPr>
                <w:sz w:val="28"/>
              </w:rPr>
              <w:t>Тетяна Миколаївна</w:t>
            </w:r>
          </w:p>
        </w:tc>
        <w:tc>
          <w:tcPr>
            <w:tcW w:w="425" w:type="dxa"/>
          </w:tcPr>
          <w:p w:rsidR="00650EC4" w:rsidRDefault="00650EC4" w:rsidP="00AE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650EC4" w:rsidRDefault="00650EC4" w:rsidP="00AE6915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сектору організаційної роботи відділу організаційно-кадрової роботи Сумської міської ради;</w:t>
            </w:r>
          </w:p>
          <w:p w:rsidR="00650EC4" w:rsidRDefault="00650EC4" w:rsidP="00AE6915">
            <w:pPr>
              <w:ind w:right="57"/>
              <w:jc w:val="both"/>
              <w:rPr>
                <w:sz w:val="28"/>
                <w:szCs w:val="28"/>
              </w:rPr>
            </w:pPr>
          </w:p>
        </w:tc>
      </w:tr>
      <w:tr w:rsidR="0022753C" w:rsidRPr="008E5D65" w:rsidTr="00650EC4">
        <w:trPr>
          <w:trHeight w:val="246"/>
        </w:trPr>
        <w:tc>
          <w:tcPr>
            <w:tcW w:w="3720" w:type="dxa"/>
          </w:tcPr>
          <w:p w:rsidR="0022753C" w:rsidRDefault="00650EC4" w:rsidP="0022753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Чайченко</w:t>
            </w:r>
          </w:p>
          <w:p w:rsidR="0022753C" w:rsidRPr="00A105A8" w:rsidRDefault="0022753C" w:rsidP="00650EC4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Олег</w:t>
            </w:r>
            <w:r w:rsidRPr="00A105A8">
              <w:rPr>
                <w:sz w:val="28"/>
              </w:rPr>
              <w:t xml:space="preserve"> </w:t>
            </w:r>
            <w:r w:rsidR="00650EC4">
              <w:rPr>
                <w:sz w:val="28"/>
              </w:rPr>
              <w:t>Володимирович</w:t>
            </w:r>
          </w:p>
        </w:tc>
        <w:tc>
          <w:tcPr>
            <w:tcW w:w="425" w:type="dxa"/>
          </w:tcPr>
          <w:p w:rsidR="0022753C" w:rsidRPr="008E5D65" w:rsidRDefault="0022753C" w:rsidP="00227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22753C" w:rsidRDefault="0022753C" w:rsidP="0022753C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</w:t>
            </w:r>
            <w:r w:rsidR="00153110">
              <w:rPr>
                <w:sz w:val="28"/>
                <w:szCs w:val="28"/>
              </w:rPr>
              <w:t>правління Сумської міської ради.</w:t>
            </w:r>
          </w:p>
          <w:p w:rsidR="0022753C" w:rsidRPr="008E5D65" w:rsidRDefault="0022753C" w:rsidP="0022753C">
            <w:pPr>
              <w:ind w:right="57"/>
              <w:jc w:val="both"/>
              <w:rPr>
                <w:sz w:val="28"/>
                <w:szCs w:val="28"/>
              </w:rPr>
            </w:pPr>
          </w:p>
        </w:tc>
      </w:tr>
    </w:tbl>
    <w:p w:rsidR="00DF5005" w:rsidRDefault="00DF5005" w:rsidP="00DF5005">
      <w:pPr>
        <w:rPr>
          <w:b/>
          <w:sz w:val="28"/>
        </w:rPr>
      </w:pPr>
    </w:p>
    <w:p w:rsidR="00DF5005" w:rsidRDefault="00DF5005" w:rsidP="00DF5005">
      <w:pPr>
        <w:rPr>
          <w:b/>
          <w:sz w:val="28"/>
        </w:rPr>
      </w:pPr>
    </w:p>
    <w:p w:rsidR="00DF5005" w:rsidRDefault="00DF5005" w:rsidP="00DF5005">
      <w:pPr>
        <w:rPr>
          <w:b/>
          <w:sz w:val="28"/>
        </w:rPr>
      </w:pPr>
    </w:p>
    <w:p w:rsidR="00DF5005" w:rsidRDefault="00DF5005" w:rsidP="00DF5005">
      <w:pPr>
        <w:rPr>
          <w:b/>
          <w:sz w:val="28"/>
        </w:rPr>
      </w:pPr>
    </w:p>
    <w:p w:rsidR="00DF5005" w:rsidRDefault="00DF5005" w:rsidP="00DF50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6B1DF5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 xml:space="preserve"> відділу </w:t>
      </w:r>
    </w:p>
    <w:p w:rsidR="00DF5005" w:rsidRDefault="00DF5005" w:rsidP="00DF5005">
      <w:pPr>
        <w:rPr>
          <w:sz w:val="28"/>
        </w:rPr>
      </w:pPr>
      <w:r w:rsidRPr="004B0ED2">
        <w:rPr>
          <w:b/>
          <w:sz w:val="28"/>
          <w:szCs w:val="28"/>
        </w:rPr>
        <w:t>організаційно</w:t>
      </w:r>
      <w:r>
        <w:rPr>
          <w:b/>
          <w:sz w:val="28"/>
          <w:szCs w:val="28"/>
        </w:rPr>
        <w:t>-кадрової</w:t>
      </w:r>
      <w:r w:rsidRPr="006B1DF5">
        <w:rPr>
          <w:b/>
          <w:sz w:val="28"/>
          <w:szCs w:val="28"/>
        </w:rPr>
        <w:t xml:space="preserve"> </w:t>
      </w:r>
      <w:r w:rsidRPr="004B0ED2">
        <w:rPr>
          <w:b/>
          <w:sz w:val="28"/>
          <w:szCs w:val="28"/>
        </w:rPr>
        <w:t>роботи</w:t>
      </w:r>
      <w:r w:rsidRPr="006B1DF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А.Г. Антоненко</w:t>
      </w:r>
    </w:p>
    <w:p w:rsidR="00DF5005" w:rsidRDefault="00DF5005" w:rsidP="00DF5005"/>
    <w:p w:rsidR="0086264A" w:rsidRDefault="0086264A"/>
    <w:sectPr w:rsidR="0086264A" w:rsidSect="008772ED">
      <w:pgSz w:w="11907" w:h="16834" w:code="9"/>
      <w:pgMar w:top="1134" w:right="567" w:bottom="851" w:left="1701" w:header="567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05"/>
    <w:rsid w:val="00090B0F"/>
    <w:rsid w:val="00153110"/>
    <w:rsid w:val="0022753C"/>
    <w:rsid w:val="00284B50"/>
    <w:rsid w:val="002D64E5"/>
    <w:rsid w:val="00436156"/>
    <w:rsid w:val="00650EC4"/>
    <w:rsid w:val="00697D0B"/>
    <w:rsid w:val="00783CA1"/>
    <w:rsid w:val="0086264A"/>
    <w:rsid w:val="00AA5B3B"/>
    <w:rsid w:val="00B71CA4"/>
    <w:rsid w:val="00C23D99"/>
    <w:rsid w:val="00CE1936"/>
    <w:rsid w:val="00D31EA3"/>
    <w:rsid w:val="00D9449A"/>
    <w:rsid w:val="00DF5005"/>
    <w:rsid w:val="00E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3CBE"/>
  <w15:chartTrackingRefBased/>
  <w15:docId w15:val="{771E7A70-1803-4757-9F46-EF6B5574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Верхний колонтитул2"/>
    <w:basedOn w:val="a"/>
    <w:rsid w:val="00DF5005"/>
    <w:pPr>
      <w:tabs>
        <w:tab w:val="center" w:pos="4153"/>
        <w:tab w:val="right" w:pos="8306"/>
      </w:tabs>
    </w:pPr>
  </w:style>
  <w:style w:type="paragraph" w:styleId="a3">
    <w:name w:val="header"/>
    <w:aliases w:val="Верхний колонтитул1,Верхний колонтитул11,Верхний колонтитул Знак Знак Знак Знак Знак Знак Знак Знак Знак Знак Знак Знак Знак Знак, Знак,Знак"/>
    <w:basedOn w:val="a"/>
    <w:link w:val="1"/>
    <w:rsid w:val="00DF5005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a4">
    <w:name w:val="Верхний колонтитул Знак"/>
    <w:basedOn w:val="a0"/>
    <w:uiPriority w:val="99"/>
    <w:semiHidden/>
    <w:rsid w:val="00DF500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Верхний колонтитул Знак1"/>
    <w:aliases w:val="Верхний колонтитул1 Знак,Верхний колонтитул11 Знак,Верхний колонтитул Знак Знак Знак Знак Знак Знак Знак Знак Знак Знак Знак Знак Знак Знак Знак, Знак Знак,Знак Знак"/>
    <w:link w:val="a3"/>
    <w:rsid w:val="00DF5005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71C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1CA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Моша Лариса Валентинівна</cp:lastModifiedBy>
  <cp:revision>10</cp:revision>
  <cp:lastPrinted>2020-05-14T06:46:00Z</cp:lastPrinted>
  <dcterms:created xsi:type="dcterms:W3CDTF">2020-05-13T07:12:00Z</dcterms:created>
  <dcterms:modified xsi:type="dcterms:W3CDTF">2020-05-18T06:37:00Z</dcterms:modified>
</cp:coreProperties>
</file>