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4D3D34" w:rsidP="00276AFB">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276AFB">
              <w:rPr>
                <w:rFonts w:ascii="Times New Roman" w:hAnsi="Times New Roman" w:cs="Times New Roman"/>
                <w:sz w:val="28"/>
                <w:szCs w:val="28"/>
              </w:rPr>
              <w:t>19.01.2023</w:t>
            </w:r>
            <w:r>
              <w:rPr>
                <w:rFonts w:ascii="Times New Roman" w:hAnsi="Times New Roman" w:cs="Times New Roman"/>
                <w:sz w:val="28"/>
                <w:szCs w:val="28"/>
              </w:rPr>
              <w:t xml:space="preserve"> </w:t>
            </w:r>
            <w:r w:rsidR="00DE4C02">
              <w:rPr>
                <w:rFonts w:ascii="Times New Roman" w:hAnsi="Times New Roman" w:cs="Times New Roman"/>
                <w:sz w:val="28"/>
                <w:szCs w:val="28"/>
              </w:rPr>
              <w:t xml:space="preserve"> </w:t>
            </w:r>
            <w:r w:rsidR="008F38C9">
              <w:rPr>
                <w:rFonts w:ascii="Times New Roman" w:hAnsi="Times New Roman" w:cs="Times New Roman"/>
                <w:sz w:val="28"/>
                <w:szCs w:val="28"/>
              </w:rPr>
              <w:t>№</w:t>
            </w:r>
            <w:r w:rsidR="00276AFB">
              <w:rPr>
                <w:rFonts w:ascii="Times New Roman" w:hAnsi="Times New Roman" w:cs="Times New Roman"/>
                <w:sz w:val="28"/>
                <w:szCs w:val="28"/>
              </w:rPr>
              <w:t xml:space="preserve"> 14-Р</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EE0F2E" w:rsidRDefault="00571076">
            <w:pPr>
              <w:pStyle w:val="a4"/>
              <w:ind w:right="72"/>
              <w:rPr>
                <w:rFonts w:ascii="Times New Roman" w:hAnsi="Times New Roman" w:cs="Times New Roman"/>
                <w:b/>
                <w:sz w:val="20"/>
              </w:rPr>
            </w:pPr>
          </w:p>
        </w:tc>
      </w:tr>
      <w:tr w:rsidR="00571076" w:rsidRPr="00842ED3" w:rsidTr="00571076">
        <w:tc>
          <w:tcPr>
            <w:tcW w:w="3936" w:type="dxa"/>
            <w:tcBorders>
              <w:top w:val="nil"/>
              <w:left w:val="nil"/>
              <w:bottom w:val="nil"/>
              <w:right w:val="nil"/>
            </w:tcBorders>
            <w:hideMark/>
          </w:tcPr>
          <w:p w:rsidR="00571076" w:rsidRDefault="006E63B6" w:rsidP="00571076">
            <w:pPr>
              <w:rPr>
                <w:b/>
                <w:sz w:val="28"/>
                <w:szCs w:val="28"/>
              </w:rPr>
            </w:pPr>
            <w:bookmarkStart w:id="0" w:name="_GoBack"/>
            <w:r>
              <w:rPr>
                <w:b/>
                <w:sz w:val="28"/>
                <w:szCs w:val="28"/>
              </w:rPr>
              <w:t>Про відзначення</w:t>
            </w:r>
            <w:r w:rsidR="0023619D">
              <w:rPr>
                <w:b/>
                <w:sz w:val="28"/>
                <w:szCs w:val="28"/>
              </w:rPr>
              <w:t xml:space="preserve"> в м. Суми </w:t>
            </w:r>
            <w:r w:rsidR="004C1F4D">
              <w:rPr>
                <w:b/>
                <w:sz w:val="28"/>
                <w:szCs w:val="28"/>
              </w:rPr>
              <w:t xml:space="preserve"> у 202</w:t>
            </w:r>
            <w:r w:rsidR="00064161">
              <w:rPr>
                <w:b/>
                <w:sz w:val="28"/>
                <w:szCs w:val="28"/>
              </w:rPr>
              <w:t>3</w:t>
            </w:r>
            <w:r w:rsidR="00571076" w:rsidRPr="00842ED3">
              <w:rPr>
                <w:b/>
                <w:sz w:val="28"/>
                <w:szCs w:val="28"/>
              </w:rPr>
              <w:t xml:space="preserve"> році Дня Соборності України</w:t>
            </w:r>
          </w:p>
          <w:bookmarkEnd w:id="0"/>
          <w:p w:rsidR="006E63B6" w:rsidRPr="004C1F4D" w:rsidRDefault="006E63B6" w:rsidP="00571076">
            <w:pPr>
              <w:rPr>
                <w:b/>
                <w:sz w:val="20"/>
                <w:szCs w:val="20"/>
              </w:rPr>
            </w:pPr>
          </w:p>
        </w:tc>
      </w:tr>
    </w:tbl>
    <w:p w:rsidR="00571076" w:rsidRPr="00842ED3" w:rsidRDefault="00745D65" w:rsidP="00A31EE7">
      <w:pPr>
        <w:ind w:firstLine="708"/>
        <w:rPr>
          <w:sz w:val="28"/>
          <w:szCs w:val="28"/>
        </w:rPr>
      </w:pPr>
      <w:r>
        <w:rPr>
          <w:color w:val="000000"/>
          <w:sz w:val="28"/>
          <w:szCs w:val="28"/>
        </w:rPr>
        <w:t>З</w:t>
      </w:r>
      <w:r w:rsidRPr="00842ED3">
        <w:rPr>
          <w:color w:val="000000"/>
          <w:sz w:val="28"/>
          <w:szCs w:val="28"/>
        </w:rPr>
        <w:t xml:space="preserve"> метою належної організації та відзначення </w:t>
      </w:r>
      <w:r w:rsidR="00064161">
        <w:rPr>
          <w:bCs/>
          <w:color w:val="000000"/>
          <w:sz w:val="28"/>
          <w:szCs w:val="28"/>
        </w:rPr>
        <w:t>у 2023</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 у громадян почуття патріотизму та гордості за героїчне минуле і сьогодення українського народу</w:t>
      </w:r>
      <w:r>
        <w:rPr>
          <w:bCs/>
          <w:color w:val="000000"/>
          <w:sz w:val="28"/>
          <w:szCs w:val="28"/>
        </w:rPr>
        <w:t>, н</w:t>
      </w:r>
      <w:r w:rsidR="00E2686D">
        <w:rPr>
          <w:bCs/>
          <w:color w:val="000000"/>
          <w:sz w:val="28"/>
          <w:szCs w:val="28"/>
        </w:rPr>
        <w:t xml:space="preserve">а виконання Указу Президента України від 13.11.2014 №871/2014 «Про День Соборності України»,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6E63B6">
        <w:rPr>
          <w:sz w:val="28"/>
          <w:szCs w:val="28"/>
        </w:rPr>
        <w:t xml:space="preserve"> заходи щодо відзначення </w:t>
      </w:r>
      <w:r w:rsidR="00D95781">
        <w:rPr>
          <w:sz w:val="28"/>
          <w:szCs w:val="28"/>
        </w:rPr>
        <w:t xml:space="preserve">в м. Суми </w:t>
      </w:r>
      <w:r w:rsidR="00745D65">
        <w:rPr>
          <w:sz w:val="28"/>
          <w:szCs w:val="28"/>
        </w:rPr>
        <w:t>у</w:t>
      </w:r>
      <w:r w:rsidR="00F61473">
        <w:rPr>
          <w:sz w:val="28"/>
          <w:szCs w:val="28"/>
        </w:rPr>
        <w:t xml:space="preserve"> </w:t>
      </w:r>
      <w:r w:rsidR="004C184D">
        <w:rPr>
          <w:sz w:val="28"/>
          <w:szCs w:val="28"/>
        </w:rPr>
        <w:t xml:space="preserve">     </w:t>
      </w:r>
      <w:r w:rsidR="00064161">
        <w:rPr>
          <w:sz w:val="28"/>
          <w:szCs w:val="28"/>
        </w:rPr>
        <w:t>2023</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5504DF" w:rsidRDefault="00E07A4E" w:rsidP="00571076">
      <w:pPr>
        <w:ind w:firstLine="709"/>
        <w:rPr>
          <w:sz w:val="20"/>
          <w:szCs w:val="20"/>
        </w:rPr>
      </w:pPr>
    </w:p>
    <w:p w:rsidR="00842ED3"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6E63B6" w:rsidRPr="006E63B6">
        <w:rPr>
          <w:color w:val="000000"/>
          <w:sz w:val="28"/>
          <w:szCs w:val="28"/>
        </w:rPr>
        <w:t xml:space="preserve"> </w:t>
      </w:r>
      <w:r w:rsidR="006E63B6" w:rsidRPr="00B01243">
        <w:rPr>
          <w:bCs/>
          <w:color w:val="000000"/>
          <w:sz w:val="28"/>
          <w:szCs w:val="28"/>
        </w:rPr>
        <w:t>КПКВК</w:t>
      </w:r>
      <w:r w:rsidR="006E63B6">
        <w:rPr>
          <w:bCs/>
          <w:color w:val="000000"/>
          <w:sz w:val="28"/>
          <w:szCs w:val="28"/>
        </w:rPr>
        <w:t xml:space="preserve"> </w:t>
      </w:r>
      <w:r w:rsidR="006E63B6" w:rsidRPr="00996D36">
        <w:rPr>
          <w:bCs/>
          <w:sz w:val="28"/>
          <w:szCs w:val="28"/>
        </w:rPr>
        <w:t>0210180 «Інша діяльність у сфері державного управління»</w:t>
      </w:r>
      <w:r w:rsidR="006E63B6">
        <w:rPr>
          <w:bCs/>
          <w:sz w:val="28"/>
          <w:szCs w:val="28"/>
        </w:rPr>
        <w:t xml:space="preserve"> </w:t>
      </w:r>
      <w:r w:rsidR="008925AA">
        <w:rPr>
          <w:sz w:val="28"/>
          <w:szCs w:val="28"/>
        </w:rPr>
        <w:t>згідно з кошторисом (додаток 2).</w:t>
      </w:r>
    </w:p>
    <w:p w:rsidR="006E63B6" w:rsidRPr="005504DF" w:rsidRDefault="006E63B6"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F61473">
        <w:rPr>
          <w:sz w:val="28"/>
        </w:rPr>
        <w:t xml:space="preserve"> документами</w:t>
      </w:r>
      <w:r w:rsidR="005A2438" w:rsidRPr="00842ED3">
        <w:rPr>
          <w:sz w:val="28"/>
        </w:rPr>
        <w:t xml:space="preserve">. </w:t>
      </w:r>
    </w:p>
    <w:p w:rsidR="00842ED3" w:rsidRPr="005504DF" w:rsidRDefault="00842ED3" w:rsidP="00842ED3">
      <w:pPr>
        <w:ind w:firstLine="709"/>
        <w:rPr>
          <w:sz w:val="20"/>
          <w:szCs w:val="20"/>
        </w:rPr>
      </w:pPr>
    </w:p>
    <w:p w:rsidR="005504DF" w:rsidRDefault="002B38C2" w:rsidP="005504DF">
      <w:pPr>
        <w:ind w:firstLine="708"/>
        <w:rPr>
          <w:sz w:val="28"/>
          <w:szCs w:val="28"/>
        </w:rPr>
      </w:pPr>
      <w:r w:rsidRPr="00842ED3">
        <w:rPr>
          <w:b/>
          <w:sz w:val="28"/>
          <w:szCs w:val="28"/>
        </w:rPr>
        <w:t>4.</w:t>
      </w:r>
      <w:r w:rsidRPr="00842ED3">
        <w:rPr>
          <w:sz w:val="28"/>
          <w:szCs w:val="28"/>
        </w:rPr>
        <w:t xml:space="preserve"> </w:t>
      </w:r>
      <w:r w:rsidR="00064161">
        <w:rPr>
          <w:sz w:val="28"/>
          <w:szCs w:val="28"/>
        </w:rPr>
        <w:t xml:space="preserve">Управлінню муніципальної безпеки </w:t>
      </w:r>
      <w:r w:rsidR="00967908">
        <w:rPr>
          <w:sz w:val="28"/>
          <w:szCs w:val="28"/>
        </w:rPr>
        <w:t>(</w:t>
      </w:r>
      <w:r w:rsidR="00064161">
        <w:rPr>
          <w:sz w:val="28"/>
          <w:szCs w:val="28"/>
        </w:rPr>
        <w:t>Заруцький М.А.</w:t>
      </w:r>
      <w:r w:rsidR="004C1F4D">
        <w:rPr>
          <w:sz w:val="28"/>
          <w:szCs w:val="28"/>
        </w:rPr>
        <w:t xml:space="preserve">), Сумському районному управлінню </w:t>
      </w:r>
      <w:r w:rsidR="00967908" w:rsidRPr="00FD0282">
        <w:rPr>
          <w:sz w:val="28"/>
          <w:szCs w:val="28"/>
        </w:rPr>
        <w:t>поліції</w:t>
      </w:r>
      <w:r w:rsidR="004C1F4D">
        <w:rPr>
          <w:sz w:val="28"/>
          <w:szCs w:val="28"/>
        </w:rPr>
        <w:t xml:space="preserve"> </w:t>
      </w:r>
      <w:r w:rsidR="005504DF">
        <w:rPr>
          <w:sz w:val="28"/>
          <w:szCs w:val="28"/>
        </w:rPr>
        <w:t xml:space="preserve">ГУНП </w:t>
      </w:r>
      <w:r w:rsidR="00967908" w:rsidRPr="00FD0282">
        <w:rPr>
          <w:sz w:val="28"/>
          <w:szCs w:val="28"/>
        </w:rPr>
        <w:t>в Сум</w:t>
      </w:r>
      <w:r w:rsidR="00F61473">
        <w:rPr>
          <w:sz w:val="28"/>
          <w:szCs w:val="28"/>
        </w:rPr>
        <w:t>ській області (Лебідь К.Л.</w:t>
      </w:r>
      <w:r w:rsidR="004D3D34">
        <w:rPr>
          <w:sz w:val="28"/>
          <w:szCs w:val="28"/>
        </w:rPr>
        <w:t>), У</w:t>
      </w:r>
      <w:r w:rsidR="00967908" w:rsidRPr="00FD0282">
        <w:rPr>
          <w:sz w:val="28"/>
          <w:szCs w:val="28"/>
        </w:rPr>
        <w:t>правлінню патрульної поліції в Сумській області</w:t>
      </w:r>
      <w:r w:rsidR="004D3D34">
        <w:rPr>
          <w:sz w:val="28"/>
          <w:szCs w:val="28"/>
        </w:rPr>
        <w:t xml:space="preserve"> </w:t>
      </w:r>
      <w:r w:rsidR="00967908" w:rsidRPr="00FD0282">
        <w:rPr>
          <w:sz w:val="28"/>
          <w:szCs w:val="28"/>
        </w:rPr>
        <w:t>(Калюжний О.О.) у межах повноважень забезпечити</w:t>
      </w:r>
      <w:r w:rsidR="005504DF">
        <w:rPr>
          <w:sz w:val="28"/>
          <w:szCs w:val="28"/>
        </w:rPr>
        <w:t xml:space="preserve"> </w:t>
      </w:r>
      <w:r w:rsidR="005504DF" w:rsidRPr="009C516C">
        <w:rPr>
          <w:sz w:val="28"/>
          <w:szCs w:val="28"/>
        </w:rPr>
        <w:t>публічну безпеку та порядок під час проведення заходів</w:t>
      </w:r>
      <w:r w:rsidR="004C184D">
        <w:rPr>
          <w:sz w:val="28"/>
          <w:szCs w:val="28"/>
        </w:rPr>
        <w:t>.</w:t>
      </w:r>
    </w:p>
    <w:p w:rsidR="00EF5A9C" w:rsidRPr="005504DF" w:rsidRDefault="00EF5A9C" w:rsidP="00EF5A9C">
      <w:pPr>
        <w:pStyle w:val="a3"/>
        <w:tabs>
          <w:tab w:val="left" w:pos="1134"/>
        </w:tabs>
        <w:spacing w:before="0" w:beforeAutospacing="0" w:after="0" w:afterAutospacing="0"/>
        <w:ind w:firstLine="709"/>
        <w:rPr>
          <w:sz w:val="20"/>
          <w:szCs w:val="20"/>
          <w:lang w:val="uk-UA"/>
        </w:rPr>
      </w:pPr>
    </w:p>
    <w:p w:rsidR="00571076" w:rsidRDefault="00D94957"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745D65">
        <w:rPr>
          <w:color w:val="auto"/>
          <w:sz w:val="28"/>
          <w:szCs w:val="28"/>
          <w:lang w:val="uk-UA"/>
        </w:rPr>
        <w:t xml:space="preserve"> Контроль за</w:t>
      </w:r>
      <w:r w:rsidR="00497080" w:rsidRPr="00842ED3">
        <w:rPr>
          <w:color w:val="auto"/>
          <w:sz w:val="28"/>
          <w:szCs w:val="28"/>
          <w:lang w:val="uk-UA"/>
        </w:rPr>
        <w:t xml:space="preserve"> виконання</w:t>
      </w:r>
      <w:r w:rsidR="00745D65">
        <w:rPr>
          <w:color w:val="auto"/>
          <w:sz w:val="28"/>
          <w:szCs w:val="28"/>
          <w:lang w:val="uk-UA"/>
        </w:rPr>
        <w:t>м</w:t>
      </w:r>
      <w:r w:rsidR="00571076" w:rsidRPr="00842ED3">
        <w:rPr>
          <w:color w:val="auto"/>
          <w:sz w:val="28"/>
          <w:szCs w:val="28"/>
          <w:lang w:val="uk-UA"/>
        </w:rPr>
        <w:t xml:space="preserve"> даного розпорядження покласти на</w:t>
      </w:r>
      <w:r w:rsidR="005504DF">
        <w:rPr>
          <w:color w:val="auto"/>
          <w:sz w:val="28"/>
          <w:szCs w:val="28"/>
          <w:lang w:val="uk-UA"/>
        </w:rPr>
        <w:t xml:space="preserve"> заступників</w:t>
      </w:r>
      <w:r w:rsidR="008925AA">
        <w:rPr>
          <w:color w:val="auto"/>
          <w:sz w:val="28"/>
          <w:szCs w:val="28"/>
          <w:lang w:val="uk-UA"/>
        </w:rPr>
        <w:t xml:space="preserve"> міс</w:t>
      </w:r>
      <w:r w:rsidR="008A3949">
        <w:rPr>
          <w:color w:val="auto"/>
          <w:sz w:val="28"/>
          <w:szCs w:val="28"/>
          <w:lang w:val="uk-UA"/>
        </w:rPr>
        <w:t>ького голови</w:t>
      </w:r>
      <w:r w:rsidR="005504DF">
        <w:rPr>
          <w:color w:val="auto"/>
          <w:sz w:val="28"/>
          <w:szCs w:val="28"/>
          <w:lang w:val="uk-UA"/>
        </w:rPr>
        <w:t xml:space="preserve"> згідно з розподілом обов’язків.</w:t>
      </w:r>
    </w:p>
    <w:p w:rsidR="004C1F4D" w:rsidRPr="00842ED3" w:rsidRDefault="004C1F4D" w:rsidP="00EF5A9C">
      <w:pPr>
        <w:pStyle w:val="a3"/>
        <w:tabs>
          <w:tab w:val="left" w:pos="1134"/>
        </w:tabs>
        <w:spacing w:before="0" w:beforeAutospacing="0" w:after="0" w:afterAutospacing="0"/>
        <w:ind w:firstLine="709"/>
        <w:rPr>
          <w:color w:val="auto"/>
          <w:sz w:val="28"/>
          <w:szCs w:val="28"/>
          <w:lang w:val="uk-UA"/>
        </w:rPr>
      </w:pPr>
    </w:p>
    <w:p w:rsidR="003A5DB1" w:rsidRDefault="003A5DB1" w:rsidP="00571076">
      <w:pPr>
        <w:tabs>
          <w:tab w:val="left" w:pos="7655"/>
        </w:tabs>
        <w:rPr>
          <w:b/>
          <w:sz w:val="36"/>
          <w:szCs w:val="36"/>
        </w:rPr>
      </w:pPr>
    </w:p>
    <w:p w:rsidR="000E2ED4" w:rsidRDefault="000E2ED4" w:rsidP="00571076">
      <w:pPr>
        <w:tabs>
          <w:tab w:val="left" w:pos="7655"/>
        </w:tabs>
        <w:rPr>
          <w:b/>
          <w:sz w:val="36"/>
          <w:szCs w:val="36"/>
        </w:rPr>
      </w:pPr>
    </w:p>
    <w:p w:rsidR="00571076" w:rsidRDefault="004C1F4D" w:rsidP="00571076">
      <w:pPr>
        <w:rPr>
          <w:sz w:val="32"/>
          <w:szCs w:val="32"/>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D3D34">
        <w:rPr>
          <w:b/>
          <w:sz w:val="28"/>
          <w:szCs w:val="28"/>
        </w:rPr>
        <w:tab/>
      </w:r>
      <w:r w:rsidR="004D3D34">
        <w:rPr>
          <w:b/>
          <w:sz w:val="28"/>
          <w:szCs w:val="28"/>
        </w:rPr>
        <w:tab/>
      </w:r>
    </w:p>
    <w:p w:rsidR="00571076" w:rsidRPr="00842ED3" w:rsidRDefault="00064161" w:rsidP="00571076">
      <w:proofErr w:type="spellStart"/>
      <w:r>
        <w:t>Дяговець</w:t>
      </w:r>
      <w:proofErr w:type="spellEnd"/>
      <w:r>
        <w:t xml:space="preserve"> О.В.</w:t>
      </w:r>
    </w:p>
    <w:p w:rsidR="00571076" w:rsidRPr="00842ED3" w:rsidRDefault="00497080"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EE0F2E">
        <w:trPr>
          <w:trHeight w:val="725"/>
        </w:trPr>
        <w:tc>
          <w:tcPr>
            <w:tcW w:w="4968" w:type="dxa"/>
            <w:hideMark/>
          </w:tcPr>
          <w:p w:rsidR="00571076" w:rsidRDefault="00064161" w:rsidP="00EE0F2E">
            <w:pPr>
              <w:widowControl w:val="0"/>
              <w:autoSpaceDE w:val="0"/>
              <w:autoSpaceDN w:val="0"/>
              <w:adjustRightInd w:val="0"/>
              <w:rPr>
                <w:sz w:val="28"/>
                <w:szCs w:val="28"/>
              </w:rPr>
            </w:pPr>
            <w:r>
              <w:rPr>
                <w:sz w:val="28"/>
                <w:szCs w:val="28"/>
              </w:rPr>
              <w:lastRenderedPageBreak/>
              <w:t>Заступник д</w:t>
            </w:r>
            <w:r w:rsidR="004A7189">
              <w:rPr>
                <w:sz w:val="28"/>
                <w:szCs w:val="28"/>
              </w:rPr>
              <w:t>иректор</w:t>
            </w:r>
            <w:r>
              <w:rPr>
                <w:sz w:val="28"/>
                <w:szCs w:val="28"/>
              </w:rPr>
              <w:t>а</w:t>
            </w:r>
            <w:r w:rsidR="00EE0F2E">
              <w:rPr>
                <w:sz w:val="28"/>
                <w:szCs w:val="28"/>
              </w:rPr>
              <w:t xml:space="preserve"> </w:t>
            </w:r>
            <w:r w:rsidR="00571076" w:rsidRPr="00842ED3">
              <w:rPr>
                <w:sz w:val="28"/>
                <w:szCs w:val="28"/>
              </w:rPr>
              <w:t xml:space="preserve">департаменту комунікацій та інформаційної </w:t>
            </w:r>
            <w:r w:rsidR="005504DF">
              <w:rPr>
                <w:sz w:val="28"/>
                <w:szCs w:val="28"/>
              </w:rPr>
              <w:t>політики</w:t>
            </w:r>
          </w:p>
          <w:p w:rsidR="00F61473" w:rsidRDefault="00F61473" w:rsidP="00EE0F2E">
            <w:pPr>
              <w:widowControl w:val="0"/>
              <w:autoSpaceDE w:val="0"/>
              <w:autoSpaceDN w:val="0"/>
              <w:adjustRightInd w:val="0"/>
              <w:rPr>
                <w:sz w:val="28"/>
                <w:szCs w:val="28"/>
              </w:rPr>
            </w:pPr>
          </w:p>
          <w:p w:rsidR="00064161" w:rsidRPr="00842ED3" w:rsidRDefault="00064161" w:rsidP="00EE0F2E">
            <w:pPr>
              <w:widowControl w:val="0"/>
              <w:autoSpaceDE w:val="0"/>
              <w:autoSpaceDN w:val="0"/>
              <w:adjustRightInd w:val="0"/>
              <w:rPr>
                <w:sz w:val="28"/>
                <w:szCs w:val="28"/>
              </w:rPr>
            </w:pPr>
          </w:p>
        </w:tc>
        <w:tc>
          <w:tcPr>
            <w:tcW w:w="1800" w:type="dxa"/>
          </w:tcPr>
          <w:p w:rsidR="00571076" w:rsidRPr="00842ED3" w:rsidRDefault="00571076" w:rsidP="00EE0F2E">
            <w:pPr>
              <w:rPr>
                <w:sz w:val="28"/>
                <w:szCs w:val="28"/>
              </w:rPr>
            </w:pPr>
          </w:p>
          <w:p w:rsidR="00571076" w:rsidRPr="00842ED3" w:rsidRDefault="00571076" w:rsidP="00EE0F2E">
            <w:pPr>
              <w:widowControl w:val="0"/>
              <w:autoSpaceDE w:val="0"/>
              <w:autoSpaceDN w:val="0"/>
              <w:adjustRightInd w:val="0"/>
              <w:rPr>
                <w:sz w:val="28"/>
                <w:szCs w:val="28"/>
              </w:rPr>
            </w:pPr>
          </w:p>
        </w:tc>
        <w:tc>
          <w:tcPr>
            <w:tcW w:w="2522" w:type="dxa"/>
          </w:tcPr>
          <w:p w:rsidR="00571076" w:rsidRDefault="00571076" w:rsidP="00EE0F2E">
            <w:pPr>
              <w:widowControl w:val="0"/>
              <w:autoSpaceDE w:val="0"/>
              <w:autoSpaceDN w:val="0"/>
              <w:adjustRightInd w:val="0"/>
              <w:rPr>
                <w:sz w:val="28"/>
                <w:szCs w:val="28"/>
              </w:rPr>
            </w:pPr>
          </w:p>
          <w:p w:rsidR="003D60F2" w:rsidRDefault="00064161" w:rsidP="00EE0F2E">
            <w:pPr>
              <w:widowControl w:val="0"/>
              <w:autoSpaceDE w:val="0"/>
              <w:autoSpaceDN w:val="0"/>
              <w:adjustRightInd w:val="0"/>
              <w:rPr>
                <w:sz w:val="28"/>
                <w:szCs w:val="28"/>
              </w:rPr>
            </w:pPr>
            <w:r>
              <w:rPr>
                <w:sz w:val="28"/>
                <w:szCs w:val="28"/>
              </w:rPr>
              <w:t xml:space="preserve">О.В. </w:t>
            </w:r>
            <w:proofErr w:type="spellStart"/>
            <w:r>
              <w:rPr>
                <w:sz w:val="28"/>
                <w:szCs w:val="28"/>
              </w:rPr>
              <w:t>Дяговець</w:t>
            </w:r>
            <w:proofErr w:type="spellEnd"/>
          </w:p>
          <w:p w:rsidR="004D3D34" w:rsidRPr="00842ED3" w:rsidRDefault="004D3D34"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952670" w:rsidP="00EE0F2E">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EE0F2E">
            <w:pPr>
              <w:rPr>
                <w:sz w:val="28"/>
                <w:szCs w:val="28"/>
              </w:rPr>
            </w:pPr>
          </w:p>
        </w:tc>
        <w:tc>
          <w:tcPr>
            <w:tcW w:w="2522" w:type="dxa"/>
          </w:tcPr>
          <w:p w:rsidR="00952670" w:rsidRPr="00842ED3" w:rsidRDefault="00952670" w:rsidP="00EE0F2E">
            <w:pPr>
              <w:rPr>
                <w:sz w:val="28"/>
                <w:szCs w:val="28"/>
              </w:rPr>
            </w:pPr>
          </w:p>
          <w:p w:rsidR="00952670" w:rsidRPr="00846F91" w:rsidRDefault="00952670" w:rsidP="00EE0F2E">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EE0F2E">
        <w:trPr>
          <w:trHeight w:val="738"/>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2F07D7" w:rsidP="00EE0F2E">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p w:rsidR="00952670" w:rsidRPr="00842ED3" w:rsidRDefault="00952670" w:rsidP="00EE0F2E">
            <w:pPr>
              <w:widowControl w:val="0"/>
              <w:autoSpaceDE w:val="0"/>
              <w:autoSpaceDN w:val="0"/>
              <w:adjustRightInd w:val="0"/>
              <w:rPr>
                <w:sz w:val="28"/>
                <w:szCs w:val="28"/>
              </w:rPr>
            </w:pPr>
            <w:r w:rsidRPr="00842ED3">
              <w:rPr>
                <w:sz w:val="28"/>
                <w:szCs w:val="28"/>
              </w:rPr>
              <w:t>О.А. Костенко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93"/>
        </w:trPr>
        <w:tc>
          <w:tcPr>
            <w:tcW w:w="4968" w:type="dxa"/>
            <w:hideMark/>
          </w:tcPr>
          <w:p w:rsidR="00952670" w:rsidRPr="00842ED3" w:rsidRDefault="00952670" w:rsidP="00EE0F2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hideMark/>
          </w:tcPr>
          <w:p w:rsidR="00952670" w:rsidRPr="00842ED3" w:rsidRDefault="00952670" w:rsidP="00EE0F2E">
            <w:pPr>
              <w:widowControl w:val="0"/>
              <w:autoSpaceDE w:val="0"/>
              <w:autoSpaceDN w:val="0"/>
              <w:adjustRightInd w:val="0"/>
              <w:rPr>
                <w:sz w:val="28"/>
                <w:szCs w:val="28"/>
              </w:rPr>
            </w:pPr>
            <w:r w:rsidRPr="00842ED3">
              <w:rPr>
                <w:sz w:val="28"/>
                <w:szCs w:val="28"/>
              </w:rPr>
              <w:t>О.В. Чайченко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668"/>
        </w:trPr>
        <w:tc>
          <w:tcPr>
            <w:tcW w:w="4968" w:type="dxa"/>
            <w:hideMark/>
          </w:tcPr>
          <w:p w:rsidR="00952670" w:rsidRPr="00842ED3" w:rsidRDefault="004C1F4D" w:rsidP="00EE0F2E">
            <w:pPr>
              <w:rPr>
                <w:sz w:val="28"/>
                <w:szCs w:val="28"/>
              </w:rPr>
            </w:pP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Default="00952670" w:rsidP="00EE0F2E">
            <w:pPr>
              <w:rPr>
                <w:sz w:val="28"/>
                <w:szCs w:val="28"/>
              </w:rPr>
            </w:pPr>
          </w:p>
          <w:p w:rsidR="00EE0F2E" w:rsidRPr="00842ED3" w:rsidRDefault="004C1F4D" w:rsidP="00EE0F2E">
            <w:pPr>
              <w:rPr>
                <w:sz w:val="28"/>
                <w:szCs w:val="28"/>
              </w:rPr>
            </w:pPr>
            <w:r>
              <w:rPr>
                <w:sz w:val="28"/>
                <w:szCs w:val="28"/>
              </w:rPr>
              <w:t>Ю.А. Павлик</w:t>
            </w:r>
          </w:p>
          <w:p w:rsidR="00842ED3" w:rsidRPr="00842ED3" w:rsidRDefault="00842ED3" w:rsidP="00EE0F2E">
            <w:pPr>
              <w:rPr>
                <w:sz w:val="28"/>
                <w:szCs w:val="28"/>
              </w:rPr>
            </w:pP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p>
    <w:p w:rsidR="00CD61BB" w:rsidRDefault="00CD61BB" w:rsidP="00240A66">
      <w:pPr>
        <w:ind w:left="6804"/>
        <w:jc w:val="left"/>
      </w:pPr>
    </w:p>
    <w:p w:rsidR="001331DA" w:rsidRPr="00240A66" w:rsidRDefault="00FC52DB" w:rsidP="00240A66">
      <w:pPr>
        <w:ind w:left="6804"/>
        <w:jc w:val="left"/>
      </w:pPr>
      <w:r w:rsidRPr="00240A66">
        <w:t>Додаток</w:t>
      </w:r>
      <w:r w:rsidR="001331DA" w:rsidRPr="00240A66">
        <w:t xml:space="preserve"> 1</w:t>
      </w:r>
    </w:p>
    <w:p w:rsidR="00217EE6" w:rsidRPr="00240A66" w:rsidRDefault="001331DA" w:rsidP="001331DA">
      <w:pPr>
        <w:ind w:left="3119" w:firstLine="276"/>
      </w:pPr>
      <w:r w:rsidRPr="00240A66">
        <w:t xml:space="preserve">                          </w:t>
      </w:r>
      <w:r w:rsidR="00217EE6" w:rsidRPr="00240A66">
        <w:t>до розпорядже</w:t>
      </w:r>
      <w:r w:rsidRPr="00240A66">
        <w:t xml:space="preserve">ння міського </w:t>
      </w:r>
      <w:r w:rsidR="00217EE6" w:rsidRPr="00240A66">
        <w:t>голови</w:t>
      </w:r>
    </w:p>
    <w:p w:rsidR="00240A66" w:rsidRPr="00240A66" w:rsidRDefault="00276AFB" w:rsidP="00842ED3">
      <w:pPr>
        <w:ind w:left="5103" w:hanging="141"/>
      </w:pPr>
      <w:r>
        <w:rPr>
          <w:sz w:val="28"/>
          <w:szCs w:val="28"/>
        </w:rPr>
        <w:t>від  19.01.2023  № 14-Р</w:t>
      </w:r>
    </w:p>
    <w:p w:rsidR="00217EE6" w:rsidRDefault="00217EE6" w:rsidP="00842ED3">
      <w:pPr>
        <w:ind w:left="5103" w:hanging="141"/>
        <w:rPr>
          <w:sz w:val="28"/>
          <w:szCs w:val="28"/>
        </w:rPr>
      </w:pPr>
      <w:r w:rsidRPr="001331DA">
        <w:rPr>
          <w:sz w:val="28"/>
          <w:szCs w:val="28"/>
        </w:rPr>
        <w:t xml:space="preserve"> </w:t>
      </w:r>
    </w:p>
    <w:p w:rsidR="00240A66" w:rsidRDefault="00240A66" w:rsidP="00217EE6">
      <w:pPr>
        <w:pStyle w:val="a8"/>
        <w:ind w:left="5760" w:firstLine="720"/>
        <w:rPr>
          <w:sz w:val="16"/>
          <w:szCs w:val="16"/>
          <w:lang w:val="uk-UA"/>
        </w:rPr>
      </w:pPr>
    </w:p>
    <w:p w:rsidR="00264BA3" w:rsidRDefault="00264BA3" w:rsidP="00217EE6">
      <w:pPr>
        <w:pStyle w:val="a8"/>
        <w:ind w:left="5760" w:firstLine="720"/>
        <w:rPr>
          <w:sz w:val="16"/>
          <w:szCs w:val="16"/>
          <w:lang w:val="uk-UA"/>
        </w:rPr>
      </w:pPr>
    </w:p>
    <w:p w:rsidR="00217EE6" w:rsidRPr="00842ED3" w:rsidRDefault="00217EE6" w:rsidP="00217EE6">
      <w:pPr>
        <w:pStyle w:val="a8"/>
        <w:jc w:val="center"/>
        <w:rPr>
          <w:b/>
          <w:lang w:val="uk-UA"/>
        </w:rPr>
      </w:pPr>
      <w:r w:rsidRPr="00842ED3">
        <w:rPr>
          <w:b/>
          <w:lang w:val="uk-UA"/>
        </w:rPr>
        <w:t>ЗАХОДИ</w:t>
      </w:r>
    </w:p>
    <w:p w:rsidR="00F106BE" w:rsidRDefault="00745D65" w:rsidP="00217EE6">
      <w:pPr>
        <w:jc w:val="center"/>
        <w:rPr>
          <w:b/>
          <w:sz w:val="28"/>
          <w:szCs w:val="28"/>
        </w:rPr>
      </w:pPr>
      <w:r>
        <w:rPr>
          <w:b/>
          <w:sz w:val="28"/>
          <w:szCs w:val="28"/>
        </w:rPr>
        <w:t>щодо відзначення в</w:t>
      </w:r>
      <w:r w:rsidR="0023619D" w:rsidRPr="0023619D">
        <w:rPr>
          <w:b/>
          <w:sz w:val="28"/>
          <w:szCs w:val="28"/>
        </w:rPr>
        <w:t xml:space="preserve"> </w:t>
      </w:r>
      <w:r>
        <w:rPr>
          <w:b/>
          <w:sz w:val="28"/>
          <w:szCs w:val="28"/>
        </w:rPr>
        <w:t>м. Суми у</w:t>
      </w:r>
      <w:r w:rsidR="00064161">
        <w:rPr>
          <w:b/>
          <w:sz w:val="28"/>
          <w:szCs w:val="28"/>
        </w:rPr>
        <w:t xml:space="preserve"> 2023</w:t>
      </w:r>
      <w:r w:rsidR="003D60F2" w:rsidRPr="003D60F2">
        <w:rPr>
          <w:b/>
          <w:sz w:val="28"/>
          <w:szCs w:val="28"/>
        </w:rPr>
        <w:t xml:space="preserve"> році Дня Соборності України</w:t>
      </w:r>
    </w:p>
    <w:p w:rsidR="00746119" w:rsidRPr="00975DD1" w:rsidRDefault="00746119" w:rsidP="00217EE6">
      <w:pPr>
        <w:jc w:val="center"/>
        <w:rPr>
          <w:b/>
          <w:sz w:val="28"/>
          <w:szCs w:val="28"/>
        </w:rPr>
      </w:pPr>
    </w:p>
    <w:p w:rsidR="00913F58" w:rsidRDefault="00BE6454" w:rsidP="004E2B27">
      <w:pPr>
        <w:widowControl w:val="0"/>
        <w:tabs>
          <w:tab w:val="left" w:pos="426"/>
        </w:tabs>
        <w:rPr>
          <w:sz w:val="28"/>
          <w:szCs w:val="28"/>
        </w:rPr>
      </w:pPr>
      <w:r>
        <w:rPr>
          <w:sz w:val="28"/>
          <w:szCs w:val="28"/>
        </w:rPr>
        <w:tab/>
      </w:r>
      <w:r w:rsidR="00F106BE">
        <w:rPr>
          <w:sz w:val="28"/>
          <w:szCs w:val="28"/>
        </w:rPr>
        <w:tab/>
        <w:t xml:space="preserve">1. Покладання квітів до </w:t>
      </w:r>
      <w:r w:rsidR="00F106BE" w:rsidRPr="00467B64">
        <w:rPr>
          <w:sz w:val="28"/>
          <w:szCs w:val="28"/>
        </w:rPr>
        <w:t>пам’</w:t>
      </w:r>
      <w:r w:rsidR="00520DAD">
        <w:rPr>
          <w:sz w:val="28"/>
          <w:szCs w:val="28"/>
        </w:rPr>
        <w:t>ятного знаку</w:t>
      </w:r>
      <w:r w:rsidR="002C36D4">
        <w:rPr>
          <w:sz w:val="28"/>
          <w:szCs w:val="28"/>
        </w:rPr>
        <w:t xml:space="preserve"> загиблим у зоні АТО/ООС</w:t>
      </w:r>
      <w:r w:rsidR="00520DAD">
        <w:rPr>
          <w:sz w:val="28"/>
          <w:szCs w:val="28"/>
        </w:rPr>
        <w:t xml:space="preserve"> </w:t>
      </w:r>
      <w:r w:rsidR="002C36D4">
        <w:rPr>
          <w:sz w:val="28"/>
          <w:szCs w:val="28"/>
        </w:rPr>
        <w:t xml:space="preserve">на Алеї Слави міського кладовища та могил загиблих на Алеї Слави </w:t>
      </w:r>
      <w:proofErr w:type="spellStart"/>
      <w:r w:rsidR="002C36D4">
        <w:rPr>
          <w:sz w:val="28"/>
          <w:szCs w:val="28"/>
        </w:rPr>
        <w:t>Баранівського</w:t>
      </w:r>
      <w:proofErr w:type="spellEnd"/>
      <w:r w:rsidR="002C36D4">
        <w:rPr>
          <w:sz w:val="28"/>
          <w:szCs w:val="28"/>
        </w:rPr>
        <w:t xml:space="preserve"> кладовища</w:t>
      </w:r>
      <w:r w:rsidR="00F106BE">
        <w:rPr>
          <w:sz w:val="28"/>
          <w:szCs w:val="28"/>
        </w:rPr>
        <w:t>.</w:t>
      </w:r>
    </w:p>
    <w:p w:rsidR="00F106BE" w:rsidRDefault="00F106BE"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 комунікацій та</w:t>
      </w:r>
      <w:r>
        <w:rPr>
          <w:sz w:val="28"/>
          <w:szCs w:val="28"/>
        </w:rPr>
        <w:t xml:space="preserve"> </w:t>
      </w:r>
      <w:r w:rsidR="00746119">
        <w:rPr>
          <w:sz w:val="28"/>
          <w:szCs w:val="28"/>
        </w:rPr>
        <w:t xml:space="preserve">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r w:rsidR="00746119">
        <w:rPr>
          <w:sz w:val="28"/>
          <w:szCs w:val="28"/>
        </w:rPr>
        <w:t xml:space="preserve">, відділ </w:t>
      </w:r>
      <w:r w:rsidRPr="00842ED3">
        <w:rPr>
          <w:sz w:val="28"/>
          <w:szCs w:val="28"/>
        </w:rPr>
        <w:t xml:space="preserve">організаційно-кадрової </w:t>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Pr="00842ED3">
        <w:rPr>
          <w:sz w:val="28"/>
          <w:szCs w:val="28"/>
        </w:rPr>
        <w:t>роботи, управління</w:t>
      </w:r>
      <w:r>
        <w:rPr>
          <w:sz w:val="28"/>
          <w:szCs w:val="28"/>
        </w:rPr>
        <w:t xml:space="preserve"> з </w:t>
      </w:r>
      <w:r w:rsidRPr="00842ED3">
        <w:rPr>
          <w:sz w:val="28"/>
          <w:szCs w:val="28"/>
        </w:rPr>
        <w:t xml:space="preserve">господарських та </w:t>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Pr="00842ED3">
        <w:rPr>
          <w:sz w:val="28"/>
          <w:szCs w:val="28"/>
        </w:rPr>
        <w:t>загальних питань</w:t>
      </w:r>
    </w:p>
    <w:p w:rsidR="00F106BE" w:rsidRDefault="004E2B27"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22 січня, 10:00</w:t>
      </w:r>
      <w:r w:rsidR="00F106BE">
        <w:rPr>
          <w:sz w:val="28"/>
          <w:szCs w:val="28"/>
        </w:rPr>
        <w:t xml:space="preserve">, міське кладовище </w:t>
      </w:r>
    </w:p>
    <w:p w:rsidR="00B16ACC" w:rsidRDefault="00F106BE"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6ACC">
        <w:rPr>
          <w:sz w:val="28"/>
          <w:szCs w:val="28"/>
        </w:rPr>
        <w:t xml:space="preserve">по вул. Сумської </w:t>
      </w:r>
      <w:proofErr w:type="spellStart"/>
      <w:r w:rsidR="00B16ACC">
        <w:rPr>
          <w:sz w:val="28"/>
          <w:szCs w:val="28"/>
        </w:rPr>
        <w:t>артбригади</w:t>
      </w:r>
      <w:proofErr w:type="spellEnd"/>
      <w:r w:rsidR="004E2B27">
        <w:rPr>
          <w:sz w:val="28"/>
          <w:szCs w:val="28"/>
        </w:rPr>
        <w:t xml:space="preserve">, </w:t>
      </w:r>
    </w:p>
    <w:p w:rsidR="00F106BE" w:rsidRDefault="00B16ACC"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4E2B27">
        <w:rPr>
          <w:sz w:val="28"/>
          <w:szCs w:val="28"/>
        </w:rPr>
        <w:t>Баранівське</w:t>
      </w:r>
      <w:proofErr w:type="spellEnd"/>
      <w:r w:rsidR="004E2B27">
        <w:rPr>
          <w:sz w:val="28"/>
          <w:szCs w:val="28"/>
        </w:rPr>
        <w:t xml:space="preserve"> кладовище</w:t>
      </w:r>
    </w:p>
    <w:p w:rsidR="00F106BE" w:rsidRPr="00DE34CA" w:rsidRDefault="00F106BE" w:rsidP="008A3949">
      <w:pPr>
        <w:widowControl w:val="0"/>
        <w:ind w:left="142"/>
        <w:rPr>
          <w:sz w:val="28"/>
          <w:szCs w:val="28"/>
        </w:rPr>
      </w:pPr>
    </w:p>
    <w:p w:rsidR="00913F58" w:rsidRDefault="00BE6454" w:rsidP="00F106BE">
      <w:pPr>
        <w:widowControl w:val="0"/>
        <w:rPr>
          <w:sz w:val="28"/>
          <w:szCs w:val="28"/>
        </w:rPr>
      </w:pPr>
      <w:r>
        <w:rPr>
          <w:sz w:val="28"/>
          <w:szCs w:val="28"/>
        </w:rPr>
        <w:tab/>
      </w:r>
      <w:r w:rsidR="00921D03">
        <w:rPr>
          <w:sz w:val="28"/>
          <w:szCs w:val="28"/>
        </w:rPr>
        <w:t>2. Участь у</w:t>
      </w:r>
      <w:r w:rsidR="00DC40A1">
        <w:rPr>
          <w:sz w:val="28"/>
          <w:szCs w:val="28"/>
        </w:rPr>
        <w:t xml:space="preserve"> святковому</w:t>
      </w:r>
      <w:r w:rsidR="00921D03">
        <w:rPr>
          <w:sz w:val="28"/>
          <w:szCs w:val="28"/>
        </w:rPr>
        <w:t xml:space="preserve"> </w:t>
      </w:r>
      <w:r>
        <w:rPr>
          <w:sz w:val="28"/>
          <w:szCs w:val="28"/>
        </w:rPr>
        <w:t>богослужінні Свято-Воскресенського кафедрального собору.</w:t>
      </w:r>
    </w:p>
    <w:p w:rsidR="00921D03" w:rsidRDefault="00921D03" w:rsidP="00921D03">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 комунікацій та</w:t>
      </w:r>
      <w:r>
        <w:rPr>
          <w:sz w:val="28"/>
          <w:szCs w:val="28"/>
        </w:rPr>
        <w:t xml:space="preserve"> інформаційної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921D03" w:rsidRDefault="00921D03" w:rsidP="009641E0">
      <w:pPr>
        <w:widowControl w:val="0"/>
        <w:ind w:left="3544" w:hanging="3544"/>
        <w:rPr>
          <w:sz w:val="28"/>
          <w:szCs w:val="28"/>
        </w:rPr>
      </w:pPr>
      <w:r>
        <w:rPr>
          <w:sz w:val="28"/>
          <w:szCs w:val="28"/>
        </w:rPr>
        <w:tab/>
      </w:r>
      <w:r>
        <w:rPr>
          <w:sz w:val="28"/>
          <w:szCs w:val="28"/>
        </w:rPr>
        <w:tab/>
        <w:t>22 січня</w:t>
      </w:r>
      <w:r w:rsidRPr="00842ED3">
        <w:rPr>
          <w:sz w:val="28"/>
          <w:szCs w:val="28"/>
        </w:rPr>
        <w:t xml:space="preserve">, </w:t>
      </w:r>
      <w:r>
        <w:rPr>
          <w:sz w:val="28"/>
          <w:szCs w:val="28"/>
        </w:rPr>
        <w:t>10:30,</w:t>
      </w:r>
      <w:r w:rsidR="00BE6454">
        <w:rPr>
          <w:sz w:val="28"/>
          <w:szCs w:val="28"/>
        </w:rPr>
        <w:t xml:space="preserve"> Свято-Воскресенський </w:t>
      </w:r>
      <w:r w:rsidR="00BE6454">
        <w:rPr>
          <w:sz w:val="28"/>
          <w:szCs w:val="28"/>
        </w:rPr>
        <w:tab/>
      </w:r>
      <w:r w:rsidR="00CF44E3">
        <w:rPr>
          <w:sz w:val="28"/>
          <w:szCs w:val="28"/>
        </w:rPr>
        <w:t>кафедральний с</w:t>
      </w:r>
      <w:r w:rsidR="00BE6454">
        <w:rPr>
          <w:sz w:val="28"/>
          <w:szCs w:val="28"/>
        </w:rPr>
        <w:t>обор</w:t>
      </w:r>
    </w:p>
    <w:p w:rsidR="00921D03" w:rsidRPr="00CD61BB" w:rsidRDefault="00921D03" w:rsidP="00F106BE">
      <w:pPr>
        <w:widowControl w:val="0"/>
        <w:rPr>
          <w:sz w:val="28"/>
          <w:szCs w:val="28"/>
        </w:rPr>
      </w:pPr>
    </w:p>
    <w:p w:rsidR="00921D03" w:rsidRPr="000E2ED4" w:rsidRDefault="00BE6454" w:rsidP="00F106BE">
      <w:pPr>
        <w:widowControl w:val="0"/>
        <w:rPr>
          <w:sz w:val="28"/>
          <w:szCs w:val="28"/>
        </w:rPr>
      </w:pPr>
      <w:r>
        <w:rPr>
          <w:sz w:val="28"/>
          <w:szCs w:val="28"/>
        </w:rPr>
        <w:tab/>
      </w:r>
      <w:r w:rsidR="00713A44">
        <w:rPr>
          <w:sz w:val="28"/>
          <w:szCs w:val="28"/>
        </w:rPr>
        <w:t>3. Урочистий мітинг та п</w:t>
      </w:r>
      <w:r w:rsidR="001F1CB0">
        <w:rPr>
          <w:sz w:val="28"/>
          <w:szCs w:val="28"/>
        </w:rPr>
        <w:t xml:space="preserve">окладання квітів </w:t>
      </w:r>
      <w:r w:rsidR="00DC40A1">
        <w:rPr>
          <w:sz w:val="28"/>
          <w:szCs w:val="28"/>
        </w:rPr>
        <w:t>до пам’</w:t>
      </w:r>
      <w:r w:rsidR="00264BA3">
        <w:rPr>
          <w:sz w:val="28"/>
          <w:szCs w:val="28"/>
        </w:rPr>
        <w:t>ятника Т. Шевченку.</w:t>
      </w:r>
    </w:p>
    <w:p w:rsidR="004C184D" w:rsidRDefault="00913F58" w:rsidP="009641E0">
      <w:pPr>
        <w:widowControl w:val="0"/>
        <w:ind w:firstLine="855"/>
        <w:rPr>
          <w:sz w:val="28"/>
          <w:szCs w:val="28"/>
        </w:rPr>
      </w:pPr>
      <w:r w:rsidRPr="000E2ED4">
        <w:rPr>
          <w:sz w:val="28"/>
          <w:szCs w:val="28"/>
        </w:rPr>
        <w:tab/>
      </w:r>
      <w:r w:rsidRPr="000E2ED4">
        <w:rPr>
          <w:sz w:val="28"/>
          <w:szCs w:val="28"/>
        </w:rPr>
        <w:tab/>
      </w:r>
      <w:r w:rsidRPr="000E2ED4">
        <w:rPr>
          <w:sz w:val="28"/>
          <w:szCs w:val="28"/>
        </w:rPr>
        <w:tab/>
      </w:r>
      <w:r w:rsidRPr="000E2ED4">
        <w:rPr>
          <w:sz w:val="28"/>
          <w:szCs w:val="28"/>
        </w:rPr>
        <w:tab/>
      </w:r>
      <w:r w:rsidRPr="000E2ED4">
        <w:rPr>
          <w:sz w:val="28"/>
          <w:szCs w:val="28"/>
        </w:rPr>
        <w:tab/>
      </w:r>
      <w:r w:rsidR="000E2ED4">
        <w:rPr>
          <w:sz w:val="28"/>
          <w:szCs w:val="28"/>
        </w:rPr>
        <w:t>Д</w:t>
      </w:r>
      <w:r w:rsidR="000E2ED4" w:rsidRPr="00842ED3">
        <w:rPr>
          <w:sz w:val="28"/>
          <w:szCs w:val="28"/>
        </w:rPr>
        <w:t>епартамент комунікацій та</w:t>
      </w:r>
      <w:r w:rsidR="009A0244">
        <w:rPr>
          <w:sz w:val="28"/>
          <w:szCs w:val="28"/>
        </w:rPr>
        <w:t xml:space="preserve"> </w:t>
      </w:r>
      <w:r w:rsidR="00746119">
        <w:rPr>
          <w:sz w:val="28"/>
          <w:szCs w:val="28"/>
        </w:rPr>
        <w:t>інформаційної</w:t>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0E2ED4" w:rsidRPr="00842ED3">
        <w:rPr>
          <w:sz w:val="28"/>
          <w:szCs w:val="28"/>
        </w:rPr>
        <w:t>політики</w:t>
      </w:r>
      <w:r w:rsidR="000E2ED4">
        <w:rPr>
          <w:sz w:val="28"/>
          <w:szCs w:val="28"/>
        </w:rPr>
        <w:t>, відділ</w:t>
      </w:r>
      <w:r w:rsidR="004C184D">
        <w:rPr>
          <w:sz w:val="28"/>
          <w:szCs w:val="28"/>
        </w:rPr>
        <w:t>и:</w:t>
      </w:r>
      <w:r w:rsidR="00746119">
        <w:rPr>
          <w:sz w:val="28"/>
          <w:szCs w:val="28"/>
        </w:rPr>
        <w:t xml:space="preserve"> </w:t>
      </w:r>
      <w:r w:rsidR="00217EE6" w:rsidRPr="00842ED3">
        <w:rPr>
          <w:sz w:val="28"/>
          <w:szCs w:val="28"/>
        </w:rPr>
        <w:t xml:space="preserve">організаційно-кадрової </w:t>
      </w:r>
      <w:r w:rsidR="004C184D">
        <w:rPr>
          <w:sz w:val="28"/>
          <w:szCs w:val="28"/>
        </w:rPr>
        <w:tab/>
      </w:r>
      <w:r w:rsidR="004C184D">
        <w:rPr>
          <w:sz w:val="28"/>
          <w:szCs w:val="28"/>
        </w:rPr>
        <w:tab/>
      </w:r>
      <w:r w:rsidR="004C184D">
        <w:rPr>
          <w:sz w:val="28"/>
          <w:szCs w:val="28"/>
        </w:rPr>
        <w:tab/>
      </w:r>
      <w:r w:rsidR="004C184D">
        <w:rPr>
          <w:sz w:val="28"/>
          <w:szCs w:val="28"/>
        </w:rPr>
        <w:tab/>
      </w:r>
      <w:r w:rsidR="004C184D">
        <w:rPr>
          <w:sz w:val="28"/>
          <w:szCs w:val="28"/>
        </w:rPr>
        <w:tab/>
      </w:r>
      <w:r w:rsidR="004C184D">
        <w:rPr>
          <w:sz w:val="28"/>
          <w:szCs w:val="28"/>
        </w:rPr>
        <w:tab/>
      </w:r>
      <w:r w:rsidR="00A50E34">
        <w:rPr>
          <w:sz w:val="28"/>
          <w:szCs w:val="28"/>
        </w:rPr>
        <w:t xml:space="preserve">роботи, культури, транспорту, зв’язку та </w:t>
      </w:r>
      <w:r w:rsidR="00A50E34">
        <w:rPr>
          <w:sz w:val="28"/>
          <w:szCs w:val="28"/>
        </w:rPr>
        <w:tab/>
      </w:r>
      <w:r w:rsidR="00A50E34">
        <w:rPr>
          <w:sz w:val="28"/>
          <w:szCs w:val="28"/>
        </w:rPr>
        <w:tab/>
      </w:r>
      <w:r w:rsidR="00A50E34">
        <w:rPr>
          <w:sz w:val="28"/>
          <w:szCs w:val="28"/>
        </w:rPr>
        <w:tab/>
      </w:r>
      <w:r w:rsidR="00A50E34">
        <w:rPr>
          <w:sz w:val="28"/>
          <w:szCs w:val="28"/>
        </w:rPr>
        <w:tab/>
      </w:r>
      <w:r w:rsidR="00A50E34">
        <w:rPr>
          <w:sz w:val="28"/>
          <w:szCs w:val="28"/>
        </w:rPr>
        <w:tab/>
      </w:r>
      <w:r w:rsidR="00A50E34">
        <w:rPr>
          <w:sz w:val="28"/>
          <w:szCs w:val="28"/>
        </w:rPr>
        <w:tab/>
      </w:r>
      <w:r w:rsidR="00A50E34">
        <w:rPr>
          <w:sz w:val="28"/>
          <w:szCs w:val="28"/>
        </w:rPr>
        <w:tab/>
        <w:t>телекомунікаційних послуг;</w:t>
      </w:r>
      <w:r w:rsidR="00217EE6" w:rsidRPr="00842ED3">
        <w:rPr>
          <w:sz w:val="28"/>
          <w:szCs w:val="28"/>
        </w:rPr>
        <w:t xml:space="preserve"> управління</w:t>
      </w:r>
      <w:r w:rsidR="00FA7B15">
        <w:rPr>
          <w:sz w:val="28"/>
          <w:szCs w:val="28"/>
        </w:rPr>
        <w:t xml:space="preserve"> з</w:t>
      </w:r>
      <w:r w:rsidR="004C184D">
        <w:rPr>
          <w:sz w:val="28"/>
          <w:szCs w:val="28"/>
        </w:rPr>
        <w:t xml:space="preserve"> </w:t>
      </w:r>
    </w:p>
    <w:p w:rsidR="00A50E34" w:rsidRDefault="004C184D" w:rsidP="009641E0">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217EE6" w:rsidRPr="00842ED3">
        <w:rPr>
          <w:sz w:val="28"/>
          <w:szCs w:val="28"/>
        </w:rPr>
        <w:t xml:space="preserve">господарських та </w:t>
      </w:r>
      <w:r w:rsidR="00CF44E3">
        <w:rPr>
          <w:sz w:val="28"/>
          <w:szCs w:val="28"/>
        </w:rPr>
        <w:t xml:space="preserve">загальних </w:t>
      </w:r>
      <w:r w:rsidR="00217EE6" w:rsidRPr="00842ED3">
        <w:rPr>
          <w:sz w:val="28"/>
          <w:szCs w:val="28"/>
        </w:rPr>
        <w:t>питань</w:t>
      </w:r>
      <w:r w:rsidR="00921D03">
        <w:rPr>
          <w:sz w:val="28"/>
          <w:szCs w:val="28"/>
        </w:rPr>
        <w:t>,</w:t>
      </w:r>
      <w:r w:rsidR="00A50E34">
        <w:rPr>
          <w:sz w:val="28"/>
          <w:szCs w:val="28"/>
        </w:rPr>
        <w:t xml:space="preserve"> </w:t>
      </w:r>
    </w:p>
    <w:p w:rsidR="00CB105D" w:rsidRDefault="00A50E34" w:rsidP="009641E0">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Міськсвітло</w:t>
      </w:r>
      <w:proofErr w:type="spellEnd"/>
      <w:r>
        <w:rPr>
          <w:sz w:val="28"/>
          <w:szCs w:val="28"/>
        </w:rPr>
        <w:t>»</w:t>
      </w:r>
    </w:p>
    <w:p w:rsidR="00DE34CA" w:rsidRDefault="00CB105D" w:rsidP="009641E0">
      <w:pPr>
        <w:widowControl w:val="0"/>
        <w:ind w:left="4253" w:hanging="3398"/>
        <w:rPr>
          <w:sz w:val="28"/>
          <w:szCs w:val="28"/>
        </w:rPr>
      </w:pPr>
      <w:r>
        <w:rPr>
          <w:sz w:val="28"/>
          <w:szCs w:val="28"/>
        </w:rPr>
        <w:tab/>
      </w:r>
      <w:r w:rsidR="00F13151">
        <w:rPr>
          <w:sz w:val="28"/>
          <w:szCs w:val="28"/>
        </w:rPr>
        <w:t>22 січня</w:t>
      </w:r>
      <w:r w:rsidR="00217EE6" w:rsidRPr="00842ED3">
        <w:rPr>
          <w:sz w:val="28"/>
          <w:szCs w:val="28"/>
        </w:rPr>
        <w:t xml:space="preserve">, </w:t>
      </w:r>
      <w:r w:rsidR="00921D03">
        <w:rPr>
          <w:sz w:val="28"/>
          <w:szCs w:val="28"/>
        </w:rPr>
        <w:t>11</w:t>
      </w:r>
      <w:r w:rsidR="00217EE6" w:rsidRPr="00842ED3">
        <w:rPr>
          <w:sz w:val="28"/>
          <w:szCs w:val="28"/>
        </w:rPr>
        <w:t>:</w:t>
      </w:r>
      <w:r w:rsidR="00842ED3">
        <w:rPr>
          <w:sz w:val="28"/>
          <w:szCs w:val="28"/>
        </w:rPr>
        <w:t>00</w:t>
      </w:r>
      <w:r w:rsidR="00FA7B15">
        <w:rPr>
          <w:sz w:val="28"/>
          <w:szCs w:val="28"/>
        </w:rPr>
        <w:t xml:space="preserve">, </w:t>
      </w:r>
      <w:r w:rsidR="0020384D" w:rsidRPr="00842ED3">
        <w:rPr>
          <w:sz w:val="28"/>
          <w:szCs w:val="28"/>
        </w:rPr>
        <w:t>сквер</w:t>
      </w:r>
      <w:r w:rsidR="00F13151">
        <w:rPr>
          <w:sz w:val="28"/>
          <w:szCs w:val="28"/>
        </w:rPr>
        <w:t xml:space="preserve"> </w:t>
      </w:r>
      <w:r w:rsidR="0020384D" w:rsidRPr="00842ED3">
        <w:rPr>
          <w:sz w:val="28"/>
          <w:szCs w:val="28"/>
        </w:rPr>
        <w:t>Т. Шевченка</w:t>
      </w:r>
      <w:r w:rsidR="00CF44E3">
        <w:rPr>
          <w:sz w:val="28"/>
          <w:szCs w:val="28"/>
        </w:rPr>
        <w:t xml:space="preserve">           (вул. Соборна)</w:t>
      </w:r>
    </w:p>
    <w:p w:rsidR="00DE34CA" w:rsidRDefault="00DE34CA" w:rsidP="002C385D">
      <w:pPr>
        <w:widowControl w:val="0"/>
        <w:ind w:firstLine="855"/>
        <w:rPr>
          <w:sz w:val="28"/>
          <w:szCs w:val="28"/>
        </w:rPr>
      </w:pPr>
    </w:p>
    <w:p w:rsidR="00DE34CA" w:rsidRDefault="00DE34CA" w:rsidP="00DE34CA">
      <w:pPr>
        <w:widowControl w:val="0"/>
        <w:ind w:firstLine="709"/>
        <w:rPr>
          <w:sz w:val="28"/>
          <w:szCs w:val="28"/>
        </w:rPr>
      </w:pPr>
      <w:r>
        <w:rPr>
          <w:sz w:val="28"/>
          <w:szCs w:val="28"/>
        </w:rPr>
        <w:t>4. Молодіжна акція «Україна єдина»</w:t>
      </w:r>
    </w:p>
    <w:p w:rsidR="00DE34CA" w:rsidRDefault="00DE34CA" w:rsidP="00DE34CA">
      <w:pPr>
        <w:widowControl w:val="0"/>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t>Відділ молодіжної політики</w:t>
      </w:r>
    </w:p>
    <w:p w:rsidR="00217EE6" w:rsidRDefault="00F13151" w:rsidP="00CF44E3">
      <w:pPr>
        <w:widowControl w:val="0"/>
        <w:ind w:left="4253" w:hanging="3544"/>
        <w:rPr>
          <w:sz w:val="28"/>
          <w:szCs w:val="28"/>
        </w:rPr>
      </w:pPr>
      <w:r>
        <w:rPr>
          <w:sz w:val="28"/>
          <w:szCs w:val="28"/>
        </w:rPr>
        <w:tab/>
      </w:r>
      <w:r w:rsidR="00DE34CA">
        <w:rPr>
          <w:sz w:val="28"/>
          <w:szCs w:val="28"/>
        </w:rPr>
        <w:t>22 січня</w:t>
      </w:r>
      <w:r w:rsidR="00DE34CA" w:rsidRPr="00842ED3">
        <w:rPr>
          <w:sz w:val="28"/>
          <w:szCs w:val="28"/>
        </w:rPr>
        <w:t xml:space="preserve">, </w:t>
      </w:r>
      <w:r w:rsidR="00DE34CA">
        <w:rPr>
          <w:sz w:val="28"/>
          <w:szCs w:val="28"/>
        </w:rPr>
        <w:t>11</w:t>
      </w:r>
      <w:r w:rsidR="00DE34CA" w:rsidRPr="00842ED3">
        <w:rPr>
          <w:sz w:val="28"/>
          <w:szCs w:val="28"/>
        </w:rPr>
        <w:t>:</w:t>
      </w:r>
      <w:r w:rsidR="00DE34CA">
        <w:rPr>
          <w:sz w:val="28"/>
          <w:szCs w:val="28"/>
        </w:rPr>
        <w:t xml:space="preserve">00, </w:t>
      </w:r>
      <w:r w:rsidR="00DE34CA" w:rsidRPr="00842ED3">
        <w:rPr>
          <w:sz w:val="28"/>
          <w:szCs w:val="28"/>
        </w:rPr>
        <w:t>сквер</w:t>
      </w:r>
      <w:r w:rsidR="00DE34CA">
        <w:rPr>
          <w:sz w:val="28"/>
          <w:szCs w:val="28"/>
        </w:rPr>
        <w:t xml:space="preserve"> </w:t>
      </w:r>
      <w:r w:rsidR="00DE34CA" w:rsidRPr="00842ED3">
        <w:rPr>
          <w:sz w:val="28"/>
          <w:szCs w:val="28"/>
        </w:rPr>
        <w:t>Т. Шевченка</w:t>
      </w:r>
      <w:r w:rsidR="00CF44E3">
        <w:rPr>
          <w:sz w:val="28"/>
          <w:szCs w:val="28"/>
        </w:rPr>
        <w:t xml:space="preserve">                       </w:t>
      </w:r>
      <w:r w:rsidR="00CF44E3" w:rsidRPr="00CF44E3">
        <w:rPr>
          <w:sz w:val="28"/>
          <w:szCs w:val="28"/>
        </w:rPr>
        <w:t>(вул. Соборна)</w:t>
      </w:r>
    </w:p>
    <w:p w:rsidR="00DE34CA" w:rsidRPr="004C184D" w:rsidRDefault="00DE34CA" w:rsidP="00DE34CA">
      <w:pPr>
        <w:widowControl w:val="0"/>
        <w:ind w:firstLine="709"/>
        <w:rPr>
          <w:sz w:val="20"/>
          <w:szCs w:val="20"/>
        </w:rPr>
      </w:pPr>
    </w:p>
    <w:p w:rsidR="00217EE6" w:rsidRPr="00842ED3" w:rsidRDefault="00DE34CA" w:rsidP="00264BA3">
      <w:pPr>
        <w:ind w:firstLine="709"/>
        <w:rPr>
          <w:sz w:val="28"/>
          <w:szCs w:val="28"/>
        </w:rPr>
      </w:pPr>
      <w:r>
        <w:rPr>
          <w:sz w:val="28"/>
          <w:szCs w:val="28"/>
        </w:rPr>
        <w:t>5</w:t>
      </w:r>
      <w:r w:rsidR="00842ED3" w:rsidRPr="009A0244">
        <w:rPr>
          <w:sz w:val="28"/>
          <w:szCs w:val="28"/>
        </w:rPr>
        <w:t>.</w:t>
      </w:r>
      <w:r w:rsidR="00842ED3">
        <w:rPr>
          <w:sz w:val="28"/>
          <w:szCs w:val="28"/>
        </w:rPr>
        <w:t xml:space="preserve"> </w:t>
      </w:r>
      <w:r w:rsidR="00D6020E">
        <w:rPr>
          <w:sz w:val="28"/>
          <w:szCs w:val="28"/>
        </w:rPr>
        <w:t>Проведення і</w:t>
      </w:r>
      <w:r w:rsidR="00706D4B" w:rsidRPr="00842ED3">
        <w:rPr>
          <w:sz w:val="28"/>
          <w:szCs w:val="28"/>
        </w:rPr>
        <w:t>нформаційно-просвітниць</w:t>
      </w:r>
      <w:r w:rsidR="00D6020E">
        <w:rPr>
          <w:sz w:val="28"/>
          <w:szCs w:val="28"/>
        </w:rPr>
        <w:t>ких, навчально-виховних та культурно-мистецьких заходів</w:t>
      </w:r>
      <w:r w:rsidR="00706D4B">
        <w:rPr>
          <w:sz w:val="28"/>
          <w:szCs w:val="28"/>
        </w:rPr>
        <w:t xml:space="preserve"> </w:t>
      </w:r>
      <w:r w:rsidR="00745D65">
        <w:rPr>
          <w:sz w:val="28"/>
          <w:szCs w:val="28"/>
        </w:rPr>
        <w:t>у</w:t>
      </w:r>
      <w:r w:rsidR="00706D4B" w:rsidRPr="00842ED3">
        <w:rPr>
          <w:sz w:val="28"/>
          <w:szCs w:val="28"/>
        </w:rPr>
        <w:t xml:space="preserve"> закладах освіти та культури</w:t>
      </w:r>
      <w:r w:rsidR="00D6020E">
        <w:rPr>
          <w:sz w:val="28"/>
          <w:szCs w:val="28"/>
        </w:rPr>
        <w:t>, присвячених історії національно-визвольних змагань в Україні на початку ХХ століття</w:t>
      </w:r>
      <w:r w:rsidR="00706D4B" w:rsidRPr="00842ED3">
        <w:rPr>
          <w:sz w:val="28"/>
          <w:szCs w:val="28"/>
        </w:rPr>
        <w:t>, боротьбі за суверенітет та територіальну цілісність України</w:t>
      </w:r>
      <w:r w:rsidR="000A2016" w:rsidRPr="00842ED3">
        <w:rPr>
          <w:sz w:val="28"/>
          <w:szCs w:val="28"/>
        </w:rPr>
        <w:t>.</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w:t>
      </w:r>
      <w:r w:rsidR="00F61473">
        <w:rPr>
          <w:sz w:val="28"/>
          <w:szCs w:val="28"/>
        </w:rPr>
        <w:t xml:space="preserve">ауки, відділ культури </w:t>
      </w:r>
    </w:p>
    <w:p w:rsidR="00217EE6" w:rsidRDefault="00D739A7" w:rsidP="00D22323">
      <w:pPr>
        <w:widowControl w:val="0"/>
        <w:ind w:left="4251"/>
        <w:rPr>
          <w:sz w:val="28"/>
          <w:szCs w:val="28"/>
        </w:rPr>
      </w:pPr>
      <w:r>
        <w:rPr>
          <w:sz w:val="28"/>
          <w:szCs w:val="28"/>
        </w:rPr>
        <w:t>С</w:t>
      </w:r>
      <w:r w:rsidR="00522514" w:rsidRPr="00842ED3">
        <w:rPr>
          <w:sz w:val="28"/>
          <w:szCs w:val="28"/>
        </w:rPr>
        <w:t>ічень</w:t>
      </w:r>
    </w:p>
    <w:p w:rsidR="002877FB" w:rsidRDefault="002877FB" w:rsidP="00F106BE">
      <w:pPr>
        <w:widowControl w:val="0"/>
        <w:ind w:firstLine="426"/>
        <w:rPr>
          <w:sz w:val="20"/>
          <w:szCs w:val="20"/>
        </w:rPr>
      </w:pPr>
    </w:p>
    <w:p w:rsidR="00DE34CA" w:rsidRDefault="00DE34CA" w:rsidP="00F106BE">
      <w:pPr>
        <w:widowControl w:val="0"/>
        <w:ind w:firstLine="426"/>
        <w:rPr>
          <w:sz w:val="20"/>
          <w:szCs w:val="20"/>
        </w:rPr>
      </w:pPr>
    </w:p>
    <w:p w:rsidR="0058090E" w:rsidRPr="00842ED3" w:rsidRDefault="00DE34CA" w:rsidP="00264BA3">
      <w:pPr>
        <w:ind w:firstLine="709"/>
        <w:rPr>
          <w:sz w:val="28"/>
          <w:szCs w:val="28"/>
        </w:rPr>
      </w:pPr>
      <w:r>
        <w:rPr>
          <w:sz w:val="28"/>
          <w:szCs w:val="28"/>
        </w:rPr>
        <w:t>6.</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ED7147">
        <w:rPr>
          <w:sz w:val="28"/>
          <w:szCs w:val="28"/>
        </w:rPr>
        <w:t xml:space="preserve"> </w:t>
      </w:r>
      <w:r w:rsidR="0058090E" w:rsidRPr="00842ED3">
        <w:rPr>
          <w:sz w:val="28"/>
          <w:szCs w:val="28"/>
        </w:rPr>
        <w:t>заходів</w:t>
      </w:r>
      <w:r w:rsidR="00F55287" w:rsidRPr="00842ED3">
        <w:rPr>
          <w:sz w:val="28"/>
          <w:szCs w:val="28"/>
        </w:rPr>
        <w:t>.</w:t>
      </w:r>
    </w:p>
    <w:p w:rsidR="00BC4B39" w:rsidRDefault="001B4156" w:rsidP="004706FC">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w:t>
      </w:r>
      <w:r w:rsidR="004706FC">
        <w:rPr>
          <w:sz w:val="28"/>
          <w:szCs w:val="28"/>
        </w:rPr>
        <w:t>уктури міста</w:t>
      </w:r>
      <w:r w:rsidR="00746119">
        <w:rPr>
          <w:sz w:val="28"/>
          <w:szCs w:val="28"/>
        </w:rPr>
        <w:t xml:space="preserve">, </w:t>
      </w:r>
    </w:p>
    <w:p w:rsidR="004706FC" w:rsidRDefault="00746119" w:rsidP="004706FC">
      <w:pPr>
        <w:widowControl w:val="0"/>
        <w:tabs>
          <w:tab w:val="left" w:pos="1311"/>
        </w:tabs>
        <w:ind w:left="4248"/>
        <w:jc w:val="left"/>
        <w:rPr>
          <w:sz w:val="28"/>
          <w:szCs w:val="28"/>
        </w:rPr>
      </w:pPr>
      <w:r>
        <w:rPr>
          <w:sz w:val="28"/>
          <w:szCs w:val="28"/>
        </w:rPr>
        <w:t>КП «</w:t>
      </w:r>
      <w:proofErr w:type="spellStart"/>
      <w:r>
        <w:rPr>
          <w:sz w:val="28"/>
          <w:szCs w:val="28"/>
        </w:rPr>
        <w:t>С</w:t>
      </w:r>
      <w:r w:rsidR="00BC4B39">
        <w:rPr>
          <w:sz w:val="28"/>
          <w:szCs w:val="28"/>
        </w:rPr>
        <w:t>пецкомбінат</w:t>
      </w:r>
      <w:proofErr w:type="spellEnd"/>
      <w:r w:rsidR="00BC4B39">
        <w:rPr>
          <w:sz w:val="28"/>
          <w:szCs w:val="28"/>
        </w:rPr>
        <w:t>», КП «</w:t>
      </w:r>
      <w:proofErr w:type="spellStart"/>
      <w:r w:rsidR="00BC4B39">
        <w:rPr>
          <w:sz w:val="28"/>
          <w:szCs w:val="28"/>
        </w:rPr>
        <w:t>Зеленбуд</w:t>
      </w:r>
      <w:proofErr w:type="spellEnd"/>
      <w:r w:rsidR="00BC4B39">
        <w:rPr>
          <w:sz w:val="28"/>
          <w:szCs w:val="28"/>
        </w:rPr>
        <w:t>»</w:t>
      </w:r>
      <w:r w:rsidR="004706FC">
        <w:rPr>
          <w:sz w:val="28"/>
          <w:szCs w:val="28"/>
        </w:rPr>
        <w:t xml:space="preserve"> </w:t>
      </w:r>
      <w:r w:rsidR="00F13151">
        <w:rPr>
          <w:sz w:val="28"/>
          <w:szCs w:val="28"/>
        </w:rPr>
        <w:t xml:space="preserve"> </w:t>
      </w:r>
    </w:p>
    <w:p w:rsidR="0058090E" w:rsidRDefault="00F13151" w:rsidP="004706FC">
      <w:pPr>
        <w:widowControl w:val="0"/>
        <w:tabs>
          <w:tab w:val="left" w:pos="1311"/>
        </w:tabs>
        <w:ind w:left="4248"/>
        <w:jc w:val="left"/>
        <w:rPr>
          <w:sz w:val="28"/>
          <w:szCs w:val="28"/>
        </w:rPr>
      </w:pPr>
      <w:r>
        <w:rPr>
          <w:sz w:val="28"/>
          <w:szCs w:val="28"/>
        </w:rPr>
        <w:t>22 січня</w:t>
      </w:r>
    </w:p>
    <w:p w:rsidR="00CD61BB" w:rsidRPr="00DE34CA" w:rsidRDefault="00CD61BB" w:rsidP="00264BA3">
      <w:pPr>
        <w:widowControl w:val="0"/>
        <w:ind w:firstLine="284"/>
        <w:rPr>
          <w:sz w:val="28"/>
          <w:szCs w:val="28"/>
        </w:rPr>
      </w:pPr>
    </w:p>
    <w:p w:rsidR="00240A66" w:rsidRPr="004C184D" w:rsidRDefault="00CD61BB" w:rsidP="00264BA3">
      <w:pPr>
        <w:widowControl w:val="0"/>
        <w:ind w:firstLine="284"/>
      </w:pPr>
      <w:r>
        <w:rPr>
          <w:sz w:val="28"/>
          <w:szCs w:val="28"/>
        </w:rPr>
        <w:tab/>
      </w:r>
      <w:r w:rsidR="00DE34CA">
        <w:rPr>
          <w:sz w:val="28"/>
          <w:szCs w:val="28"/>
        </w:rPr>
        <w:t>7.</w:t>
      </w:r>
      <w:r w:rsidR="00240A66" w:rsidRPr="00240A66">
        <w:rPr>
          <w:sz w:val="28"/>
          <w:szCs w:val="28"/>
        </w:rPr>
        <w:t xml:space="preserve"> Підтримка в установленому чинним законодавством порядку громадських ініціатив щодо проведення заходів з нагоди Дня Соборності України.</w:t>
      </w:r>
    </w:p>
    <w:p w:rsidR="00240A66" w:rsidRPr="00240A66" w:rsidRDefault="00240A66" w:rsidP="00240A66">
      <w:pPr>
        <w:widowControl w:val="0"/>
        <w:tabs>
          <w:tab w:val="left" w:pos="1311"/>
        </w:tabs>
        <w:ind w:left="4253" w:hanging="1421"/>
        <w:rPr>
          <w:sz w:val="28"/>
          <w:szCs w:val="28"/>
        </w:rPr>
      </w:pPr>
      <w:r w:rsidRPr="00240A66">
        <w:rPr>
          <w:sz w:val="28"/>
          <w:szCs w:val="28"/>
        </w:rPr>
        <w:tab/>
        <w:t>Департамент комунікацій та інформаційної політики</w:t>
      </w:r>
    </w:p>
    <w:p w:rsidR="00240A66" w:rsidRDefault="004C184D" w:rsidP="00240A66">
      <w:pPr>
        <w:widowControl w:val="0"/>
        <w:tabs>
          <w:tab w:val="left" w:pos="1311"/>
        </w:tabs>
        <w:ind w:left="4253" w:hanging="1421"/>
        <w:rPr>
          <w:sz w:val="28"/>
          <w:szCs w:val="28"/>
        </w:rPr>
      </w:pPr>
      <w:r>
        <w:rPr>
          <w:sz w:val="28"/>
          <w:szCs w:val="28"/>
        </w:rPr>
        <w:tab/>
        <w:t>Січень</w:t>
      </w:r>
      <w:r w:rsidR="00240A66">
        <w:rPr>
          <w:sz w:val="28"/>
          <w:szCs w:val="28"/>
        </w:rPr>
        <w:t xml:space="preserve"> </w:t>
      </w:r>
    </w:p>
    <w:p w:rsidR="00240A66" w:rsidRPr="00CD61BB" w:rsidRDefault="00240A66" w:rsidP="00F106BE">
      <w:pPr>
        <w:widowControl w:val="0"/>
        <w:tabs>
          <w:tab w:val="left" w:pos="1311"/>
        </w:tabs>
        <w:ind w:firstLine="284"/>
        <w:rPr>
          <w:sz w:val="28"/>
          <w:szCs w:val="28"/>
        </w:rPr>
      </w:pPr>
    </w:p>
    <w:p w:rsidR="00217EE6" w:rsidRPr="00842ED3" w:rsidRDefault="00CD61BB" w:rsidP="00CD61BB">
      <w:pPr>
        <w:widowControl w:val="0"/>
        <w:tabs>
          <w:tab w:val="left" w:pos="709"/>
        </w:tabs>
        <w:ind w:firstLine="284"/>
        <w:rPr>
          <w:sz w:val="28"/>
          <w:szCs w:val="28"/>
        </w:rPr>
      </w:pPr>
      <w:r>
        <w:rPr>
          <w:sz w:val="28"/>
          <w:szCs w:val="28"/>
        </w:rPr>
        <w:tab/>
      </w:r>
      <w:r w:rsidR="00DE34CA">
        <w:rPr>
          <w:sz w:val="28"/>
          <w:szCs w:val="28"/>
        </w:rPr>
        <w:t>8</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65BB4">
      <w:pPr>
        <w:widowControl w:val="0"/>
        <w:ind w:left="4251"/>
        <w:jc w:val="left"/>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C06C96" w:rsidRDefault="00904073" w:rsidP="00F31AB9">
      <w:pPr>
        <w:widowControl w:val="0"/>
        <w:ind w:left="4251"/>
        <w:jc w:val="left"/>
        <w:rPr>
          <w:sz w:val="28"/>
          <w:szCs w:val="28"/>
        </w:rPr>
      </w:pPr>
      <w:r>
        <w:rPr>
          <w:sz w:val="28"/>
          <w:szCs w:val="28"/>
        </w:rPr>
        <w:t>С</w:t>
      </w:r>
      <w:r w:rsidR="002539BB">
        <w:rPr>
          <w:sz w:val="28"/>
          <w:szCs w:val="28"/>
        </w:rPr>
        <w:t>ічень</w:t>
      </w:r>
    </w:p>
    <w:p w:rsidR="00C06C96" w:rsidRDefault="00C06C96"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CD61BB" w:rsidRDefault="00CD61BB" w:rsidP="00F31AB9">
      <w:pPr>
        <w:widowControl w:val="0"/>
        <w:ind w:left="4251"/>
        <w:jc w:val="left"/>
        <w:rPr>
          <w:sz w:val="10"/>
          <w:szCs w:val="10"/>
        </w:rPr>
      </w:pPr>
    </w:p>
    <w:p w:rsidR="00F106BE" w:rsidRDefault="00F106BE" w:rsidP="00F31AB9">
      <w:pPr>
        <w:widowControl w:val="0"/>
        <w:ind w:left="4251"/>
        <w:jc w:val="left"/>
        <w:rPr>
          <w:sz w:val="10"/>
          <w:szCs w:val="10"/>
        </w:rPr>
      </w:pPr>
    </w:p>
    <w:p w:rsidR="00265BB4" w:rsidRDefault="00CD61BB" w:rsidP="00F31AB9">
      <w:pPr>
        <w:pStyle w:val="a8"/>
        <w:tabs>
          <w:tab w:val="left" w:pos="7655"/>
        </w:tabs>
        <w:ind w:right="-87"/>
        <w:jc w:val="left"/>
        <w:rPr>
          <w:b/>
          <w:lang w:val="uk-UA"/>
        </w:rPr>
      </w:pPr>
      <w:r>
        <w:rPr>
          <w:b/>
          <w:lang w:val="uk-UA"/>
        </w:rPr>
        <w:t>Заступник д</w:t>
      </w:r>
      <w:r w:rsidR="004A7189">
        <w:rPr>
          <w:b/>
          <w:lang w:val="uk-UA"/>
        </w:rPr>
        <w:t>иректор</w:t>
      </w:r>
      <w:r>
        <w:rPr>
          <w:b/>
          <w:lang w:val="uk-UA"/>
        </w:rPr>
        <w:t>а</w:t>
      </w:r>
      <w:r w:rsidR="004A7189">
        <w:rPr>
          <w:b/>
          <w:lang w:val="uk-UA"/>
        </w:rPr>
        <w:t xml:space="preserve"> </w:t>
      </w:r>
      <w:r w:rsidR="00265BB4">
        <w:rPr>
          <w:b/>
          <w:lang w:val="uk-UA"/>
        </w:rPr>
        <w:t xml:space="preserve">департаменту </w:t>
      </w:r>
    </w:p>
    <w:p w:rsidR="00A7274C" w:rsidRDefault="00265BB4" w:rsidP="00F31AB9">
      <w:pPr>
        <w:pStyle w:val="a8"/>
        <w:tabs>
          <w:tab w:val="left" w:pos="7655"/>
        </w:tabs>
        <w:ind w:right="-87"/>
        <w:jc w:val="left"/>
        <w:rPr>
          <w:b/>
          <w:lang w:val="uk-UA"/>
        </w:rPr>
      </w:pPr>
      <w:r>
        <w:rPr>
          <w:b/>
          <w:lang w:val="uk-UA"/>
        </w:rPr>
        <w:t>комунікацій та інформаційної політики</w:t>
      </w:r>
      <w:r w:rsidR="004A7189">
        <w:rPr>
          <w:b/>
          <w:lang w:val="uk-UA"/>
        </w:rPr>
        <w:tab/>
      </w:r>
      <w:r w:rsidR="00CD61BB">
        <w:rPr>
          <w:b/>
          <w:lang w:val="uk-UA"/>
        </w:rPr>
        <w:t xml:space="preserve">О.В. </w:t>
      </w:r>
      <w:proofErr w:type="spellStart"/>
      <w:r w:rsidR="00CD61BB">
        <w:rPr>
          <w:b/>
          <w:lang w:val="uk-UA"/>
        </w:rPr>
        <w:t>Дяговець</w:t>
      </w:r>
      <w:proofErr w:type="spellEnd"/>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CD61BB" w:rsidRDefault="00CD61BB" w:rsidP="00F31AB9">
      <w:pPr>
        <w:pStyle w:val="a8"/>
        <w:tabs>
          <w:tab w:val="left" w:pos="7655"/>
        </w:tabs>
        <w:ind w:right="-87"/>
        <w:jc w:val="left"/>
        <w:rPr>
          <w:b/>
          <w:lang w:val="uk-UA"/>
        </w:rPr>
      </w:pPr>
    </w:p>
    <w:p w:rsidR="00DE34CA" w:rsidRDefault="00DE34CA" w:rsidP="00F106BE">
      <w:pPr>
        <w:pStyle w:val="a8"/>
        <w:tabs>
          <w:tab w:val="left" w:pos="7655"/>
        </w:tabs>
        <w:ind w:right="-87"/>
        <w:jc w:val="left"/>
        <w:rPr>
          <w:b/>
          <w:sz w:val="24"/>
          <w:szCs w:val="24"/>
          <w:lang w:val="uk-UA"/>
        </w:rPr>
      </w:pPr>
    </w:p>
    <w:p w:rsidR="00DE34CA" w:rsidRDefault="00DE34CA" w:rsidP="00F106BE">
      <w:pPr>
        <w:pStyle w:val="a8"/>
        <w:tabs>
          <w:tab w:val="left" w:pos="7655"/>
        </w:tabs>
        <w:ind w:right="-87"/>
        <w:jc w:val="left"/>
        <w:rPr>
          <w:b/>
          <w:sz w:val="24"/>
          <w:szCs w:val="24"/>
          <w:lang w:val="uk-UA"/>
        </w:rPr>
      </w:pPr>
    </w:p>
    <w:p w:rsidR="001F0B29" w:rsidRPr="00240A66" w:rsidRDefault="00217EE6" w:rsidP="00F106BE">
      <w:pPr>
        <w:pStyle w:val="a8"/>
        <w:tabs>
          <w:tab w:val="left" w:pos="7655"/>
        </w:tabs>
        <w:ind w:right="-87"/>
        <w:jc w:val="left"/>
        <w:rPr>
          <w:b/>
          <w:sz w:val="24"/>
          <w:szCs w:val="24"/>
          <w:lang w:val="uk-UA"/>
        </w:rPr>
      </w:pPr>
      <w:r w:rsidRPr="00240A66">
        <w:rPr>
          <w:b/>
          <w:sz w:val="24"/>
          <w:szCs w:val="24"/>
          <w:lang w:val="uk-UA"/>
        </w:rPr>
        <w:t xml:space="preserve">              </w:t>
      </w:r>
      <w:r w:rsidR="00786781" w:rsidRPr="00240A66">
        <w:rPr>
          <w:b/>
          <w:sz w:val="24"/>
          <w:szCs w:val="24"/>
          <w:lang w:val="uk-UA"/>
        </w:rPr>
        <w:t xml:space="preserve">              </w:t>
      </w:r>
      <w:r w:rsidR="00F106BE" w:rsidRPr="00240A66">
        <w:rPr>
          <w:b/>
          <w:sz w:val="24"/>
          <w:szCs w:val="24"/>
          <w:lang w:val="uk-UA"/>
        </w:rPr>
        <w:t xml:space="preserve">                                                               </w:t>
      </w:r>
      <w:proofErr w:type="spellStart"/>
      <w:r w:rsidR="00FC1F0E" w:rsidRPr="00240A66">
        <w:rPr>
          <w:bCs/>
          <w:sz w:val="24"/>
          <w:szCs w:val="24"/>
        </w:rPr>
        <w:t>Д</w:t>
      </w:r>
      <w:r w:rsidR="001F0B29" w:rsidRPr="00240A66">
        <w:rPr>
          <w:bCs/>
          <w:sz w:val="24"/>
          <w:szCs w:val="24"/>
        </w:rPr>
        <w:t>одаток</w:t>
      </w:r>
      <w:proofErr w:type="spellEnd"/>
      <w:r w:rsidR="001F0B29" w:rsidRPr="00240A66">
        <w:rPr>
          <w:bCs/>
          <w:sz w:val="24"/>
          <w:szCs w:val="24"/>
        </w:rPr>
        <w:t xml:space="preserve"> 2</w:t>
      </w:r>
    </w:p>
    <w:p w:rsidR="001F0B29" w:rsidRPr="00240A66" w:rsidRDefault="001F0B29" w:rsidP="001F0B29">
      <w:pPr>
        <w:ind w:left="5040"/>
        <w:rPr>
          <w:bCs/>
        </w:rPr>
      </w:pPr>
      <w:r w:rsidRPr="00240A66">
        <w:rPr>
          <w:bCs/>
        </w:rPr>
        <w:t>до розпорядження міського голови</w:t>
      </w:r>
    </w:p>
    <w:p w:rsidR="00E752FA" w:rsidRDefault="00276AFB" w:rsidP="001F0B29">
      <w:pPr>
        <w:ind w:left="5040"/>
        <w:rPr>
          <w:bCs/>
          <w:sz w:val="28"/>
          <w:szCs w:val="28"/>
        </w:rPr>
      </w:pPr>
      <w:r>
        <w:rPr>
          <w:sz w:val="28"/>
          <w:szCs w:val="28"/>
        </w:rPr>
        <w:t>від  19.01.2023  № 14-Р</w:t>
      </w:r>
    </w:p>
    <w:p w:rsidR="00E752FA" w:rsidRDefault="00E752FA" w:rsidP="001F0B29">
      <w:pPr>
        <w:ind w:left="5040"/>
        <w:rPr>
          <w:bCs/>
          <w:sz w:val="28"/>
          <w:szCs w:val="28"/>
        </w:rPr>
      </w:pPr>
    </w:p>
    <w:p w:rsidR="008109A5" w:rsidRDefault="008109A5" w:rsidP="001F0B29">
      <w:pPr>
        <w:ind w:left="5040"/>
        <w:rPr>
          <w:bCs/>
          <w:sz w:val="28"/>
          <w:szCs w:val="28"/>
          <w:u w:val="single"/>
        </w:rPr>
      </w:pPr>
    </w:p>
    <w:p w:rsidR="00D95781"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D95781">
        <w:rPr>
          <w:b/>
          <w:sz w:val="28"/>
          <w:szCs w:val="28"/>
        </w:rPr>
        <w:t xml:space="preserve">в м. Суми </w:t>
      </w:r>
    </w:p>
    <w:p w:rsidR="00FC1F0E" w:rsidRDefault="00064161" w:rsidP="00FC1F0E">
      <w:pPr>
        <w:jc w:val="center"/>
        <w:rPr>
          <w:b/>
          <w:sz w:val="28"/>
          <w:szCs w:val="28"/>
        </w:rPr>
      </w:pPr>
      <w:r>
        <w:rPr>
          <w:b/>
          <w:sz w:val="28"/>
          <w:szCs w:val="28"/>
        </w:rPr>
        <w:t>у 2023</w:t>
      </w:r>
      <w:r w:rsidR="00F13151">
        <w:rPr>
          <w:b/>
          <w:sz w:val="28"/>
          <w:szCs w:val="28"/>
        </w:rPr>
        <w:t xml:space="preserve"> році </w:t>
      </w:r>
      <w:r w:rsidR="00E52CA9" w:rsidRPr="00842ED3">
        <w:rPr>
          <w:b/>
          <w:sz w:val="28"/>
          <w:szCs w:val="28"/>
        </w:rPr>
        <w:t>Дня Соборності України</w:t>
      </w:r>
      <w:r w:rsidR="00F13151">
        <w:rPr>
          <w:b/>
          <w:sz w:val="28"/>
          <w:szCs w:val="28"/>
        </w:rPr>
        <w:t xml:space="preserve"> </w:t>
      </w:r>
    </w:p>
    <w:p w:rsidR="00D95781" w:rsidRPr="00ED0AAE"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9"/>
        <w:gridCol w:w="8156"/>
        <w:gridCol w:w="1141"/>
      </w:tblGrid>
      <w:tr w:rsidR="00E2304D" w:rsidRPr="0066521E"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4C1F4D" w:rsidRPr="0066521E" w:rsidRDefault="00E2304D" w:rsidP="004C1F4D">
            <w:pPr>
              <w:jc w:val="center"/>
              <w:rPr>
                <w:bCs/>
              </w:rPr>
            </w:pPr>
            <w:r w:rsidRPr="0066521E">
              <w:rPr>
                <w:bCs/>
              </w:rPr>
              <w:t xml:space="preserve"> </w:t>
            </w:r>
            <w:r w:rsidR="004C1F4D" w:rsidRPr="0066521E">
              <w:rPr>
                <w:b/>
                <w:bCs/>
              </w:rPr>
              <w:t>Статті витрат</w:t>
            </w:r>
            <w:r w:rsidR="004C1F4D" w:rsidRPr="0066521E">
              <w:rPr>
                <w:bCs/>
              </w:rPr>
              <w:t xml:space="preserve">, </w:t>
            </w:r>
          </w:p>
          <w:p w:rsidR="004C1F4D" w:rsidRPr="00966B6D" w:rsidRDefault="004C1F4D" w:rsidP="004C1F4D">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w:t>
            </w:r>
            <w:r>
              <w:rPr>
                <w:bCs/>
              </w:rPr>
              <w:t>ейних</w:t>
            </w:r>
            <w:r w:rsidR="00F61473">
              <w:rPr>
                <w:bCs/>
              </w:rPr>
              <w:t xml:space="preserve"> дат та інших подій на 2020-2022</w:t>
            </w:r>
            <w:r w:rsidRPr="00966B6D">
              <w:rPr>
                <w:bCs/>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B247AF" w:rsidRPr="0066521E" w:rsidRDefault="004C1F4D" w:rsidP="00713A44">
            <w:pPr>
              <w:pStyle w:val="aa"/>
              <w:numPr>
                <w:ilvl w:val="1"/>
                <w:numId w:val="8"/>
              </w:numPr>
              <w:tabs>
                <w:tab w:val="left" w:pos="454"/>
              </w:tabs>
              <w:ind w:left="29" w:right="-249" w:firstLine="0"/>
              <w:jc w:val="left"/>
              <w:rPr>
                <w:b/>
                <w:bCs/>
              </w:rPr>
            </w:pPr>
            <w:r w:rsidRPr="0066521E">
              <w:rPr>
                <w:bCs/>
              </w:rPr>
              <w:t xml:space="preserve"> «Придбання квіткової продукції для забезпечення покладання»</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F13151">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520DAD">
        <w:trPr>
          <w:trHeight w:val="240"/>
        </w:trPr>
        <w:tc>
          <w:tcPr>
            <w:tcW w:w="274"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46" w:type="pct"/>
            <w:tcBorders>
              <w:top w:val="single" w:sz="6" w:space="0" w:color="auto"/>
              <w:left w:val="single" w:sz="6" w:space="0" w:color="auto"/>
              <w:bottom w:val="single" w:sz="6" w:space="0" w:color="auto"/>
              <w:right w:val="single" w:sz="6" w:space="0" w:color="auto"/>
            </w:tcBorders>
          </w:tcPr>
          <w:p w:rsidR="0066521E" w:rsidRDefault="0040680B" w:rsidP="00CB075A">
            <w:pPr>
              <w:rPr>
                <w:bCs/>
              </w:rPr>
            </w:pPr>
            <w:r>
              <w:rPr>
                <w:bCs/>
              </w:rPr>
              <w:t>Квіт</w:t>
            </w:r>
            <w:r w:rsidR="00CB075A">
              <w:rPr>
                <w:bCs/>
              </w:rPr>
              <w:t>кова продукція</w:t>
            </w:r>
          </w:p>
          <w:p w:rsidR="00713A44" w:rsidRPr="00713A44" w:rsidRDefault="00713A44" w:rsidP="00CB075A">
            <w:pPr>
              <w:rPr>
                <w:bCs/>
                <w:sz w:val="16"/>
                <w:szCs w:val="16"/>
              </w:rPr>
            </w:pPr>
          </w:p>
        </w:tc>
        <w:tc>
          <w:tcPr>
            <w:tcW w:w="580" w:type="pct"/>
            <w:tcBorders>
              <w:top w:val="single" w:sz="6" w:space="0" w:color="auto"/>
              <w:left w:val="single" w:sz="6" w:space="0" w:color="auto"/>
              <w:bottom w:val="single" w:sz="6" w:space="0" w:color="auto"/>
              <w:right w:val="single" w:sz="6" w:space="0" w:color="auto"/>
            </w:tcBorders>
            <w:vAlign w:val="center"/>
          </w:tcPr>
          <w:p w:rsidR="0066521E" w:rsidRPr="004706FC" w:rsidRDefault="00713A44" w:rsidP="0066521E">
            <w:pPr>
              <w:ind w:left="-109"/>
              <w:jc w:val="center"/>
              <w:rPr>
                <w:bCs/>
              </w:rPr>
            </w:pPr>
            <w:r>
              <w:rPr>
                <w:bCs/>
              </w:rPr>
              <w:t>1 000,00</w:t>
            </w:r>
          </w:p>
        </w:tc>
      </w:tr>
      <w:tr w:rsidR="00713A44" w:rsidRPr="0066521E" w:rsidTr="00F5097A">
        <w:trPr>
          <w:trHeight w:val="240"/>
        </w:trPr>
        <w:tc>
          <w:tcPr>
            <w:tcW w:w="274" w:type="pct"/>
            <w:tcBorders>
              <w:top w:val="single" w:sz="6" w:space="0" w:color="auto"/>
              <w:left w:val="single" w:sz="6" w:space="0" w:color="auto"/>
              <w:bottom w:val="single" w:sz="6" w:space="0" w:color="auto"/>
              <w:right w:val="single" w:sz="6" w:space="0" w:color="auto"/>
            </w:tcBorders>
            <w:hideMark/>
          </w:tcPr>
          <w:p w:rsidR="00713A44" w:rsidRPr="0040680B" w:rsidRDefault="00713A44" w:rsidP="00713A44">
            <w:pPr>
              <w:ind w:firstLine="426"/>
            </w:pPr>
          </w:p>
        </w:tc>
        <w:tc>
          <w:tcPr>
            <w:tcW w:w="4146" w:type="pct"/>
            <w:tcBorders>
              <w:top w:val="single" w:sz="6" w:space="0" w:color="auto"/>
              <w:left w:val="single" w:sz="6" w:space="0" w:color="auto"/>
              <w:bottom w:val="single" w:sz="6" w:space="0" w:color="auto"/>
              <w:right w:val="single" w:sz="6" w:space="0" w:color="auto"/>
            </w:tcBorders>
          </w:tcPr>
          <w:p w:rsidR="00713A44" w:rsidRPr="0040680B" w:rsidRDefault="00713A44" w:rsidP="00713A44">
            <w:pPr>
              <w:jc w:val="left"/>
            </w:pPr>
            <w:r w:rsidRPr="0040680B">
              <w:rPr>
                <w:b/>
                <w:bCs/>
              </w:rPr>
              <w:t>РАЗОМ ВИТРАТ:</w:t>
            </w:r>
          </w:p>
        </w:tc>
        <w:tc>
          <w:tcPr>
            <w:tcW w:w="580" w:type="pct"/>
            <w:tcBorders>
              <w:top w:val="single" w:sz="6" w:space="0" w:color="auto"/>
              <w:left w:val="single" w:sz="6" w:space="0" w:color="auto"/>
              <w:bottom w:val="single" w:sz="6" w:space="0" w:color="auto"/>
              <w:right w:val="single" w:sz="6" w:space="0" w:color="auto"/>
            </w:tcBorders>
            <w:vAlign w:val="center"/>
          </w:tcPr>
          <w:p w:rsidR="00713A44" w:rsidRPr="00713A44" w:rsidRDefault="00713A44" w:rsidP="00713A44">
            <w:pPr>
              <w:ind w:left="-109"/>
              <w:jc w:val="center"/>
              <w:rPr>
                <w:b/>
                <w:bCs/>
              </w:rPr>
            </w:pPr>
            <w:r w:rsidRPr="00713A44">
              <w:rPr>
                <w:b/>
                <w:bCs/>
              </w:rPr>
              <w:t>1 000,00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517DDB" w:rsidRDefault="00517DDB"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F13151" w:rsidRDefault="00520DAD" w:rsidP="00F13151">
      <w:pPr>
        <w:pStyle w:val="a8"/>
        <w:tabs>
          <w:tab w:val="left" w:pos="7655"/>
        </w:tabs>
        <w:ind w:right="-87"/>
        <w:jc w:val="left"/>
        <w:rPr>
          <w:b/>
          <w:lang w:val="uk-UA"/>
        </w:rPr>
      </w:pPr>
      <w:r>
        <w:rPr>
          <w:b/>
          <w:lang w:val="uk-UA"/>
        </w:rPr>
        <w:t>Заступник д</w:t>
      </w:r>
      <w:r w:rsidR="004A7189">
        <w:rPr>
          <w:b/>
          <w:lang w:val="uk-UA"/>
        </w:rPr>
        <w:t>иректор</w:t>
      </w:r>
      <w:r>
        <w:rPr>
          <w:b/>
          <w:lang w:val="uk-UA"/>
        </w:rPr>
        <w:t>а</w:t>
      </w:r>
      <w:r w:rsidR="00786781">
        <w:rPr>
          <w:b/>
          <w:lang w:val="uk-UA"/>
        </w:rPr>
        <w:t xml:space="preserve"> </w:t>
      </w:r>
      <w:r w:rsidR="00F13151">
        <w:rPr>
          <w:b/>
          <w:lang w:val="uk-UA"/>
        </w:rPr>
        <w:t xml:space="preserve">департаменту </w:t>
      </w:r>
    </w:p>
    <w:p w:rsidR="00F13151" w:rsidRPr="000B4FCB" w:rsidRDefault="00F13151" w:rsidP="00B247AF">
      <w:pPr>
        <w:pStyle w:val="a8"/>
        <w:ind w:right="-87"/>
        <w:jc w:val="left"/>
        <w:rPr>
          <w:bCs/>
          <w:szCs w:val="28"/>
          <w:lang w:val="uk-UA"/>
        </w:rPr>
      </w:pPr>
      <w:r>
        <w:rPr>
          <w:b/>
          <w:lang w:val="uk-UA"/>
        </w:rPr>
        <w:t>комунікацій та інформаційної політики</w:t>
      </w:r>
      <w:r w:rsidRPr="00842ED3">
        <w:rPr>
          <w:b/>
          <w:lang w:val="uk-UA"/>
        </w:rPr>
        <w:t xml:space="preserve">                 </w:t>
      </w:r>
      <w:r w:rsidR="00520DAD">
        <w:rPr>
          <w:b/>
          <w:lang w:val="uk-UA"/>
        </w:rPr>
        <w:t xml:space="preserve">                  О.В. </w:t>
      </w:r>
      <w:proofErr w:type="spellStart"/>
      <w:r w:rsidR="00520DAD">
        <w:rPr>
          <w:b/>
          <w:lang w:val="uk-UA"/>
        </w:rPr>
        <w:t>Дяговець</w:t>
      </w:r>
      <w:proofErr w:type="spellEnd"/>
    </w:p>
    <w:p w:rsidR="00F13151" w:rsidRDefault="00F13151" w:rsidP="00F13151">
      <w:pPr>
        <w:ind w:left="5400"/>
        <w:jc w:val="center"/>
        <w:rPr>
          <w:bCs/>
          <w:sz w:val="28"/>
          <w:szCs w:val="28"/>
        </w:rPr>
      </w:pPr>
    </w:p>
    <w:p w:rsidR="00ED0AAE" w:rsidRDefault="00520DAD" w:rsidP="001F0B29">
      <w:pPr>
        <w:pStyle w:val="a3"/>
        <w:spacing w:before="0" w:beforeAutospacing="0" w:after="0" w:afterAutospacing="0"/>
        <w:rPr>
          <w:b/>
          <w:color w:val="auto"/>
          <w:sz w:val="28"/>
          <w:szCs w:val="28"/>
          <w:lang w:val="uk-UA"/>
        </w:rPr>
      </w:pPr>
      <w:r>
        <w:rPr>
          <w:b/>
          <w:color w:val="auto"/>
          <w:sz w:val="28"/>
          <w:szCs w:val="28"/>
          <w:lang w:val="uk-UA"/>
        </w:rPr>
        <w:t>В.о. н</w:t>
      </w:r>
      <w:r w:rsidR="00ED0AAE">
        <w:rPr>
          <w:b/>
          <w:color w:val="auto"/>
          <w:sz w:val="28"/>
          <w:szCs w:val="28"/>
          <w:lang w:val="uk-UA"/>
        </w:rPr>
        <w:t>ачальник</w:t>
      </w:r>
      <w:r>
        <w:rPr>
          <w:b/>
          <w:color w:val="auto"/>
          <w:sz w:val="28"/>
          <w:szCs w:val="28"/>
          <w:lang w:val="uk-UA"/>
        </w:rPr>
        <w:t>а</w:t>
      </w:r>
      <w:r w:rsidR="00ED0AAE">
        <w:rPr>
          <w:b/>
          <w:color w:val="auto"/>
          <w:sz w:val="28"/>
          <w:szCs w:val="28"/>
          <w:lang w:val="uk-UA"/>
        </w:rPr>
        <w:t xml:space="preserve">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t xml:space="preserve">      </w:t>
      </w:r>
      <w:r w:rsidR="00520DAD">
        <w:rPr>
          <w:b/>
          <w:color w:val="auto"/>
          <w:sz w:val="28"/>
          <w:szCs w:val="28"/>
          <w:lang w:val="uk-UA"/>
        </w:rPr>
        <w:t>Л.В. Сердюк</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Pr>
          <w:b/>
          <w:sz w:val="28"/>
          <w:szCs w:val="28"/>
          <w:lang w:val="uk-UA"/>
        </w:rPr>
        <w:t>О.А. Костенко</w:t>
      </w: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713A44" w:rsidRDefault="00713A44" w:rsidP="001F0B29">
      <w:pPr>
        <w:pStyle w:val="a3"/>
        <w:spacing w:before="0" w:beforeAutospacing="0" w:after="0" w:afterAutospacing="0"/>
        <w:rPr>
          <w:b/>
          <w:sz w:val="28"/>
          <w:szCs w:val="28"/>
          <w:lang w:val="uk-UA"/>
        </w:rPr>
      </w:pPr>
    </w:p>
    <w:p w:rsidR="00A7274C" w:rsidRDefault="00A7274C" w:rsidP="00A7274C">
      <w:pPr>
        <w:jc w:val="center"/>
        <w:rPr>
          <w:rFonts w:eastAsia="Times New Roman"/>
          <w:sz w:val="28"/>
          <w:szCs w:val="28"/>
          <w:lang w:val="ru-RU"/>
        </w:rPr>
      </w:pPr>
      <w:r w:rsidRPr="005951AE">
        <w:rPr>
          <w:b/>
          <w:sz w:val="28"/>
          <w:szCs w:val="28"/>
        </w:rPr>
        <w:lastRenderedPageBreak/>
        <w:t>ЛИСТ РОЗСИЛКИ</w:t>
      </w:r>
      <w:r>
        <w:rPr>
          <w:sz w:val="28"/>
          <w:szCs w:val="28"/>
        </w:rPr>
        <w:t xml:space="preserve"> </w:t>
      </w:r>
    </w:p>
    <w:p w:rsidR="003F0B2A" w:rsidRDefault="00A7274C" w:rsidP="003F0B2A">
      <w:pPr>
        <w:jc w:val="center"/>
        <w:rPr>
          <w:sz w:val="28"/>
          <w:szCs w:val="28"/>
        </w:rPr>
      </w:pPr>
      <w:r w:rsidRPr="003F0B2A">
        <w:rPr>
          <w:sz w:val="28"/>
          <w:szCs w:val="28"/>
        </w:rPr>
        <w:t>розпорядження міського голови «</w:t>
      </w:r>
      <w:r w:rsidR="003F0B2A">
        <w:rPr>
          <w:sz w:val="28"/>
          <w:szCs w:val="28"/>
        </w:rPr>
        <w:t xml:space="preserve">Про відзначення в м. Суми </w:t>
      </w:r>
      <w:r w:rsidRPr="003F0B2A">
        <w:rPr>
          <w:sz w:val="28"/>
          <w:szCs w:val="28"/>
        </w:rPr>
        <w:t>у 202</w:t>
      </w:r>
      <w:r w:rsidR="00064161">
        <w:rPr>
          <w:sz w:val="28"/>
          <w:szCs w:val="28"/>
          <w:lang w:val="ru-RU"/>
        </w:rPr>
        <w:t>3</w:t>
      </w:r>
      <w:r w:rsidRPr="003F0B2A">
        <w:rPr>
          <w:sz w:val="28"/>
          <w:szCs w:val="28"/>
        </w:rPr>
        <w:t xml:space="preserve"> році </w:t>
      </w:r>
    </w:p>
    <w:p w:rsidR="00A7274C" w:rsidRPr="003F0B2A" w:rsidRDefault="00A7274C" w:rsidP="003F0B2A">
      <w:pPr>
        <w:jc w:val="center"/>
        <w:rPr>
          <w:sz w:val="28"/>
          <w:szCs w:val="28"/>
        </w:rPr>
      </w:pPr>
      <w:r w:rsidRPr="003F0B2A">
        <w:rPr>
          <w:sz w:val="28"/>
          <w:szCs w:val="28"/>
        </w:rPr>
        <w:t>Дня Соборності України</w:t>
      </w:r>
      <w:r w:rsidR="00517DDB" w:rsidRPr="003F0B2A">
        <w:rPr>
          <w:sz w:val="28"/>
          <w:szCs w:val="28"/>
        </w:rPr>
        <w:t>»</w:t>
      </w:r>
    </w:p>
    <w:p w:rsidR="00A7274C" w:rsidRPr="00792696" w:rsidRDefault="00A7274C" w:rsidP="00A7274C">
      <w:pPr>
        <w:pStyle w:val="ab"/>
        <w:ind w:left="0"/>
      </w:pPr>
    </w:p>
    <w:p w:rsidR="00A7274C" w:rsidRDefault="00A7274C" w:rsidP="00A7274C">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7" w:history="1">
              <w:r w:rsidR="00A7274C">
                <w:rPr>
                  <w:rStyle w:val="ae"/>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8" w:history="1">
              <w:proofErr w:type="spellStart"/>
              <w:r w:rsidR="00A7274C">
                <w:rPr>
                  <w:rStyle w:val="ae"/>
                  <w:lang w:eastAsia="en-US"/>
                </w:rPr>
                <w:t>mfin</w:t>
              </w:r>
              <w:proofErr w:type="spellEnd"/>
              <w:r w:rsidR="00A7274C">
                <w:rPr>
                  <w:rStyle w:val="ae"/>
                  <w:lang w:eastAsia="en-US"/>
                </w:rPr>
                <w:t>@</w:t>
              </w:r>
            </w:hyperlink>
            <w:r w:rsidR="00A7274C">
              <w:rPr>
                <w:lang w:eastAsia="en-US"/>
              </w:rPr>
              <w:t xml:space="preserve"> </w:t>
            </w:r>
            <w:hyperlink r:id="rId9" w:history="1">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064161"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Дяговець</w:t>
            </w:r>
            <w:proofErr w:type="spellEnd"/>
            <w:r>
              <w:rPr>
                <w:bCs/>
                <w:color w:val="000000"/>
                <w:sz w:val="28"/>
                <w:szCs w:val="28"/>
                <w:lang w:eastAsia="en-US"/>
              </w:rPr>
              <w:t xml:space="preserve"> О.В.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lang w:val="ru-RU" w:eastAsia="en-US"/>
              </w:rPr>
            </w:pPr>
            <w:hyperlink r:id="rId10" w:history="1">
              <w:r w:rsidR="00A7274C">
                <w:rPr>
                  <w:rStyle w:val="ae"/>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064161"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муніципальної безпеки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064161"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Заруцький М.А.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1" w:history="1">
              <w:r w:rsidR="00A7274C">
                <w:rPr>
                  <w:rStyle w:val="ae"/>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064161"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Сердюк Л.В.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2" w:history="1">
              <w:r w:rsidR="00A7274C">
                <w:rPr>
                  <w:rStyle w:val="ae"/>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520DA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Вербицька Н.В.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3" w:history="1">
              <w:r w:rsidR="00A7274C">
                <w:rPr>
                  <w:rStyle w:val="ae"/>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C184D" w:rsidTr="00552AB3">
        <w:tc>
          <w:tcPr>
            <w:tcW w:w="513"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культури</w:t>
            </w:r>
          </w:p>
        </w:tc>
        <w:tc>
          <w:tcPr>
            <w:tcW w:w="2496"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Цибульська Н.О.</w:t>
            </w:r>
          </w:p>
        </w:tc>
        <w:tc>
          <w:tcPr>
            <w:tcW w:w="2551" w:type="dxa"/>
            <w:tcBorders>
              <w:top w:val="single" w:sz="4" w:space="0" w:color="auto"/>
              <w:left w:val="single" w:sz="4" w:space="0" w:color="auto"/>
              <w:bottom w:val="single" w:sz="4" w:space="0" w:color="auto"/>
              <w:right w:val="single" w:sz="4" w:space="0" w:color="auto"/>
            </w:tcBorders>
          </w:tcPr>
          <w:p w:rsidR="004C184D" w:rsidRPr="004C184D" w:rsidRDefault="004C184D" w:rsidP="00552AB3">
            <w:pPr>
              <w:widowControl w:val="0"/>
              <w:tabs>
                <w:tab w:val="left" w:pos="8447"/>
              </w:tabs>
              <w:autoSpaceDE w:val="0"/>
              <w:autoSpaceDN w:val="0"/>
              <w:adjustRightInd w:val="0"/>
              <w:spacing w:line="254" w:lineRule="auto"/>
              <w:ind w:right="-5"/>
              <w:jc w:val="center"/>
              <w:rPr>
                <w:color w:val="0000FF"/>
              </w:rPr>
            </w:pPr>
            <w:r w:rsidRPr="004C184D">
              <w:rPr>
                <w:color w:val="0000FF"/>
                <w:shd w:val="clear" w:color="auto" w:fill="EAEAEA"/>
              </w:rPr>
              <w:t> </w:t>
            </w:r>
            <w:hyperlink r:id="rId14" w:history="1">
              <w:r w:rsidRPr="004C184D">
                <w:rPr>
                  <w:color w:val="0000FF"/>
                  <w:u w:val="single"/>
                  <w:shd w:val="clear" w:color="auto" w:fill="EAEAEA"/>
                </w:rPr>
                <w:t>kultura@smr.gov.ua</w:t>
              </w:r>
            </w:hyperlink>
          </w:p>
        </w:tc>
        <w:tc>
          <w:tcPr>
            <w:tcW w:w="709"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A7274C" w:rsidTr="004C184D">
        <w:tc>
          <w:tcPr>
            <w:tcW w:w="513" w:type="dxa"/>
            <w:tcBorders>
              <w:top w:val="single" w:sz="4" w:space="0" w:color="auto"/>
              <w:left w:val="single" w:sz="4" w:space="0" w:color="auto"/>
              <w:bottom w:val="single" w:sz="4" w:space="0" w:color="auto"/>
              <w:right w:val="single" w:sz="4" w:space="0" w:color="auto"/>
            </w:tcBorders>
          </w:tcPr>
          <w:p w:rsidR="00A7274C"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517DD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Журба О.І.</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5" w:history="1">
              <w:r w:rsidR="00A7274C">
                <w:rPr>
                  <w:rStyle w:val="ae"/>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4C184D">
        <w:tc>
          <w:tcPr>
            <w:tcW w:w="513" w:type="dxa"/>
            <w:tcBorders>
              <w:top w:val="single" w:sz="4" w:space="0" w:color="auto"/>
              <w:left w:val="single" w:sz="4" w:space="0" w:color="auto"/>
              <w:bottom w:val="single" w:sz="4" w:space="0" w:color="auto"/>
              <w:right w:val="single" w:sz="4" w:space="0" w:color="auto"/>
            </w:tcBorders>
          </w:tcPr>
          <w:p w:rsidR="00A7274C"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Міщенко С.М.</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276AF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A7274C">
                <w:rPr>
                  <w:rStyle w:val="ae"/>
                  <w:lang w:eastAsia="en-US"/>
                </w:rPr>
                <w:t>hozotd</w:t>
              </w:r>
              <w:r w:rsidR="00A7274C">
                <w:rPr>
                  <w:rStyle w:val="ae"/>
                  <w:lang w:val="en-US" w:eastAsia="en-US"/>
                </w:rPr>
                <w:t>el</w:t>
              </w:r>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3F0B2A" w:rsidTr="00552AB3">
        <w:tc>
          <w:tcPr>
            <w:tcW w:w="513" w:type="dxa"/>
            <w:tcBorders>
              <w:top w:val="single" w:sz="4" w:space="0" w:color="auto"/>
              <w:left w:val="single" w:sz="4" w:space="0" w:color="auto"/>
              <w:bottom w:val="single" w:sz="4" w:space="0" w:color="auto"/>
              <w:right w:val="single" w:sz="4" w:space="0" w:color="auto"/>
            </w:tcBorders>
          </w:tcPr>
          <w:p w:rsidR="003F0B2A"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Спецкомбінат</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Короткевич</w:t>
            </w:r>
            <w:proofErr w:type="spellEnd"/>
            <w:r>
              <w:rPr>
                <w:bCs/>
                <w:color w:val="000000"/>
                <w:sz w:val="28"/>
                <w:szCs w:val="28"/>
                <w:lang w:eastAsia="en-US"/>
              </w:rPr>
              <w:t xml:space="preserve"> Є.Г.</w:t>
            </w:r>
          </w:p>
        </w:tc>
        <w:tc>
          <w:tcPr>
            <w:tcW w:w="2551" w:type="dxa"/>
            <w:tcBorders>
              <w:top w:val="single" w:sz="4" w:space="0" w:color="auto"/>
              <w:left w:val="single" w:sz="4" w:space="0" w:color="auto"/>
              <w:bottom w:val="single" w:sz="4" w:space="0" w:color="auto"/>
              <w:right w:val="single" w:sz="4" w:space="0" w:color="auto"/>
            </w:tcBorders>
          </w:tcPr>
          <w:p w:rsidR="003F0B2A" w:rsidRPr="004C184D" w:rsidRDefault="00276AFB" w:rsidP="00552AB3">
            <w:pPr>
              <w:widowControl w:val="0"/>
              <w:tabs>
                <w:tab w:val="left" w:pos="8447"/>
              </w:tabs>
              <w:autoSpaceDE w:val="0"/>
              <w:autoSpaceDN w:val="0"/>
              <w:adjustRightInd w:val="0"/>
              <w:spacing w:line="254" w:lineRule="auto"/>
              <w:ind w:right="-5"/>
              <w:jc w:val="center"/>
              <w:rPr>
                <w:color w:val="0000FF"/>
              </w:rPr>
            </w:pPr>
            <w:hyperlink r:id="rId17" w:history="1">
              <w:r w:rsidR="006C59AC" w:rsidRPr="004C184D">
                <w:rPr>
                  <w:rStyle w:val="ae"/>
                  <w:shd w:val="clear" w:color="auto" w:fill="FFFFFF"/>
                </w:rPr>
                <w:t>spcomb-sumy@ukr.net</w:t>
              </w:r>
            </w:hyperlink>
          </w:p>
        </w:tc>
        <w:tc>
          <w:tcPr>
            <w:tcW w:w="709"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3F0B2A" w:rsidTr="00552AB3">
        <w:tc>
          <w:tcPr>
            <w:tcW w:w="513" w:type="dxa"/>
            <w:tcBorders>
              <w:top w:val="single" w:sz="4" w:space="0" w:color="auto"/>
              <w:left w:val="single" w:sz="4" w:space="0" w:color="auto"/>
              <w:bottom w:val="single" w:sz="4" w:space="0" w:color="auto"/>
              <w:right w:val="single" w:sz="4" w:space="0" w:color="auto"/>
            </w:tcBorders>
          </w:tcPr>
          <w:p w:rsidR="003F0B2A"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11</w:t>
            </w:r>
          </w:p>
        </w:tc>
        <w:tc>
          <w:tcPr>
            <w:tcW w:w="3195"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Зеленбуд</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Скрипка О.Г.</w:t>
            </w:r>
          </w:p>
        </w:tc>
        <w:tc>
          <w:tcPr>
            <w:tcW w:w="2551" w:type="dxa"/>
            <w:tcBorders>
              <w:top w:val="single" w:sz="4" w:space="0" w:color="auto"/>
              <w:left w:val="single" w:sz="4" w:space="0" w:color="auto"/>
              <w:bottom w:val="single" w:sz="4" w:space="0" w:color="auto"/>
              <w:right w:val="single" w:sz="4" w:space="0" w:color="auto"/>
            </w:tcBorders>
          </w:tcPr>
          <w:p w:rsidR="003F0B2A" w:rsidRPr="004C184D" w:rsidRDefault="00276AFB" w:rsidP="00552AB3">
            <w:pPr>
              <w:widowControl w:val="0"/>
              <w:tabs>
                <w:tab w:val="left" w:pos="8447"/>
              </w:tabs>
              <w:autoSpaceDE w:val="0"/>
              <w:autoSpaceDN w:val="0"/>
              <w:adjustRightInd w:val="0"/>
              <w:spacing w:line="254" w:lineRule="auto"/>
              <w:ind w:right="-5"/>
              <w:jc w:val="center"/>
              <w:rPr>
                <w:color w:val="0000FF"/>
              </w:rPr>
            </w:pPr>
            <w:hyperlink r:id="rId18" w:history="1">
              <w:r w:rsidR="006C59AC" w:rsidRPr="004C184D">
                <w:rPr>
                  <w:color w:val="0000FF"/>
                  <w:u w:val="single"/>
                  <w:shd w:val="clear" w:color="auto" w:fill="FFFFFF"/>
                </w:rPr>
                <w:t>zelenbyd-sumy@ukr.net</w:t>
              </w:r>
            </w:hyperlink>
            <w:r w:rsidR="006C59AC" w:rsidRPr="004C184D">
              <w:rPr>
                <w:color w:val="0000FF"/>
                <w:shd w:val="clear" w:color="auto" w:fill="FFFFFF"/>
              </w:rPr>
              <w:t> </w:t>
            </w:r>
          </w:p>
        </w:tc>
        <w:tc>
          <w:tcPr>
            <w:tcW w:w="709"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A50E34" w:rsidTr="00552AB3">
        <w:tc>
          <w:tcPr>
            <w:tcW w:w="513"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12</w:t>
            </w:r>
          </w:p>
        </w:tc>
        <w:tc>
          <w:tcPr>
            <w:tcW w:w="3195" w:type="dxa"/>
            <w:tcBorders>
              <w:top w:val="single" w:sz="4" w:space="0" w:color="auto"/>
              <w:left w:val="single" w:sz="4" w:space="0" w:color="auto"/>
              <w:bottom w:val="single" w:sz="4" w:space="0" w:color="auto"/>
              <w:right w:val="single" w:sz="4" w:space="0" w:color="auto"/>
            </w:tcBorders>
          </w:tcPr>
          <w:p w:rsidR="00A50E34" w:rsidRDefault="00A50E34" w:rsidP="00A50E34">
            <w:pPr>
              <w:widowControl w:val="0"/>
              <w:tabs>
                <w:tab w:val="left" w:pos="8447"/>
              </w:tabs>
              <w:autoSpaceDE w:val="0"/>
              <w:autoSpaceDN w:val="0"/>
              <w:adjustRightInd w:val="0"/>
              <w:ind w:right="-6"/>
              <w:jc w:val="center"/>
              <w:rPr>
                <w:sz w:val="28"/>
                <w:szCs w:val="28"/>
              </w:rPr>
            </w:pPr>
            <w:r>
              <w:rPr>
                <w:sz w:val="28"/>
                <w:szCs w:val="28"/>
              </w:rPr>
              <w:t>Відділ транспорту, зв’язку та телекомунікаційних</w:t>
            </w:r>
          </w:p>
          <w:p w:rsidR="00A50E34" w:rsidRDefault="00A50E34" w:rsidP="00A50E34">
            <w:pPr>
              <w:widowControl w:val="0"/>
              <w:tabs>
                <w:tab w:val="left" w:pos="8447"/>
              </w:tabs>
              <w:autoSpaceDE w:val="0"/>
              <w:autoSpaceDN w:val="0"/>
              <w:adjustRightInd w:val="0"/>
              <w:ind w:right="-6"/>
              <w:jc w:val="center"/>
              <w:rPr>
                <w:bCs/>
                <w:color w:val="000000"/>
                <w:sz w:val="28"/>
                <w:szCs w:val="28"/>
                <w:lang w:eastAsia="en-US"/>
              </w:rPr>
            </w:pPr>
            <w:r>
              <w:rPr>
                <w:sz w:val="28"/>
                <w:szCs w:val="28"/>
              </w:rPr>
              <w:t xml:space="preserve">            послуг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телекомунікаційних послуг</w:t>
            </w:r>
          </w:p>
        </w:tc>
        <w:tc>
          <w:tcPr>
            <w:tcW w:w="2496"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Яковенко С.В.</w:t>
            </w:r>
          </w:p>
        </w:tc>
        <w:tc>
          <w:tcPr>
            <w:tcW w:w="2551"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pPr>
            <w:r w:rsidRPr="00A50E34">
              <w:t> </w:t>
            </w:r>
            <w:hyperlink r:id="rId19" w:history="1">
              <w:r w:rsidRPr="00A50E34">
                <w:rPr>
                  <w:rStyle w:val="ae"/>
                </w:rPr>
                <w:t>transport@smr.gov.ua</w:t>
              </w:r>
            </w:hyperlink>
          </w:p>
        </w:tc>
        <w:tc>
          <w:tcPr>
            <w:tcW w:w="709"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A50E34" w:rsidTr="00552AB3">
        <w:tc>
          <w:tcPr>
            <w:tcW w:w="513"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13</w:t>
            </w:r>
          </w:p>
        </w:tc>
        <w:tc>
          <w:tcPr>
            <w:tcW w:w="3195"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Міськсвітло</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Велитченко</w:t>
            </w:r>
            <w:proofErr w:type="spellEnd"/>
            <w:r>
              <w:rPr>
                <w:bCs/>
                <w:color w:val="000000"/>
                <w:sz w:val="28"/>
                <w:szCs w:val="28"/>
                <w:lang w:eastAsia="en-US"/>
              </w:rPr>
              <w:t xml:space="preserve"> Е.В.</w:t>
            </w:r>
          </w:p>
        </w:tc>
        <w:tc>
          <w:tcPr>
            <w:tcW w:w="2551" w:type="dxa"/>
            <w:tcBorders>
              <w:top w:val="single" w:sz="4" w:space="0" w:color="auto"/>
              <w:left w:val="single" w:sz="4" w:space="0" w:color="auto"/>
              <w:bottom w:val="single" w:sz="4" w:space="0" w:color="auto"/>
              <w:right w:val="single" w:sz="4" w:space="0" w:color="auto"/>
            </w:tcBorders>
          </w:tcPr>
          <w:p w:rsidR="00A50E34" w:rsidRDefault="00276AFB" w:rsidP="00552AB3">
            <w:pPr>
              <w:widowControl w:val="0"/>
              <w:tabs>
                <w:tab w:val="left" w:pos="8447"/>
              </w:tabs>
              <w:autoSpaceDE w:val="0"/>
              <w:autoSpaceDN w:val="0"/>
              <w:adjustRightInd w:val="0"/>
              <w:spacing w:line="254" w:lineRule="auto"/>
              <w:ind w:right="-5"/>
              <w:jc w:val="center"/>
            </w:pPr>
            <w:hyperlink r:id="rId20" w:history="1">
              <w:r w:rsidR="00A50E34" w:rsidRPr="00A50E34">
                <w:rPr>
                  <w:rStyle w:val="ae"/>
                </w:rPr>
                <w:t>gorsvet.sumy@ukr.net</w:t>
              </w:r>
            </w:hyperlink>
          </w:p>
        </w:tc>
        <w:tc>
          <w:tcPr>
            <w:tcW w:w="709" w:type="dxa"/>
            <w:tcBorders>
              <w:top w:val="single" w:sz="4" w:space="0" w:color="auto"/>
              <w:left w:val="single" w:sz="4" w:space="0" w:color="auto"/>
              <w:bottom w:val="single" w:sz="4" w:space="0" w:color="auto"/>
              <w:right w:val="single" w:sz="4" w:space="0" w:color="auto"/>
            </w:tcBorders>
          </w:tcPr>
          <w:p w:rsidR="00A50E34" w:rsidRDefault="00A50E34"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bl>
    <w:p w:rsidR="00A7274C" w:rsidRDefault="00A7274C" w:rsidP="001F0B29">
      <w:pPr>
        <w:pStyle w:val="a3"/>
        <w:spacing w:before="0" w:beforeAutospacing="0" w:after="0" w:afterAutospacing="0"/>
        <w:rPr>
          <w:b/>
          <w:color w:val="auto"/>
          <w:sz w:val="28"/>
          <w:szCs w:val="28"/>
          <w:lang w:val="uk-UA"/>
        </w:rPr>
      </w:pPr>
    </w:p>
    <w:sectPr w:rsidR="00A7274C" w:rsidSect="00CD61BB">
      <w:pgSz w:w="11906" w:h="16838"/>
      <w:pgMar w:top="851"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5"/>
  </w:num>
  <w:num w:numId="12">
    <w:abstractNumId w:val="9"/>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24FBB"/>
    <w:rsid w:val="0003258C"/>
    <w:rsid w:val="0003292A"/>
    <w:rsid w:val="000458E8"/>
    <w:rsid w:val="00050C10"/>
    <w:rsid w:val="00056460"/>
    <w:rsid w:val="0006186E"/>
    <w:rsid w:val="00064161"/>
    <w:rsid w:val="000710CD"/>
    <w:rsid w:val="00071D64"/>
    <w:rsid w:val="00076CBA"/>
    <w:rsid w:val="00092A92"/>
    <w:rsid w:val="000A2016"/>
    <w:rsid w:val="000A2F0E"/>
    <w:rsid w:val="000B4FCB"/>
    <w:rsid w:val="000B5531"/>
    <w:rsid w:val="000E2ED4"/>
    <w:rsid w:val="0010484D"/>
    <w:rsid w:val="00107F0A"/>
    <w:rsid w:val="001135AD"/>
    <w:rsid w:val="001208E3"/>
    <w:rsid w:val="001331DA"/>
    <w:rsid w:val="00154F92"/>
    <w:rsid w:val="00165503"/>
    <w:rsid w:val="00172BB1"/>
    <w:rsid w:val="0018114E"/>
    <w:rsid w:val="001852C0"/>
    <w:rsid w:val="00193CA2"/>
    <w:rsid w:val="00195948"/>
    <w:rsid w:val="001A6BD4"/>
    <w:rsid w:val="001B4156"/>
    <w:rsid w:val="001C643B"/>
    <w:rsid w:val="001E2782"/>
    <w:rsid w:val="001F0B29"/>
    <w:rsid w:val="001F1CB0"/>
    <w:rsid w:val="001F3F55"/>
    <w:rsid w:val="001F46A8"/>
    <w:rsid w:val="001F6448"/>
    <w:rsid w:val="0020384D"/>
    <w:rsid w:val="00217EE6"/>
    <w:rsid w:val="0023619D"/>
    <w:rsid w:val="00240A66"/>
    <w:rsid w:val="002539BB"/>
    <w:rsid w:val="00264BA3"/>
    <w:rsid w:val="00265BB4"/>
    <w:rsid w:val="00266FF7"/>
    <w:rsid w:val="00276AFB"/>
    <w:rsid w:val="002877FB"/>
    <w:rsid w:val="00287BDB"/>
    <w:rsid w:val="002B38C2"/>
    <w:rsid w:val="002B7022"/>
    <w:rsid w:val="002C36D4"/>
    <w:rsid w:val="002C385D"/>
    <w:rsid w:val="002C569C"/>
    <w:rsid w:val="002C6FA0"/>
    <w:rsid w:val="002D06C3"/>
    <w:rsid w:val="002D742F"/>
    <w:rsid w:val="002F07D7"/>
    <w:rsid w:val="002F3A49"/>
    <w:rsid w:val="00320191"/>
    <w:rsid w:val="00336667"/>
    <w:rsid w:val="003368E4"/>
    <w:rsid w:val="003503AF"/>
    <w:rsid w:val="00366566"/>
    <w:rsid w:val="00395A23"/>
    <w:rsid w:val="00395CB8"/>
    <w:rsid w:val="003A5DB1"/>
    <w:rsid w:val="003C20CE"/>
    <w:rsid w:val="003C3C1B"/>
    <w:rsid w:val="003D60F2"/>
    <w:rsid w:val="003E7429"/>
    <w:rsid w:val="003F0B2A"/>
    <w:rsid w:val="003F1374"/>
    <w:rsid w:val="0040680B"/>
    <w:rsid w:val="0041265F"/>
    <w:rsid w:val="00412DB9"/>
    <w:rsid w:val="00416640"/>
    <w:rsid w:val="00433AB8"/>
    <w:rsid w:val="00461873"/>
    <w:rsid w:val="004651BE"/>
    <w:rsid w:val="004706FC"/>
    <w:rsid w:val="00471D6B"/>
    <w:rsid w:val="00497080"/>
    <w:rsid w:val="004A7189"/>
    <w:rsid w:val="004B17C5"/>
    <w:rsid w:val="004C184D"/>
    <w:rsid w:val="004C1F4D"/>
    <w:rsid w:val="004D3D34"/>
    <w:rsid w:val="004D7C6D"/>
    <w:rsid w:val="004E2B27"/>
    <w:rsid w:val="004F5D82"/>
    <w:rsid w:val="005001D8"/>
    <w:rsid w:val="00517DDB"/>
    <w:rsid w:val="00520DAD"/>
    <w:rsid w:val="00522514"/>
    <w:rsid w:val="005374C3"/>
    <w:rsid w:val="005504DF"/>
    <w:rsid w:val="00571076"/>
    <w:rsid w:val="0058090E"/>
    <w:rsid w:val="00581B94"/>
    <w:rsid w:val="005A2438"/>
    <w:rsid w:val="0063483D"/>
    <w:rsid w:val="0065414F"/>
    <w:rsid w:val="0066521E"/>
    <w:rsid w:val="00691843"/>
    <w:rsid w:val="00693FA2"/>
    <w:rsid w:val="0069482D"/>
    <w:rsid w:val="006B0C8F"/>
    <w:rsid w:val="006B0F5A"/>
    <w:rsid w:val="006B4A19"/>
    <w:rsid w:val="006C3138"/>
    <w:rsid w:val="006C59AC"/>
    <w:rsid w:val="006D23CD"/>
    <w:rsid w:val="006E63B6"/>
    <w:rsid w:val="006F0C9E"/>
    <w:rsid w:val="006F68B0"/>
    <w:rsid w:val="00705BA2"/>
    <w:rsid w:val="00706D4B"/>
    <w:rsid w:val="00713A44"/>
    <w:rsid w:val="00744E97"/>
    <w:rsid w:val="00745D65"/>
    <w:rsid w:val="00746119"/>
    <w:rsid w:val="00760364"/>
    <w:rsid w:val="0076288F"/>
    <w:rsid w:val="00780BF6"/>
    <w:rsid w:val="007852A3"/>
    <w:rsid w:val="00786781"/>
    <w:rsid w:val="00794075"/>
    <w:rsid w:val="007C6C7B"/>
    <w:rsid w:val="007E1525"/>
    <w:rsid w:val="007E3D8E"/>
    <w:rsid w:val="00802810"/>
    <w:rsid w:val="008109A5"/>
    <w:rsid w:val="00823B46"/>
    <w:rsid w:val="00842ED3"/>
    <w:rsid w:val="00846F91"/>
    <w:rsid w:val="008508CD"/>
    <w:rsid w:val="008925AA"/>
    <w:rsid w:val="008A3949"/>
    <w:rsid w:val="008B585C"/>
    <w:rsid w:val="008F38C9"/>
    <w:rsid w:val="008F7F4A"/>
    <w:rsid w:val="009039C8"/>
    <w:rsid w:val="00904073"/>
    <w:rsid w:val="00913F58"/>
    <w:rsid w:val="00921D03"/>
    <w:rsid w:val="00952670"/>
    <w:rsid w:val="009641E0"/>
    <w:rsid w:val="00964DC0"/>
    <w:rsid w:val="00967908"/>
    <w:rsid w:val="00975DD1"/>
    <w:rsid w:val="009A0244"/>
    <w:rsid w:val="00A072C7"/>
    <w:rsid w:val="00A26CD6"/>
    <w:rsid w:val="00A31EE7"/>
    <w:rsid w:val="00A33E63"/>
    <w:rsid w:val="00A36C3F"/>
    <w:rsid w:val="00A50E34"/>
    <w:rsid w:val="00A7274C"/>
    <w:rsid w:val="00A7294D"/>
    <w:rsid w:val="00A729FF"/>
    <w:rsid w:val="00A742A9"/>
    <w:rsid w:val="00A75A4D"/>
    <w:rsid w:val="00A807D3"/>
    <w:rsid w:val="00AA7EA0"/>
    <w:rsid w:val="00AB415C"/>
    <w:rsid w:val="00AD7AF6"/>
    <w:rsid w:val="00AE1F3E"/>
    <w:rsid w:val="00B1552C"/>
    <w:rsid w:val="00B16ACC"/>
    <w:rsid w:val="00B247AF"/>
    <w:rsid w:val="00B52E40"/>
    <w:rsid w:val="00B53670"/>
    <w:rsid w:val="00B74A25"/>
    <w:rsid w:val="00B80A4E"/>
    <w:rsid w:val="00BB0800"/>
    <w:rsid w:val="00BC4B39"/>
    <w:rsid w:val="00BD0DD0"/>
    <w:rsid w:val="00BE4A5B"/>
    <w:rsid w:val="00BE6454"/>
    <w:rsid w:val="00BE66C0"/>
    <w:rsid w:val="00BE7CDC"/>
    <w:rsid w:val="00C06C96"/>
    <w:rsid w:val="00C0716D"/>
    <w:rsid w:val="00C31272"/>
    <w:rsid w:val="00C34BE0"/>
    <w:rsid w:val="00C35EEE"/>
    <w:rsid w:val="00C86811"/>
    <w:rsid w:val="00CA7E95"/>
    <w:rsid w:val="00CB075A"/>
    <w:rsid w:val="00CB105D"/>
    <w:rsid w:val="00CD1CE3"/>
    <w:rsid w:val="00CD61BB"/>
    <w:rsid w:val="00CF3257"/>
    <w:rsid w:val="00CF44E3"/>
    <w:rsid w:val="00D010D0"/>
    <w:rsid w:val="00D158E6"/>
    <w:rsid w:val="00D22323"/>
    <w:rsid w:val="00D27B84"/>
    <w:rsid w:val="00D32E89"/>
    <w:rsid w:val="00D54921"/>
    <w:rsid w:val="00D6020E"/>
    <w:rsid w:val="00D739A7"/>
    <w:rsid w:val="00D81D4A"/>
    <w:rsid w:val="00D94957"/>
    <w:rsid w:val="00D95781"/>
    <w:rsid w:val="00DA6391"/>
    <w:rsid w:val="00DC1725"/>
    <w:rsid w:val="00DC40A1"/>
    <w:rsid w:val="00DD59E1"/>
    <w:rsid w:val="00DE34CA"/>
    <w:rsid w:val="00DE4C02"/>
    <w:rsid w:val="00E07A4E"/>
    <w:rsid w:val="00E16B95"/>
    <w:rsid w:val="00E17185"/>
    <w:rsid w:val="00E214AD"/>
    <w:rsid w:val="00E2304D"/>
    <w:rsid w:val="00E23B83"/>
    <w:rsid w:val="00E2686D"/>
    <w:rsid w:val="00E352A7"/>
    <w:rsid w:val="00E44A60"/>
    <w:rsid w:val="00E52CA9"/>
    <w:rsid w:val="00E752FA"/>
    <w:rsid w:val="00E84908"/>
    <w:rsid w:val="00E925ED"/>
    <w:rsid w:val="00EB5CB4"/>
    <w:rsid w:val="00ED0AAE"/>
    <w:rsid w:val="00ED62FF"/>
    <w:rsid w:val="00ED7147"/>
    <w:rsid w:val="00EE0F2E"/>
    <w:rsid w:val="00EF5A9C"/>
    <w:rsid w:val="00F106BE"/>
    <w:rsid w:val="00F13151"/>
    <w:rsid w:val="00F20BF1"/>
    <w:rsid w:val="00F23076"/>
    <w:rsid w:val="00F31AB9"/>
    <w:rsid w:val="00F32008"/>
    <w:rsid w:val="00F55287"/>
    <w:rsid w:val="00F61473"/>
    <w:rsid w:val="00FA7B15"/>
    <w:rsid w:val="00FC1F0E"/>
    <w:rsid w:val="00FC52DB"/>
    <w:rsid w:val="00FD0004"/>
    <w:rsid w:val="00FD15A5"/>
    <w:rsid w:val="00FD6737"/>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82F9"/>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nhideWhenUsed/>
    <w:rsid w:val="00A7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meria.sumy.ua" TargetMode="External"/><Relationship Id="rId13" Type="http://schemas.openxmlformats.org/officeDocument/2006/relationships/hyperlink" Target="mailto:osvita@smr.gov.ua" TargetMode="External"/><Relationship Id="rId18" Type="http://schemas.openxmlformats.org/officeDocument/2006/relationships/hyperlink" Target="mailto:zelenbyd-sumy@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box2.i.ua/compose/1174970360/?cto=Bf08MRRIcCI2JjMVNRYDQkFSBU0bK4E%2FJDwJOUdtM0VgHyIYMzpCQEgEY43DtqCfjsPCgIWTwGPFkoE%3D" TargetMode="External"/><Relationship Id="rId12" Type="http://schemas.openxmlformats.org/officeDocument/2006/relationships/hyperlink" Target="mailto:org@smr.gov.ua" TargetMode="External"/><Relationship Id="rId17" Type="http://schemas.openxmlformats.org/officeDocument/2006/relationships/hyperlink" Target="mailto:spcomb-sumy@ukr.net" TargetMode="External"/><Relationship Id="rId2" Type="http://schemas.openxmlformats.org/officeDocument/2006/relationships/numbering" Target="numbering.xml"/><Relationship Id="rId16" Type="http://schemas.openxmlformats.org/officeDocument/2006/relationships/hyperlink" Target="mailto:hozotdel@smr.gov.ua" TargetMode="External"/><Relationship Id="rId20" Type="http://schemas.openxmlformats.org/officeDocument/2006/relationships/hyperlink" Target="mailto:gorsvet.sumy@ukr.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vpo@smr.gov.ua" TargetMode="External"/><Relationship Id="rId5" Type="http://schemas.openxmlformats.org/officeDocument/2006/relationships/webSettings" Target="webSettings.xml"/><Relationship Id="rId15" Type="http://schemas.openxmlformats.org/officeDocument/2006/relationships/hyperlink" Target="mailto:dim@smr.gov.ua" TargetMode="External"/><Relationship Id="rId10" Type="http://schemas.openxmlformats.org/officeDocument/2006/relationships/hyperlink" Target="mailto:inform@smr.gov.ua" TargetMode="External"/><Relationship Id="rId19" Type="http://schemas.openxmlformats.org/officeDocument/2006/relationships/hyperlink" Target="mailto:transport@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kultura@smr.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8933-81E5-488A-9748-934E09A4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6</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63</cp:revision>
  <cp:lastPrinted>2023-01-20T12:47:00Z</cp:lastPrinted>
  <dcterms:created xsi:type="dcterms:W3CDTF">2016-01-13T14:15:00Z</dcterms:created>
  <dcterms:modified xsi:type="dcterms:W3CDTF">2023-01-27T06:39:00Z</dcterms:modified>
</cp:coreProperties>
</file>