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AF" w:rsidRPr="00E14FEA" w:rsidRDefault="00EF2AAF" w:rsidP="00EF2A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3A219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EB1743" w:rsidRPr="00E14FEA" w:rsidRDefault="00EB1743" w:rsidP="00EB1743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Комісії з </w:t>
      </w:r>
      <w:r w:rsidR="00FB5CDB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питань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розподілу публічних інвестицій Сумської територіальної громади </w:t>
      </w:r>
    </w:p>
    <w:p w:rsidR="00AE6971" w:rsidRDefault="00AE6971" w:rsidP="00EF2AAF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388" w:rsidRDefault="008A5388" w:rsidP="00EF2AAF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5E8" w:rsidRPr="00E14FEA" w:rsidRDefault="00EB25E8" w:rsidP="00EF2AAF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317D3B" w:rsidRDefault="0049479F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01 травня</w:t>
      </w:r>
      <w:r w:rsidR="002A21D6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6A6D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2AAF" w:rsidRPr="00317D3B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F26A6D" w:rsidRPr="00317D3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42660" w:rsidRPr="00317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AAF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         місто Суми </w:t>
      </w:r>
    </w:p>
    <w:p w:rsidR="00AE6971" w:rsidRPr="00317D3B" w:rsidRDefault="00AE6971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A79" w:rsidRPr="00317D3B" w:rsidRDefault="00EF2AAF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 </w:t>
      </w:r>
      <w:r w:rsidR="002D59F5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 </w:t>
      </w:r>
      <w:r w:rsidR="00AE6971" w:rsidRPr="00317D3B">
        <w:rPr>
          <w:rFonts w:ascii="Times New Roman" w:hAnsi="Times New Roman" w:cs="Times New Roman"/>
          <w:b/>
          <w:sz w:val="28"/>
          <w:szCs w:val="28"/>
          <w:lang w:val="uk-UA"/>
        </w:rPr>
        <w:t>осіб, з них ч</w:t>
      </w:r>
      <w:r w:rsidR="002A21D6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ленів Комісії – </w:t>
      </w:r>
      <w:r w:rsidR="00983B2F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4E5A79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осіб</w:t>
      </w:r>
      <w:r w:rsidR="00AE6971" w:rsidRPr="00317D3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B25E8" w:rsidRPr="00E14FEA" w:rsidRDefault="00EB25E8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E14FEA" w:rsidRDefault="00EB1743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 w:rsidR="00EF2AAF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="00886DD9" w:rsidRPr="00E14FEA">
        <w:rPr>
          <w:rFonts w:ascii="Times New Roman" w:hAnsi="Times New Roman" w:cs="Times New Roman"/>
          <w:b/>
          <w:sz w:val="28"/>
          <w:szCs w:val="28"/>
          <w:lang w:val="uk-UA"/>
        </w:rPr>
        <w:t>Скиртач</w:t>
      </w:r>
      <w:proofErr w:type="spellEnd"/>
      <w:r w:rsidR="00886DD9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Л.А</w:t>
      </w:r>
      <w:r w:rsidR="00521945" w:rsidRPr="00E14FEA">
        <w:rPr>
          <w:rFonts w:ascii="Times New Roman" w:hAnsi="Times New Roman" w:cs="Times New Roman"/>
          <w:b/>
          <w:sz w:val="28"/>
          <w:szCs w:val="28"/>
          <w:lang w:val="uk-UA"/>
        </w:rPr>
        <w:t>.,</w:t>
      </w:r>
      <w:r w:rsidR="00521945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DD9" w:rsidRPr="00E14FEA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фінансів Сумської міської ради</w:t>
      </w:r>
      <w:r w:rsidR="005F291A" w:rsidRPr="00E14F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2AAF" w:rsidRPr="00E14FEA" w:rsidRDefault="00886DD9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Комісії</w:t>
      </w:r>
      <w:r w:rsidR="00EF2AAF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Якимович О.В.,</w:t>
      </w:r>
      <w:r w:rsidR="00EF2AAF" w:rsidRPr="00E14FE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FB5CDB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sz w:val="28"/>
          <w:szCs w:val="28"/>
          <w:lang w:val="uk-UA"/>
        </w:rPr>
        <w:t>директора департаменту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 xml:space="preserve"> фінансів Сумської міської ради;</w:t>
      </w:r>
    </w:p>
    <w:p w:rsidR="00E43A80" w:rsidRPr="00E14FEA" w:rsidRDefault="00E43A80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голови Комісії </w:t>
      </w: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Зеленська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Ю.А.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,  начальник фінансового відділу Сумської міської військової адміністрації Сумського району Сумської області, заступник голови комісії ;</w:t>
      </w:r>
    </w:p>
    <w:p w:rsidR="00EF2AAF" w:rsidRDefault="00EF2AAF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>Цибульник Н.М.</w:t>
      </w:r>
      <w:r w:rsidR="00032256" w:rsidRPr="00E14FE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</w:t>
      </w:r>
      <w:r w:rsidR="00C22A8E" w:rsidRPr="00E14F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ідділу фінансів інфраструктурної сфери </w:t>
      </w:r>
      <w:r w:rsidR="00C22A8E" w:rsidRPr="00E14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фінансів, Сумської міської ради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7D3B" w:rsidRPr="00E14FEA" w:rsidRDefault="00317D3B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2A8E" w:rsidRPr="00E14FEA" w:rsidRDefault="00C22A8E" w:rsidP="00C22A8E">
      <w:pPr>
        <w:spacing w:after="0" w:line="240" w:lineRule="auto"/>
        <w:jc w:val="both"/>
        <w:rPr>
          <w:sz w:val="28"/>
          <w:szCs w:val="28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  <w:r w:rsidRPr="00E14FEA">
        <w:rPr>
          <w:sz w:val="28"/>
          <w:szCs w:val="28"/>
        </w:rPr>
        <w:t xml:space="preserve"> 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Василега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С.М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., заступник директора Департаменту  фінансів Сумської міської ради</w:t>
      </w:r>
      <w:r w:rsidR="008A538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Дорда О.В., </w:t>
      </w:r>
      <w:r w:rsidR="008A5388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доходів бюджету, фінансів інфраструктурної сфери та програм соціального захисту Департаменту фінансів Сумської міської ради;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Гончарова Н.О.,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освіти і науки Сумської міської ради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2A8E" w:rsidRDefault="00983B2F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Чумаченко О.В.</w:t>
      </w:r>
      <w:r w:rsidR="00D64D98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C22A8E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охорони здоров’я Сумської міської ради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83B2F" w:rsidRPr="00E14FEA" w:rsidRDefault="00983B2F" w:rsidP="00983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3A96">
        <w:rPr>
          <w:rFonts w:ascii="Times New Roman" w:hAnsi="Times New Roman" w:cs="Times New Roman"/>
          <w:b/>
          <w:sz w:val="28"/>
          <w:szCs w:val="28"/>
          <w:lang w:val="uk-UA"/>
        </w:rPr>
        <w:t>Маринченко</w:t>
      </w:r>
      <w:proofErr w:type="spellEnd"/>
      <w:r w:rsidRPr="00763A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С.Б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7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директора Департаменту соціального захисту населення Сумської міської ради;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Шк</w:t>
      </w:r>
      <w:r w:rsidR="00FB5CDB" w:rsidRPr="00E14FE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ря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Ю.І.,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капітального будівництва та дорожнього господарства Сумської міської ради;</w:t>
      </w:r>
    </w:p>
    <w:p w:rsidR="00C22A8E" w:rsidRDefault="0030764F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Пєхова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Л.М. </w:t>
      </w:r>
      <w:r w:rsidR="00C22A8E" w:rsidRPr="00E14FEA">
        <w:rPr>
          <w:rFonts w:ascii="Times New Roman" w:hAnsi="Times New Roman" w:cs="Times New Roman"/>
          <w:sz w:val="28"/>
          <w:szCs w:val="28"/>
          <w:lang w:val="uk-UA"/>
        </w:rPr>
        <w:t>в.о. начальника Відділу культури Сумської міської ради</w:t>
      </w:r>
      <w:r w:rsidR="00E43A80" w:rsidRPr="00E14F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A21D6" w:rsidRDefault="00E43A80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Сукачева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С.В.,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управління бюджету, обліку та звітності Департаменту фінансів Сумської міської ради</w:t>
      </w:r>
      <w:r w:rsidR="002A21D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7D3B" w:rsidRDefault="00317D3B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AAF" w:rsidRDefault="00EF2AAF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EB25E8" w:rsidRPr="00E14FEA" w:rsidRDefault="00EB25E8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474" w:rsidRPr="00251152" w:rsidRDefault="00E76D58" w:rsidP="00763A96">
      <w:pPr>
        <w:pStyle w:val="a3"/>
        <w:numPr>
          <w:ilvl w:val="0"/>
          <w:numId w:val="10"/>
        </w:numPr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Розгляд та схвалення пропозицій щодо внесення змін до Консолідованого  переліку публічних інвестиційних </w:t>
      </w:r>
      <w:proofErr w:type="spellStart"/>
      <w:r w:rsidRPr="00E76D5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Pr="00E76D58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</w:t>
      </w:r>
      <w:r w:rsidRPr="00E76D58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територіал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 xml:space="preserve">ьної громади 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>і розподіл</w:t>
      </w:r>
      <w:r w:rsidR="00EA48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 xml:space="preserve"> публічних інвестицій на їх підготовку та реалізацію на 2026 – 2028 роки у розрізі джерел і механізмів фінансового забезпечення 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 xml:space="preserve">(зі змінами станом на </w:t>
      </w:r>
      <w:r w:rsidR="00C4417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417E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>.2026)</w:t>
      </w:r>
      <w:r w:rsidR="00075D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01F9" w:rsidRDefault="00434675" w:rsidP="00C601F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8516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Скиртач</w:t>
      </w:r>
      <w:proofErr w:type="spellEnd"/>
      <w:r w:rsidRPr="00185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Л.А.</w:t>
      </w:r>
      <w:r w:rsidR="00AE697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C601F9" w:rsidRP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яка 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зазначила, </w:t>
      </w:r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що на засіданні Інвестиційної ради Сумської м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іської територіальної громади </w:t>
      </w:r>
      <w:r w:rsidR="00A94278">
        <w:rPr>
          <w:rFonts w:ascii="Times New Roman" w:hAnsi="Times New Roman" w:cs="Times New Roman"/>
          <w:bCs/>
          <w:sz w:val="28"/>
          <w:szCs w:val="28"/>
          <w:lang w:val="uk-UA"/>
        </w:rPr>
        <w:t>01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A94278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.2026 (протокол №4</w:t>
      </w:r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був схвалений у новій редакції Єдиний </w:t>
      </w:r>
      <w:proofErr w:type="spellStart"/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проєктний</w:t>
      </w:r>
      <w:proofErr w:type="spellEnd"/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портфель публічних інвестиційних </w:t>
      </w:r>
      <w:proofErr w:type="spellStart"/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67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Сумської </w:t>
      </w:r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територіальної громади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- ЄПП),</w:t>
      </w:r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якого були додатково включені 22</w:t>
      </w:r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нових публічних інвестиційних </w:t>
      </w:r>
      <w:proofErr w:type="spellStart"/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, які відповідають напрямам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публічного інвестування, визначеним в Середньостроковому плані публічних інвестицій Сумської міської територіальної громади на 2026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2028 роки.  </w:t>
      </w:r>
      <w:r w:rsidR="00F07E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Одинадцять 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ЄПП </w:t>
      </w:r>
      <w:r w:rsidR="00F07E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вже </w:t>
      </w:r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потребують</w:t>
      </w:r>
      <w:r w:rsidR="00F07E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фінансування </w:t>
      </w:r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бюджету Сумської громади і пропонуються для включення до Консолідованого переліку</w:t>
      </w:r>
      <w:r w:rsidR="00F07E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Також повідомила </w:t>
      </w:r>
      <w:r w:rsidR="00F07EC0">
        <w:rPr>
          <w:rFonts w:ascii="Times New Roman" w:hAnsi="Times New Roman" w:cs="Times New Roman"/>
          <w:bCs/>
          <w:sz w:val="28"/>
          <w:szCs w:val="28"/>
          <w:lang w:val="uk-UA"/>
        </w:rPr>
        <w:t>про надходження від головного розпорядника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бюджетних коштів  -  </w:t>
      </w:r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управлін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ня капітального будівництва та дорожнього господарства СМР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пропозицій щодо внесення змін до Консолідованого переліку публічних інвестиційних </w:t>
      </w:r>
      <w:proofErr w:type="spellStart"/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проєктного</w:t>
      </w:r>
      <w:proofErr w:type="spellEnd"/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портфеля публічних інвестицій Сумської міської територіальної громади і розподіл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публічних інвестицій на їх підготовку та реалізацію 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2026 – 2028 рок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розрізі джерел і механізмів фінансового забезпечення</w:t>
      </w:r>
      <w:r w:rsidR="00F07E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 від 13.04</w:t>
      </w:r>
      <w:r w:rsidR="000067D7">
        <w:rPr>
          <w:rFonts w:ascii="Times New Roman" w:hAnsi="Times New Roman" w:cs="Times New Roman"/>
          <w:bCs/>
          <w:sz w:val="28"/>
          <w:szCs w:val="28"/>
          <w:lang w:val="uk-UA"/>
        </w:rPr>
        <w:t>.2026)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457412" w:rsidRDefault="00457412" w:rsidP="00F07EC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43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C601F9" w:rsidRPr="00F07E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ключити до Консолідованого переліку додаткові публічні інвестиційні </w:t>
      </w:r>
      <w:proofErr w:type="spellStart"/>
      <w:r w:rsidR="00C601F9" w:rsidRPr="0045741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проєкти</w:t>
      </w:r>
      <w:proofErr w:type="spellEnd"/>
      <w:r w:rsidR="00B676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збільшити обсяг публічних інвестицій на деякі </w:t>
      </w:r>
      <w:proofErr w:type="spellStart"/>
      <w:r w:rsidR="00B676C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проєкти</w:t>
      </w:r>
      <w:proofErr w:type="spellEnd"/>
      <w:r w:rsidR="00B676C4">
        <w:rPr>
          <w:rFonts w:ascii="Times New Roman" w:hAnsi="Times New Roman" w:cs="Times New Roman"/>
          <w:b/>
          <w:bCs/>
          <w:sz w:val="28"/>
          <w:szCs w:val="28"/>
          <w:lang w:val="uk-UA"/>
        </w:rPr>
        <w:t>, що включені до Консолідованого переліку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C601F9" w:rsidRPr="004574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57412">
        <w:rPr>
          <w:rFonts w:ascii="Times New Roman" w:hAnsi="Times New Roman" w:cs="Times New Roman"/>
          <w:b/>
          <w:bCs/>
          <w:sz w:val="28"/>
          <w:szCs w:val="28"/>
          <w:lang w:val="uk-UA"/>
        </w:rPr>
        <w:t>а саме:</w:t>
      </w:r>
    </w:p>
    <w:p w:rsidR="00457412" w:rsidRDefault="00F07EC0" w:rsidP="00A8510F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43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574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сектору </w:t>
      </w:r>
      <w:r w:rsidR="000067D7">
        <w:rPr>
          <w:rFonts w:ascii="Times New Roman" w:hAnsi="Times New Roman" w:cs="Times New Roman"/>
          <w:b/>
          <w:bCs/>
          <w:sz w:val="28"/>
          <w:szCs w:val="28"/>
          <w:lang w:val="uk-UA"/>
        </w:rPr>
        <w:t>«М</w:t>
      </w:r>
      <w:r w:rsidRPr="004574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уніципальна інфраструктура </w:t>
      </w:r>
      <w:r w:rsidR="00C601F9" w:rsidRPr="0045741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</w:t>
      </w:r>
      <w:r w:rsidRPr="004574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послуги</w:t>
      </w:r>
      <w:r w:rsidR="000067D7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4574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57412">
        <w:rPr>
          <w:rFonts w:ascii="Times New Roman" w:hAnsi="Times New Roman" w:cs="Times New Roman"/>
          <w:bCs/>
          <w:sz w:val="28"/>
          <w:szCs w:val="28"/>
          <w:lang w:val="uk-UA"/>
        </w:rPr>
        <w:t>(напрям</w:t>
      </w:r>
      <w:r w:rsidRPr="00457412">
        <w:rPr>
          <w:rFonts w:ascii="Times New Roman" w:hAnsi="Times New Roman" w:cs="Times New Roman"/>
          <w:sz w:val="28"/>
          <w:szCs w:val="28"/>
          <w:lang w:val="uk-UA"/>
        </w:rPr>
        <w:t xml:space="preserve">  – відновлення, модернізація та розвиток систем централізованого та децентралізованого теплопостачання)</w:t>
      </w:r>
      <w:r w:rsidRPr="004574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 w:rsidR="00C601F9" w:rsidRPr="004574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спрямувати на їх реалізацію кошти бюджету Сумської міської ТГ в сумі – </w:t>
      </w:r>
      <w:r w:rsidR="004A5A1C" w:rsidRPr="00457412">
        <w:rPr>
          <w:rFonts w:ascii="Times New Roman" w:hAnsi="Times New Roman" w:cs="Times New Roman"/>
          <w:bCs/>
          <w:sz w:val="28"/>
          <w:szCs w:val="28"/>
          <w:lang w:val="uk-UA"/>
        </w:rPr>
        <w:t>24 000,0</w:t>
      </w:r>
      <w:r w:rsidR="00C601F9" w:rsidRPr="004574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тис. грн</w:t>
      </w:r>
      <w:r w:rsidR="000067D7">
        <w:rPr>
          <w:rFonts w:ascii="Times New Roman" w:hAnsi="Times New Roman" w:cs="Times New Roman"/>
          <w:bCs/>
          <w:sz w:val="28"/>
          <w:szCs w:val="28"/>
          <w:lang w:val="uk-UA"/>
        </w:rPr>
        <w:t>, в т.</w:t>
      </w:r>
      <w:r w:rsidR="00B676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67D7">
        <w:rPr>
          <w:rFonts w:ascii="Times New Roman" w:hAnsi="Times New Roman" w:cs="Times New Roman"/>
          <w:bCs/>
          <w:sz w:val="28"/>
          <w:szCs w:val="28"/>
          <w:lang w:val="uk-UA"/>
        </w:rPr>
        <w:t>ч. на:</w:t>
      </w:r>
    </w:p>
    <w:p w:rsidR="00457412" w:rsidRPr="00457412" w:rsidRDefault="004A5A1C" w:rsidP="00A8510F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43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57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B60C6" w:rsidRPr="00457412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="009827D4" w:rsidRPr="00457412">
        <w:rPr>
          <w:rFonts w:ascii="Times New Roman" w:hAnsi="Times New Roman" w:cs="Times New Roman"/>
          <w:sz w:val="28"/>
          <w:szCs w:val="28"/>
          <w:lang w:val="uk-UA"/>
        </w:rPr>
        <w:t xml:space="preserve">5 блочно – модульних </w:t>
      </w:r>
      <w:proofErr w:type="spellStart"/>
      <w:r w:rsidR="007B60C6" w:rsidRPr="00457412">
        <w:rPr>
          <w:rFonts w:ascii="Times New Roman" w:hAnsi="Times New Roman" w:cs="Times New Roman"/>
          <w:sz w:val="28"/>
          <w:szCs w:val="28"/>
          <w:lang w:val="uk-UA"/>
        </w:rPr>
        <w:t>котелень</w:t>
      </w:r>
      <w:proofErr w:type="spellEnd"/>
      <w:r w:rsidR="009827D4" w:rsidRPr="00457412">
        <w:rPr>
          <w:rFonts w:ascii="Times New Roman" w:hAnsi="Times New Roman" w:cs="Times New Roman"/>
          <w:sz w:val="28"/>
          <w:szCs w:val="28"/>
          <w:lang w:val="uk-UA"/>
        </w:rPr>
        <w:t xml:space="preserve"> біля існуючих центральних теплових пунктів – </w:t>
      </w:r>
      <w:r w:rsidRPr="00457412">
        <w:rPr>
          <w:rFonts w:ascii="Times New Roman" w:hAnsi="Times New Roman" w:cs="Times New Roman"/>
          <w:sz w:val="28"/>
          <w:szCs w:val="28"/>
          <w:lang w:val="uk-UA"/>
        </w:rPr>
        <w:t>20 000,0</w:t>
      </w:r>
      <w:r w:rsidR="009827D4" w:rsidRPr="00457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7412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 w:rsidR="009827D4" w:rsidRPr="00457412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7B60C6" w:rsidRPr="0045741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676C4">
        <w:rPr>
          <w:rFonts w:ascii="Times New Roman" w:hAnsi="Times New Roman" w:cs="Times New Roman"/>
          <w:sz w:val="28"/>
          <w:szCs w:val="28"/>
          <w:lang w:val="uk-UA"/>
        </w:rPr>
        <w:t xml:space="preserve">додано </w:t>
      </w:r>
      <w:r w:rsidR="007B60C6" w:rsidRPr="00457412">
        <w:rPr>
          <w:rFonts w:ascii="Times New Roman" w:hAnsi="Times New Roman" w:cs="Times New Roman"/>
          <w:sz w:val="28"/>
          <w:szCs w:val="28"/>
          <w:lang w:val="uk-UA"/>
        </w:rPr>
        <w:t>5 об’</w:t>
      </w:r>
      <w:r w:rsidR="00B676C4">
        <w:rPr>
          <w:rFonts w:ascii="Times New Roman" w:hAnsi="Times New Roman" w:cs="Times New Roman"/>
          <w:sz w:val="28"/>
          <w:szCs w:val="28"/>
          <w:lang w:val="uk-UA"/>
        </w:rPr>
        <w:t>єктів</w:t>
      </w:r>
      <w:r w:rsidR="0045741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C4417E" w:rsidRDefault="00B676C4" w:rsidP="00A8510F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43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 будівництво</w:t>
      </w:r>
      <w:r w:rsidR="004A5A1C" w:rsidRPr="004574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(розміщення) модульних </w:t>
      </w:r>
      <w:proofErr w:type="spellStart"/>
      <w:r w:rsidR="004A5A1C" w:rsidRPr="00457412">
        <w:rPr>
          <w:rFonts w:ascii="Times New Roman" w:hAnsi="Times New Roman" w:cs="Times New Roman"/>
          <w:bCs/>
          <w:sz w:val="28"/>
          <w:szCs w:val="28"/>
          <w:lang w:val="uk-UA"/>
        </w:rPr>
        <w:t>когенераційних</w:t>
      </w:r>
      <w:proofErr w:type="spellEnd"/>
      <w:r w:rsidR="004A5A1C" w:rsidRPr="004574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установок</w:t>
      </w:r>
      <w:r w:rsidR="004A5A1C" w:rsidRPr="0045741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Сумської міської ТГ (реалізація інвестиційних </w:t>
      </w:r>
      <w:proofErr w:type="spellStart"/>
      <w:r w:rsidR="004A5A1C" w:rsidRPr="00457412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4A5A1C" w:rsidRPr="00457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A1C" w:rsidRPr="004574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здійснюється  в рамках підписаного Меморандуму про Співпрацю, укладеного між Німецьким товариством міжнародного співробітництва GIZ, Міністерством розвитку громад та територій, Виконавчим комітетом СМР 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A5A1C" w:rsidRPr="00457412">
        <w:rPr>
          <w:rFonts w:ascii="Times New Roman" w:hAnsi="Times New Roman" w:cs="Times New Roman"/>
          <w:bCs/>
          <w:sz w:val="28"/>
          <w:szCs w:val="28"/>
          <w:lang w:val="uk-UA"/>
        </w:rPr>
        <w:t>КП «</w:t>
      </w:r>
      <w:proofErr w:type="spellStart"/>
      <w:r w:rsidR="004A5A1C" w:rsidRPr="00457412">
        <w:rPr>
          <w:rFonts w:ascii="Times New Roman" w:hAnsi="Times New Roman" w:cs="Times New Roman"/>
          <w:bCs/>
          <w:sz w:val="28"/>
          <w:szCs w:val="28"/>
          <w:lang w:val="uk-UA"/>
        </w:rPr>
        <w:t>Сумижилкомсервіс</w:t>
      </w:r>
      <w:proofErr w:type="spellEnd"/>
      <w:r w:rsidR="004A5A1C" w:rsidRPr="00457412">
        <w:rPr>
          <w:rFonts w:ascii="Times New Roman" w:hAnsi="Times New Roman" w:cs="Times New Roman"/>
          <w:bCs/>
          <w:sz w:val="28"/>
          <w:szCs w:val="28"/>
          <w:lang w:val="uk-UA"/>
        </w:rPr>
        <w:t>» СМР, відповідно до умов якого Німецьке товариство передає 4 КГУ контейнерного типу, а Сумська міська територіальна громада спрямовує на розробку кошторисної документації для подальшого здійснення робіт із встановлення та введення в експлуатацію цих установок)</w:t>
      </w:r>
      <w:r w:rsidR="000067D7" w:rsidRPr="000067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67D7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0067D7" w:rsidRPr="004574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4 000,0 тис. грн  </w:t>
      </w:r>
      <w:r w:rsidR="000067D7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0067D7" w:rsidRPr="00457412">
        <w:rPr>
          <w:rFonts w:ascii="Times New Roman" w:hAnsi="Times New Roman" w:cs="Times New Roman"/>
          <w:bCs/>
          <w:sz w:val="28"/>
          <w:szCs w:val="28"/>
          <w:lang w:val="uk-UA"/>
        </w:rPr>
        <w:t>додатковий фінансовий ресурс</w:t>
      </w:r>
      <w:r w:rsidR="000067D7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457412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457412" w:rsidRPr="00457412" w:rsidRDefault="00457412" w:rsidP="00457412">
      <w:pPr>
        <w:pStyle w:val="a3"/>
        <w:numPr>
          <w:ilvl w:val="0"/>
          <w:numId w:val="2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5741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 сектору «Освіта і наука»</w:t>
      </w:r>
      <w:r w:rsidRPr="004574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(напрям публічного інвестування – облаштування безпечних умов у закладах, що надають загальну середню освіту (облаштування укриттів) </w:t>
      </w:r>
      <w:r w:rsidR="002E1470" w:rsidRPr="004574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спрямувати </w:t>
      </w:r>
      <w:r w:rsidR="002E14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додатковий фінансовий ресурс з </w:t>
      </w:r>
      <w:r w:rsidR="002E1470" w:rsidRPr="00457412">
        <w:rPr>
          <w:rFonts w:ascii="Times New Roman" w:hAnsi="Times New Roman" w:cs="Times New Roman"/>
          <w:bCs/>
          <w:sz w:val="28"/>
          <w:szCs w:val="28"/>
          <w:lang w:val="uk-UA"/>
        </w:rPr>
        <w:t>бюджету Сумської міської ТГ в сумі –</w:t>
      </w:r>
      <w:r w:rsidRPr="004574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15,0 тис. грн</w:t>
      </w:r>
      <w:r w:rsidR="00743B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н</w:t>
      </w:r>
      <w:r w:rsidRPr="00457412">
        <w:rPr>
          <w:rFonts w:ascii="Times New Roman" w:hAnsi="Times New Roman" w:cs="Times New Roman"/>
          <w:bCs/>
          <w:sz w:val="28"/>
          <w:szCs w:val="28"/>
          <w:lang w:val="uk-UA"/>
        </w:rPr>
        <w:t>ове будівництво захисної споруди цивільного захисту (протирадіаційне укриття) на території Сумського ДНЗ № 13 «Купава</w:t>
      </w:r>
      <w:r w:rsidR="00743B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Pr="00457412">
        <w:rPr>
          <w:rFonts w:ascii="Times New Roman" w:hAnsi="Times New Roman" w:cs="Times New Roman"/>
          <w:bCs/>
          <w:sz w:val="28"/>
          <w:szCs w:val="28"/>
          <w:lang w:val="uk-UA"/>
        </w:rPr>
        <w:t>на коригування ПКД (проект реалізується за рахунок коштів міжнародних донорів за підтримки Литовського Цен</w:t>
      </w:r>
      <w:r w:rsidR="00B83654">
        <w:rPr>
          <w:rFonts w:ascii="Times New Roman" w:hAnsi="Times New Roman" w:cs="Times New Roman"/>
          <w:bCs/>
          <w:sz w:val="28"/>
          <w:szCs w:val="28"/>
          <w:lang w:val="uk-UA"/>
        </w:rPr>
        <w:t>трального управління проектами);</w:t>
      </w:r>
    </w:p>
    <w:p w:rsidR="00C4417E" w:rsidRDefault="00B83654" w:rsidP="00CA6103">
      <w:pPr>
        <w:pStyle w:val="a3"/>
        <w:numPr>
          <w:ilvl w:val="0"/>
          <w:numId w:val="27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65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</w:t>
      </w:r>
      <w:r w:rsidRPr="002C4FE3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457412" w:rsidRPr="002C4FE3">
        <w:rPr>
          <w:rFonts w:ascii="Times New Roman" w:hAnsi="Times New Roman" w:cs="Times New Roman"/>
          <w:b/>
          <w:bCs/>
          <w:sz w:val="28"/>
          <w:szCs w:val="28"/>
          <w:lang w:val="uk-UA"/>
        </w:rPr>
        <w:t>иключити з К</w:t>
      </w:r>
      <w:r w:rsidRPr="002C4F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онсолідованого переліку</w:t>
      </w:r>
      <w:r w:rsidRPr="00B836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</w:t>
      </w:r>
      <w:r w:rsidR="00457412" w:rsidRPr="00B836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36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проект «Будівництво (розміщення) модульної когенераційної установки на території «КПЦ Пресвятої Діви Марії» СМР» та перерозподілити кошти у сумі  1 450,0  тис. грн, які були передбачені на реалізацію цього проєкту на інший проект «Будівництво (розміщення) 2 - ї модульної когенераційної установки на території ТОВ «КППВ», який включений в Консолідований перелік. </w:t>
      </w:r>
    </w:p>
    <w:p w:rsidR="00B00B52" w:rsidRDefault="00816315" w:rsidP="00EB25E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175F2A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аким чином</w:t>
      </w:r>
      <w:r w:rsidR="00251152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175F2A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</w:t>
      </w:r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реалізацію вищезазначених публічних інвестиційних </w:t>
      </w:r>
      <w:proofErr w:type="spellStart"/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пропонується спрямування </w:t>
      </w:r>
      <w:r w:rsidR="00317D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бюджету Сумської міської територіальної громади  </w:t>
      </w:r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додаткового фінансового ресурсу у сумі</w:t>
      </w:r>
      <w:r w:rsidR="00C96E71" w:rsidRPr="00C96E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24 015,0</w:t>
      </w:r>
      <w:r w:rsidR="002024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17D3B">
        <w:rPr>
          <w:rFonts w:ascii="Times New Roman" w:hAnsi="Times New Roman"/>
          <w:b/>
          <w:sz w:val="28"/>
          <w:szCs w:val="28"/>
          <w:lang w:val="uk-UA"/>
        </w:rPr>
        <w:t>тис. гривень.</w:t>
      </w:r>
    </w:p>
    <w:p w:rsidR="00E44D4D" w:rsidRDefault="00E44D4D" w:rsidP="00F114A6">
      <w:pPr>
        <w:spacing w:after="160" w:line="259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539A3" w:rsidRDefault="00816315" w:rsidP="00F114A6">
      <w:pPr>
        <w:spacing w:after="160" w:line="259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Якимович О.В.</w:t>
      </w:r>
      <w:r w:rsidR="00953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запропонувала провести голосування за внесення </w:t>
      </w:r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змін до Консолідованого  переліку публічних інвестиційних </w:t>
      </w:r>
      <w:proofErr w:type="spellStart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</w:t>
      </w:r>
      <w:r w:rsidR="00251152">
        <w:rPr>
          <w:rFonts w:ascii="Times New Roman" w:hAnsi="Times New Roman" w:cs="Times New Roman"/>
          <w:sz w:val="28"/>
          <w:szCs w:val="28"/>
          <w:lang w:val="uk-UA"/>
        </w:rPr>
        <w:t xml:space="preserve">ьної громади 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>і розподіл</w:t>
      </w:r>
      <w:r w:rsidR="003034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 xml:space="preserve"> публічних інвестицій на їх підготовку та реалізацію на 2026 – 2028 роки у розрізі джерел і механізмів фінансового забезпечення</w:t>
      </w:r>
      <w:r w:rsidR="009539A3" w:rsidRPr="00953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</w:t>
      </w:r>
      <w:r w:rsidR="00317D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змінами станом на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13.04</w:t>
      </w:r>
      <w:r w:rsidR="009539A3" w:rsidRPr="009539A3">
        <w:rPr>
          <w:rFonts w:ascii="Times New Roman" w:hAnsi="Times New Roman" w:cs="Times New Roman"/>
          <w:bCs/>
          <w:sz w:val="28"/>
          <w:szCs w:val="28"/>
          <w:lang w:val="uk-UA"/>
        </w:rPr>
        <w:t>.2026).</w:t>
      </w:r>
    </w:p>
    <w:p w:rsidR="00527034" w:rsidRPr="00E14FEA" w:rsidRDefault="001B0E1F" w:rsidP="008650B7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  <w:lang w:val="uk-UA" w:eastAsia="en-US"/>
        </w:rPr>
      </w:pPr>
      <w:r w:rsidRPr="00E14FEA">
        <w:rPr>
          <w:rFonts w:ascii="TimesNewRomanPSMT" w:hAnsi="TimesNewRomanPSMT" w:cs="TimesNewRomanPSMT"/>
          <w:b/>
          <w:sz w:val="28"/>
          <w:szCs w:val="28"/>
          <w:lang w:val="uk-UA" w:eastAsia="en-US"/>
        </w:rPr>
        <w:t>Вирішили:</w:t>
      </w:r>
    </w:p>
    <w:p w:rsidR="00A81C9A" w:rsidRDefault="00AE6971" w:rsidP="00955713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1.</w:t>
      </w:r>
      <w:r w:rsidR="00251152">
        <w:rPr>
          <w:color w:val="000000"/>
          <w:sz w:val="28"/>
          <w:szCs w:val="28"/>
          <w:lang w:val="uk-UA" w:eastAsia="uk-UA"/>
        </w:rPr>
        <w:t xml:space="preserve"> </w:t>
      </w:r>
      <w:r w:rsidR="00955713" w:rsidRPr="00E14FEA">
        <w:rPr>
          <w:color w:val="000000"/>
          <w:sz w:val="28"/>
          <w:szCs w:val="28"/>
          <w:lang w:val="uk-UA" w:eastAsia="uk-UA"/>
        </w:rPr>
        <w:t xml:space="preserve">Схвалити </w:t>
      </w:r>
      <w:r w:rsidR="00A81C9A">
        <w:rPr>
          <w:color w:val="000000"/>
          <w:sz w:val="28"/>
          <w:szCs w:val="28"/>
          <w:lang w:val="uk-UA" w:eastAsia="uk-UA"/>
        </w:rPr>
        <w:t xml:space="preserve">зміни до </w:t>
      </w:r>
      <w:r w:rsidR="00A81C9A">
        <w:rPr>
          <w:sz w:val="28"/>
          <w:szCs w:val="28"/>
          <w:lang w:val="uk-UA"/>
        </w:rPr>
        <w:t xml:space="preserve">Консолідованого </w:t>
      </w:r>
      <w:r w:rsidR="00955713" w:rsidRPr="00E14FEA">
        <w:rPr>
          <w:sz w:val="28"/>
          <w:szCs w:val="28"/>
          <w:lang w:val="uk-UA"/>
        </w:rPr>
        <w:t>перелік</w:t>
      </w:r>
      <w:r w:rsidR="00A81C9A">
        <w:rPr>
          <w:sz w:val="28"/>
          <w:szCs w:val="28"/>
          <w:lang w:val="uk-UA"/>
        </w:rPr>
        <w:t>у</w:t>
      </w:r>
      <w:r w:rsidR="00955713" w:rsidRPr="00E14FEA">
        <w:rPr>
          <w:sz w:val="28"/>
          <w:szCs w:val="28"/>
          <w:lang w:val="uk-UA"/>
        </w:rPr>
        <w:t xml:space="preserve"> публічних інвестиційних </w:t>
      </w:r>
      <w:proofErr w:type="spellStart"/>
      <w:r w:rsidR="00955713" w:rsidRPr="00E14FEA">
        <w:rPr>
          <w:sz w:val="28"/>
          <w:szCs w:val="28"/>
          <w:lang w:val="uk-UA"/>
        </w:rPr>
        <w:t>проєктів</w:t>
      </w:r>
      <w:proofErr w:type="spellEnd"/>
      <w:r w:rsidR="00955713" w:rsidRPr="00E14FEA">
        <w:rPr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955713" w:rsidRPr="00E14FEA">
        <w:rPr>
          <w:sz w:val="28"/>
          <w:szCs w:val="28"/>
          <w:lang w:val="uk-UA"/>
        </w:rPr>
        <w:t>проєктного</w:t>
      </w:r>
      <w:proofErr w:type="spellEnd"/>
      <w:r w:rsidR="00955713" w:rsidRPr="00E14FEA">
        <w:rPr>
          <w:sz w:val="28"/>
          <w:szCs w:val="28"/>
          <w:lang w:val="uk-UA"/>
        </w:rPr>
        <w:t xml:space="preserve"> портфеля публічних інвестицій Сумської міської територіальної громади і розподіл</w:t>
      </w:r>
      <w:r w:rsidR="00303491">
        <w:rPr>
          <w:sz w:val="28"/>
          <w:szCs w:val="28"/>
          <w:lang w:val="uk-UA"/>
        </w:rPr>
        <w:t>у</w:t>
      </w:r>
      <w:r w:rsidR="00955713" w:rsidRPr="00E14FEA">
        <w:rPr>
          <w:sz w:val="28"/>
          <w:szCs w:val="28"/>
          <w:lang w:val="uk-UA"/>
        </w:rPr>
        <w:t xml:space="preserve"> публічних інвестицій </w:t>
      </w:r>
      <w:r w:rsidR="00FD5AC9">
        <w:rPr>
          <w:sz w:val="28"/>
          <w:szCs w:val="28"/>
          <w:lang w:val="uk-UA"/>
        </w:rPr>
        <w:t>на їх підготовку та реалізацію на 2026 – 2028 роки</w:t>
      </w:r>
      <w:r w:rsidR="00955713" w:rsidRPr="00E14FEA">
        <w:rPr>
          <w:sz w:val="28"/>
          <w:szCs w:val="28"/>
          <w:lang w:val="uk-UA"/>
        </w:rPr>
        <w:t xml:space="preserve"> у розрізі джерел і механізмів фінансового забезпечення</w:t>
      </w:r>
      <w:r w:rsidR="00A81C9A">
        <w:rPr>
          <w:sz w:val="28"/>
          <w:szCs w:val="28"/>
          <w:lang w:val="uk-UA"/>
        </w:rPr>
        <w:t xml:space="preserve"> з урахуванням озвучених пропозицій</w:t>
      </w:r>
      <w:r w:rsidR="00FD5AC9">
        <w:rPr>
          <w:sz w:val="28"/>
          <w:szCs w:val="28"/>
          <w:lang w:val="uk-UA"/>
        </w:rPr>
        <w:t xml:space="preserve">  (додаток 1 до протоколу)</w:t>
      </w:r>
      <w:r w:rsidR="00A81C9A">
        <w:rPr>
          <w:sz w:val="28"/>
          <w:szCs w:val="28"/>
          <w:lang w:val="uk-UA"/>
        </w:rPr>
        <w:t>.</w:t>
      </w:r>
    </w:p>
    <w:p w:rsidR="00A81C9A" w:rsidRPr="00A81C9A" w:rsidRDefault="00AE6971" w:rsidP="00A81C9A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251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фінансів Сумської міської ради забезпечити  відображення у </w:t>
      </w:r>
      <w:r w:rsid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Консолідованому</w:t>
      </w:r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переліку публічних інвестиційних </w:t>
      </w:r>
      <w:proofErr w:type="spellStart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програм публічних інвестицій Єдиного </w:t>
      </w:r>
      <w:proofErr w:type="spellStart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проєктного</w:t>
      </w:r>
      <w:proofErr w:type="spellEnd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портфеля публічних інвестицій Сумської міської територіальної громади і розподілу публічних інвестицій на їх підготовку та реалізацію на 2026 – 2028 роки у розрізі джерел і механізмів фінансового забезпечення 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</w:t>
      </w:r>
      <w:r w:rsidR="00FD5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схвалених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засіданні Комісії та </w:t>
      </w:r>
      <w:r w:rsid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викласти  його у новій редакції</w:t>
      </w:r>
      <w:r w:rsidR="00FD5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2 до протоколу)</w:t>
      </w:r>
      <w:r w:rsid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0874" w:rsidRPr="00E14FEA" w:rsidRDefault="00317D3B" w:rsidP="00177E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 за - 1</w:t>
      </w:r>
      <w:r w:rsidR="0081631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43C43" w:rsidRPr="00E14FEA">
        <w:rPr>
          <w:rFonts w:ascii="Times New Roman" w:hAnsi="Times New Roman" w:cs="Times New Roman"/>
          <w:sz w:val="28"/>
          <w:szCs w:val="28"/>
          <w:lang w:val="uk-UA"/>
        </w:rPr>
        <w:t>, проти – 0, утримались – 0.</w:t>
      </w:r>
    </w:p>
    <w:p w:rsidR="00643C43" w:rsidRPr="00E14FEA" w:rsidRDefault="00643C43" w:rsidP="00177E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2536" w:rsidRPr="00E14FEA" w:rsidRDefault="00BB2536" w:rsidP="00177E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3F0874" w:rsidRPr="00E14FEA" w:rsidRDefault="003F0874" w:rsidP="00B25B0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EF2AAF" w:rsidRPr="00E14FEA" w:rsidRDefault="00175900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E14FE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CB452D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лова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643C43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Лариса СКИРТАЧ</w:t>
      </w:r>
    </w:p>
    <w:p w:rsidR="002C4FE3" w:rsidRDefault="002C4FE3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E14FEA" w:rsidRDefault="00EF2AAF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C4721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F0874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EB2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653C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Неля ЦИБУЛЬНИК</w:t>
      </w:r>
    </w:p>
    <w:p w:rsidR="0048225F" w:rsidRPr="00E14FEA" w:rsidRDefault="0048225F">
      <w:pPr>
        <w:rPr>
          <w:sz w:val="28"/>
          <w:szCs w:val="28"/>
          <w:lang w:val="uk-UA"/>
        </w:rPr>
      </w:pPr>
    </w:p>
    <w:sectPr w:rsidR="0048225F" w:rsidRPr="00E14FEA" w:rsidSect="00EB25E8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531"/>
    <w:multiLevelType w:val="hybridMultilevel"/>
    <w:tmpl w:val="A61C2DFC"/>
    <w:lvl w:ilvl="0" w:tplc="23EA4D8C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9E30479"/>
    <w:multiLevelType w:val="hybridMultilevel"/>
    <w:tmpl w:val="0DC82ADC"/>
    <w:lvl w:ilvl="0" w:tplc="E3C6A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F21AA2"/>
    <w:multiLevelType w:val="hybridMultilevel"/>
    <w:tmpl w:val="DF541A4E"/>
    <w:lvl w:ilvl="0" w:tplc="83000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A45"/>
    <w:multiLevelType w:val="multilevel"/>
    <w:tmpl w:val="88F82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1B3F75EA"/>
    <w:multiLevelType w:val="hybridMultilevel"/>
    <w:tmpl w:val="99920D6C"/>
    <w:lvl w:ilvl="0" w:tplc="EC08B3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B0250E"/>
    <w:multiLevelType w:val="hybridMultilevel"/>
    <w:tmpl w:val="87C2C504"/>
    <w:lvl w:ilvl="0" w:tplc="4F5628AA">
      <w:start w:val="2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230410C0"/>
    <w:multiLevelType w:val="hybridMultilevel"/>
    <w:tmpl w:val="19B0D224"/>
    <w:lvl w:ilvl="0" w:tplc="BBBE18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3C61AA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27B21E55"/>
    <w:multiLevelType w:val="hybridMultilevel"/>
    <w:tmpl w:val="92CC0BB4"/>
    <w:lvl w:ilvl="0" w:tplc="3154BE9A">
      <w:start w:val="4"/>
      <w:numFmt w:val="bullet"/>
      <w:lvlText w:val="-"/>
      <w:lvlJc w:val="left"/>
      <w:pPr>
        <w:ind w:left="702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9" w15:restartNumberingAfterBreak="0">
    <w:nsid w:val="2D071968"/>
    <w:multiLevelType w:val="hybridMultilevel"/>
    <w:tmpl w:val="A10E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06C94"/>
    <w:multiLevelType w:val="hybridMultilevel"/>
    <w:tmpl w:val="016AC0F0"/>
    <w:lvl w:ilvl="0" w:tplc="4B62705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4" w:hanging="360"/>
      </w:pPr>
    </w:lvl>
    <w:lvl w:ilvl="2" w:tplc="0422001B" w:tentative="1">
      <w:start w:val="1"/>
      <w:numFmt w:val="lowerRoman"/>
      <w:lvlText w:val="%3."/>
      <w:lvlJc w:val="right"/>
      <w:pPr>
        <w:ind w:left="1884" w:hanging="180"/>
      </w:pPr>
    </w:lvl>
    <w:lvl w:ilvl="3" w:tplc="0422000F" w:tentative="1">
      <w:start w:val="1"/>
      <w:numFmt w:val="decimal"/>
      <w:lvlText w:val="%4."/>
      <w:lvlJc w:val="left"/>
      <w:pPr>
        <w:ind w:left="2604" w:hanging="360"/>
      </w:pPr>
    </w:lvl>
    <w:lvl w:ilvl="4" w:tplc="04220019" w:tentative="1">
      <w:start w:val="1"/>
      <w:numFmt w:val="lowerLetter"/>
      <w:lvlText w:val="%5."/>
      <w:lvlJc w:val="left"/>
      <w:pPr>
        <w:ind w:left="3324" w:hanging="360"/>
      </w:pPr>
    </w:lvl>
    <w:lvl w:ilvl="5" w:tplc="0422001B" w:tentative="1">
      <w:start w:val="1"/>
      <w:numFmt w:val="lowerRoman"/>
      <w:lvlText w:val="%6."/>
      <w:lvlJc w:val="right"/>
      <w:pPr>
        <w:ind w:left="4044" w:hanging="180"/>
      </w:pPr>
    </w:lvl>
    <w:lvl w:ilvl="6" w:tplc="0422000F" w:tentative="1">
      <w:start w:val="1"/>
      <w:numFmt w:val="decimal"/>
      <w:lvlText w:val="%7."/>
      <w:lvlJc w:val="left"/>
      <w:pPr>
        <w:ind w:left="4764" w:hanging="360"/>
      </w:pPr>
    </w:lvl>
    <w:lvl w:ilvl="7" w:tplc="04220019" w:tentative="1">
      <w:start w:val="1"/>
      <w:numFmt w:val="lowerLetter"/>
      <w:lvlText w:val="%8."/>
      <w:lvlJc w:val="left"/>
      <w:pPr>
        <w:ind w:left="5484" w:hanging="360"/>
      </w:pPr>
    </w:lvl>
    <w:lvl w:ilvl="8" w:tplc="0422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34DF7BDE"/>
    <w:multiLevelType w:val="hybridMultilevel"/>
    <w:tmpl w:val="60307A2A"/>
    <w:lvl w:ilvl="0" w:tplc="761EDE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E5624"/>
    <w:multiLevelType w:val="hybridMultilevel"/>
    <w:tmpl w:val="5D2A746A"/>
    <w:lvl w:ilvl="0" w:tplc="9E50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31DE3"/>
    <w:multiLevelType w:val="hybridMultilevel"/>
    <w:tmpl w:val="8EE8DEA6"/>
    <w:lvl w:ilvl="0" w:tplc="96CA57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E457F"/>
    <w:multiLevelType w:val="hybridMultilevel"/>
    <w:tmpl w:val="979A78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07C8A"/>
    <w:multiLevelType w:val="hybridMultilevel"/>
    <w:tmpl w:val="B2E46A2C"/>
    <w:lvl w:ilvl="0" w:tplc="861C3F98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47530176"/>
    <w:multiLevelType w:val="hybridMultilevel"/>
    <w:tmpl w:val="C7662AD2"/>
    <w:lvl w:ilvl="0" w:tplc="714608F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2A5FB4"/>
    <w:multiLevelType w:val="hybridMultilevel"/>
    <w:tmpl w:val="C338C994"/>
    <w:lvl w:ilvl="0" w:tplc="C6540BB8">
      <w:start w:val="1"/>
      <w:numFmt w:val="decimal"/>
      <w:lvlText w:val="%1)"/>
      <w:lvlJc w:val="left"/>
      <w:pPr>
        <w:ind w:left="19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2B94C56"/>
    <w:multiLevelType w:val="hybridMultilevel"/>
    <w:tmpl w:val="B7D63EB0"/>
    <w:lvl w:ilvl="0" w:tplc="D7D214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EC4F26"/>
    <w:multiLevelType w:val="hybridMultilevel"/>
    <w:tmpl w:val="C2FCE618"/>
    <w:lvl w:ilvl="0" w:tplc="D06EBAB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29676A"/>
    <w:multiLevelType w:val="hybridMultilevel"/>
    <w:tmpl w:val="EB6E8120"/>
    <w:lvl w:ilvl="0" w:tplc="C5EA2A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03194"/>
    <w:multiLevelType w:val="hybridMultilevel"/>
    <w:tmpl w:val="EF74FE96"/>
    <w:lvl w:ilvl="0" w:tplc="7AFE00F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27159"/>
    <w:multiLevelType w:val="hybridMultilevel"/>
    <w:tmpl w:val="AD46F122"/>
    <w:lvl w:ilvl="0" w:tplc="6D4202E0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9E2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6B613A72"/>
    <w:multiLevelType w:val="hybridMultilevel"/>
    <w:tmpl w:val="E8AE1E1E"/>
    <w:lvl w:ilvl="0" w:tplc="CD0A84F2">
      <w:start w:val="2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77F074A4"/>
    <w:multiLevelType w:val="hybridMultilevel"/>
    <w:tmpl w:val="E90C0760"/>
    <w:lvl w:ilvl="0" w:tplc="B24486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61F36"/>
    <w:multiLevelType w:val="hybridMultilevel"/>
    <w:tmpl w:val="7D00C744"/>
    <w:lvl w:ilvl="0" w:tplc="2F94A8C8">
      <w:start w:val="1"/>
      <w:numFmt w:val="decimal"/>
      <w:lvlText w:val="%1."/>
      <w:lvlJc w:val="left"/>
      <w:pPr>
        <w:ind w:left="1092" w:hanging="384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B80699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2"/>
  </w:num>
  <w:num w:numId="8">
    <w:abstractNumId w:val="1"/>
  </w:num>
  <w:num w:numId="9">
    <w:abstractNumId w:val="16"/>
  </w:num>
  <w:num w:numId="10">
    <w:abstractNumId w:val="23"/>
  </w:num>
  <w:num w:numId="11">
    <w:abstractNumId w:val="7"/>
  </w:num>
  <w:num w:numId="12">
    <w:abstractNumId w:val="27"/>
  </w:num>
  <w:num w:numId="13">
    <w:abstractNumId w:val="2"/>
  </w:num>
  <w:num w:numId="14">
    <w:abstractNumId w:val="14"/>
  </w:num>
  <w:num w:numId="15">
    <w:abstractNumId w:val="26"/>
  </w:num>
  <w:num w:numId="16">
    <w:abstractNumId w:val="8"/>
  </w:num>
  <w:num w:numId="17">
    <w:abstractNumId w:val="12"/>
  </w:num>
  <w:num w:numId="18">
    <w:abstractNumId w:val="11"/>
  </w:num>
  <w:num w:numId="19">
    <w:abstractNumId w:val="20"/>
  </w:num>
  <w:num w:numId="20">
    <w:abstractNumId w:val="15"/>
  </w:num>
  <w:num w:numId="21">
    <w:abstractNumId w:val="10"/>
  </w:num>
  <w:num w:numId="22">
    <w:abstractNumId w:val="25"/>
  </w:num>
  <w:num w:numId="23">
    <w:abstractNumId w:val="13"/>
  </w:num>
  <w:num w:numId="24">
    <w:abstractNumId w:val="18"/>
  </w:num>
  <w:num w:numId="25">
    <w:abstractNumId w:val="4"/>
  </w:num>
  <w:num w:numId="26">
    <w:abstractNumId w:val="19"/>
  </w:num>
  <w:num w:numId="27">
    <w:abstractNumId w:val="1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AF"/>
    <w:rsid w:val="000067D7"/>
    <w:rsid w:val="0001117B"/>
    <w:rsid w:val="000161C2"/>
    <w:rsid w:val="00020E50"/>
    <w:rsid w:val="00022FA0"/>
    <w:rsid w:val="00032256"/>
    <w:rsid w:val="00035F63"/>
    <w:rsid w:val="00041654"/>
    <w:rsid w:val="000424BB"/>
    <w:rsid w:val="000464C4"/>
    <w:rsid w:val="000544EF"/>
    <w:rsid w:val="000758B7"/>
    <w:rsid w:val="00075DD8"/>
    <w:rsid w:val="000850FD"/>
    <w:rsid w:val="000A7616"/>
    <w:rsid w:val="000C1471"/>
    <w:rsid w:val="000C66BF"/>
    <w:rsid w:val="000C7076"/>
    <w:rsid w:val="000D6481"/>
    <w:rsid w:val="000E1D96"/>
    <w:rsid w:val="000F24CA"/>
    <w:rsid w:val="000F5AB8"/>
    <w:rsid w:val="00101F43"/>
    <w:rsid w:val="00102727"/>
    <w:rsid w:val="0012437D"/>
    <w:rsid w:val="00154733"/>
    <w:rsid w:val="00157C42"/>
    <w:rsid w:val="00164A15"/>
    <w:rsid w:val="00175900"/>
    <w:rsid w:val="00175F2A"/>
    <w:rsid w:val="00177E8A"/>
    <w:rsid w:val="00180BFE"/>
    <w:rsid w:val="0018394A"/>
    <w:rsid w:val="0018516F"/>
    <w:rsid w:val="00190290"/>
    <w:rsid w:val="001920FD"/>
    <w:rsid w:val="001B0E1F"/>
    <w:rsid w:val="001B529E"/>
    <w:rsid w:val="001C62E0"/>
    <w:rsid w:val="001D7500"/>
    <w:rsid w:val="001E1EED"/>
    <w:rsid w:val="001F0118"/>
    <w:rsid w:val="0020242A"/>
    <w:rsid w:val="002068D1"/>
    <w:rsid w:val="00206CF9"/>
    <w:rsid w:val="00206F60"/>
    <w:rsid w:val="0021111F"/>
    <w:rsid w:val="00230769"/>
    <w:rsid w:val="00232EBB"/>
    <w:rsid w:val="00250343"/>
    <w:rsid w:val="00251152"/>
    <w:rsid w:val="00255714"/>
    <w:rsid w:val="00257D14"/>
    <w:rsid w:val="002605C8"/>
    <w:rsid w:val="00280D45"/>
    <w:rsid w:val="00282201"/>
    <w:rsid w:val="00292EBF"/>
    <w:rsid w:val="002A1E2C"/>
    <w:rsid w:val="002A1EFB"/>
    <w:rsid w:val="002A21D6"/>
    <w:rsid w:val="002B35F0"/>
    <w:rsid w:val="002B4BE4"/>
    <w:rsid w:val="002C4FE3"/>
    <w:rsid w:val="002D59F5"/>
    <w:rsid w:val="002E0BA4"/>
    <w:rsid w:val="002E1470"/>
    <w:rsid w:val="002E549D"/>
    <w:rsid w:val="002F20FB"/>
    <w:rsid w:val="002F26AE"/>
    <w:rsid w:val="002F3545"/>
    <w:rsid w:val="0030254D"/>
    <w:rsid w:val="00303491"/>
    <w:rsid w:val="0030764F"/>
    <w:rsid w:val="00317D3B"/>
    <w:rsid w:val="00321797"/>
    <w:rsid w:val="00323E2A"/>
    <w:rsid w:val="003240A0"/>
    <w:rsid w:val="003265EE"/>
    <w:rsid w:val="00335BDF"/>
    <w:rsid w:val="00342660"/>
    <w:rsid w:val="0036595F"/>
    <w:rsid w:val="00373162"/>
    <w:rsid w:val="00391CC0"/>
    <w:rsid w:val="00394122"/>
    <w:rsid w:val="003A2196"/>
    <w:rsid w:val="003B347F"/>
    <w:rsid w:val="003B357E"/>
    <w:rsid w:val="003B7C81"/>
    <w:rsid w:val="003D063D"/>
    <w:rsid w:val="003D50A3"/>
    <w:rsid w:val="003E3C34"/>
    <w:rsid w:val="003F0874"/>
    <w:rsid w:val="003F513E"/>
    <w:rsid w:val="004006F4"/>
    <w:rsid w:val="00424CEF"/>
    <w:rsid w:val="00434675"/>
    <w:rsid w:val="004521F5"/>
    <w:rsid w:val="00457212"/>
    <w:rsid w:val="00457412"/>
    <w:rsid w:val="004614D5"/>
    <w:rsid w:val="00464D78"/>
    <w:rsid w:val="00470116"/>
    <w:rsid w:val="00481123"/>
    <w:rsid w:val="0048225F"/>
    <w:rsid w:val="0049479F"/>
    <w:rsid w:val="004A5A1C"/>
    <w:rsid w:val="004B6AEA"/>
    <w:rsid w:val="004B6E62"/>
    <w:rsid w:val="004D5B03"/>
    <w:rsid w:val="004E3391"/>
    <w:rsid w:val="004E5A79"/>
    <w:rsid w:val="004F5996"/>
    <w:rsid w:val="004F5E81"/>
    <w:rsid w:val="00521945"/>
    <w:rsid w:val="005252F9"/>
    <w:rsid w:val="0052676A"/>
    <w:rsid w:val="00527034"/>
    <w:rsid w:val="005365FE"/>
    <w:rsid w:val="00542858"/>
    <w:rsid w:val="00550B74"/>
    <w:rsid w:val="00594658"/>
    <w:rsid w:val="005B42D3"/>
    <w:rsid w:val="005F291A"/>
    <w:rsid w:val="00605EF8"/>
    <w:rsid w:val="0062018B"/>
    <w:rsid w:val="00623214"/>
    <w:rsid w:val="00626A87"/>
    <w:rsid w:val="00632CE9"/>
    <w:rsid w:val="00643C43"/>
    <w:rsid w:val="0064439C"/>
    <w:rsid w:val="00653DEF"/>
    <w:rsid w:val="00674555"/>
    <w:rsid w:val="00681787"/>
    <w:rsid w:val="00684C3D"/>
    <w:rsid w:val="00693AC6"/>
    <w:rsid w:val="00695AED"/>
    <w:rsid w:val="006A39C7"/>
    <w:rsid w:val="006B4738"/>
    <w:rsid w:val="006B7C4E"/>
    <w:rsid w:val="006E71AC"/>
    <w:rsid w:val="00703D4F"/>
    <w:rsid w:val="00710F60"/>
    <w:rsid w:val="00713DD2"/>
    <w:rsid w:val="00715173"/>
    <w:rsid w:val="007300E8"/>
    <w:rsid w:val="00741F98"/>
    <w:rsid w:val="00743BE2"/>
    <w:rsid w:val="007479D8"/>
    <w:rsid w:val="00751D73"/>
    <w:rsid w:val="00763A96"/>
    <w:rsid w:val="00791740"/>
    <w:rsid w:val="00792E8F"/>
    <w:rsid w:val="00795333"/>
    <w:rsid w:val="007B5D01"/>
    <w:rsid w:val="007B60C6"/>
    <w:rsid w:val="007E5023"/>
    <w:rsid w:val="008002A3"/>
    <w:rsid w:val="00807F50"/>
    <w:rsid w:val="00813471"/>
    <w:rsid w:val="00813BB8"/>
    <w:rsid w:val="00816315"/>
    <w:rsid w:val="00824860"/>
    <w:rsid w:val="008272C1"/>
    <w:rsid w:val="00840450"/>
    <w:rsid w:val="00852E70"/>
    <w:rsid w:val="00853277"/>
    <w:rsid w:val="00853759"/>
    <w:rsid w:val="008650B7"/>
    <w:rsid w:val="00880474"/>
    <w:rsid w:val="00885A26"/>
    <w:rsid w:val="00886DD9"/>
    <w:rsid w:val="008A5388"/>
    <w:rsid w:val="008B09CC"/>
    <w:rsid w:val="008B42C6"/>
    <w:rsid w:val="008C20FD"/>
    <w:rsid w:val="008D3BF7"/>
    <w:rsid w:val="008E6521"/>
    <w:rsid w:val="00902033"/>
    <w:rsid w:val="00904F0C"/>
    <w:rsid w:val="009130A7"/>
    <w:rsid w:val="0092653C"/>
    <w:rsid w:val="009454FB"/>
    <w:rsid w:val="009508FF"/>
    <w:rsid w:val="009539A3"/>
    <w:rsid w:val="0095459E"/>
    <w:rsid w:val="00955713"/>
    <w:rsid w:val="00976510"/>
    <w:rsid w:val="00977D4A"/>
    <w:rsid w:val="009827D4"/>
    <w:rsid w:val="00983B2F"/>
    <w:rsid w:val="00986319"/>
    <w:rsid w:val="009C4721"/>
    <w:rsid w:val="009E4DF6"/>
    <w:rsid w:val="009F372E"/>
    <w:rsid w:val="009F776F"/>
    <w:rsid w:val="009F7C5D"/>
    <w:rsid w:val="00A011B4"/>
    <w:rsid w:val="00A05C2C"/>
    <w:rsid w:val="00A15F12"/>
    <w:rsid w:val="00A2365E"/>
    <w:rsid w:val="00A259EF"/>
    <w:rsid w:val="00A56297"/>
    <w:rsid w:val="00A81C9A"/>
    <w:rsid w:val="00A864C6"/>
    <w:rsid w:val="00A94278"/>
    <w:rsid w:val="00A9534F"/>
    <w:rsid w:val="00AC7708"/>
    <w:rsid w:val="00AD6A75"/>
    <w:rsid w:val="00AE6971"/>
    <w:rsid w:val="00AF4154"/>
    <w:rsid w:val="00B00B52"/>
    <w:rsid w:val="00B00FFD"/>
    <w:rsid w:val="00B124D2"/>
    <w:rsid w:val="00B151B9"/>
    <w:rsid w:val="00B216D6"/>
    <w:rsid w:val="00B23E5B"/>
    <w:rsid w:val="00B25B09"/>
    <w:rsid w:val="00B35423"/>
    <w:rsid w:val="00B63F9A"/>
    <w:rsid w:val="00B676C4"/>
    <w:rsid w:val="00B83654"/>
    <w:rsid w:val="00BA56A0"/>
    <w:rsid w:val="00BB2536"/>
    <w:rsid w:val="00BD6754"/>
    <w:rsid w:val="00BD7E84"/>
    <w:rsid w:val="00BE6580"/>
    <w:rsid w:val="00BF5CE8"/>
    <w:rsid w:val="00BF5F7A"/>
    <w:rsid w:val="00C16445"/>
    <w:rsid w:val="00C20D44"/>
    <w:rsid w:val="00C22A8E"/>
    <w:rsid w:val="00C35813"/>
    <w:rsid w:val="00C4417E"/>
    <w:rsid w:val="00C46339"/>
    <w:rsid w:val="00C601F9"/>
    <w:rsid w:val="00C61A09"/>
    <w:rsid w:val="00C846FC"/>
    <w:rsid w:val="00C87180"/>
    <w:rsid w:val="00C96E71"/>
    <w:rsid w:val="00C97B63"/>
    <w:rsid w:val="00CA3244"/>
    <w:rsid w:val="00CB452D"/>
    <w:rsid w:val="00CF661C"/>
    <w:rsid w:val="00D00FCF"/>
    <w:rsid w:val="00D05BE3"/>
    <w:rsid w:val="00D06D54"/>
    <w:rsid w:val="00D16F37"/>
    <w:rsid w:val="00D22703"/>
    <w:rsid w:val="00D25F32"/>
    <w:rsid w:val="00D3151E"/>
    <w:rsid w:val="00D416A2"/>
    <w:rsid w:val="00D53947"/>
    <w:rsid w:val="00D64D98"/>
    <w:rsid w:val="00D800D8"/>
    <w:rsid w:val="00D93661"/>
    <w:rsid w:val="00DC66FD"/>
    <w:rsid w:val="00DE0CA4"/>
    <w:rsid w:val="00DE20A2"/>
    <w:rsid w:val="00E051D1"/>
    <w:rsid w:val="00E1196D"/>
    <w:rsid w:val="00E12FED"/>
    <w:rsid w:val="00E14FEA"/>
    <w:rsid w:val="00E30C3A"/>
    <w:rsid w:val="00E349F3"/>
    <w:rsid w:val="00E43A80"/>
    <w:rsid w:val="00E44D4D"/>
    <w:rsid w:val="00E45C37"/>
    <w:rsid w:val="00E5081A"/>
    <w:rsid w:val="00E545E4"/>
    <w:rsid w:val="00E61D55"/>
    <w:rsid w:val="00E75441"/>
    <w:rsid w:val="00E76D58"/>
    <w:rsid w:val="00EA48CB"/>
    <w:rsid w:val="00EB1743"/>
    <w:rsid w:val="00EB2001"/>
    <w:rsid w:val="00EB25E8"/>
    <w:rsid w:val="00ED22DC"/>
    <w:rsid w:val="00EF2AAF"/>
    <w:rsid w:val="00F0031E"/>
    <w:rsid w:val="00F07EC0"/>
    <w:rsid w:val="00F114A6"/>
    <w:rsid w:val="00F1423F"/>
    <w:rsid w:val="00F166A2"/>
    <w:rsid w:val="00F2698B"/>
    <w:rsid w:val="00F26A6D"/>
    <w:rsid w:val="00F337DD"/>
    <w:rsid w:val="00F4406E"/>
    <w:rsid w:val="00F51400"/>
    <w:rsid w:val="00F54B19"/>
    <w:rsid w:val="00F62E75"/>
    <w:rsid w:val="00F8732B"/>
    <w:rsid w:val="00F9205D"/>
    <w:rsid w:val="00FB5CDB"/>
    <w:rsid w:val="00FC193C"/>
    <w:rsid w:val="00FC56B4"/>
    <w:rsid w:val="00FD5854"/>
    <w:rsid w:val="00FD5AC9"/>
    <w:rsid w:val="00FE5D03"/>
    <w:rsid w:val="00FE670D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A21E2-46DB-48CD-A647-9BDC767B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AAF"/>
    <w:pPr>
      <w:ind w:left="720"/>
      <w:contextualSpacing/>
    </w:pPr>
  </w:style>
  <w:style w:type="paragraph" w:customStyle="1" w:styleId="Default">
    <w:name w:val="Default"/>
    <w:rsid w:val="0007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E81"/>
    <w:rPr>
      <w:rFonts w:ascii="Segoe UI" w:hAnsi="Segoe UI" w:cs="Segoe UI"/>
      <w:sz w:val="18"/>
      <w:szCs w:val="18"/>
    </w:rPr>
  </w:style>
  <w:style w:type="character" w:customStyle="1" w:styleId="spanrvts0">
    <w:name w:val="span_rvts0"/>
    <w:rsid w:val="008C20F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23">
    <w:name w:val="span_rvts23"/>
    <w:basedOn w:val="a0"/>
    <w:rsid w:val="008C20FD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2">
    <w:name w:val="rvps2"/>
    <w:basedOn w:val="a"/>
    <w:rsid w:val="00434675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37">
    <w:name w:val="rvts37"/>
    <w:rsid w:val="00434675"/>
  </w:style>
  <w:style w:type="paragraph" w:styleId="a6">
    <w:name w:val="No Spacing"/>
    <w:uiPriority w:val="1"/>
    <w:qFormat/>
    <w:rsid w:val="00DC66FD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B25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7">
    <w:name w:val="Normal (Web)"/>
    <w:basedOn w:val="a"/>
    <w:uiPriority w:val="99"/>
    <w:semiHidden/>
    <w:unhideWhenUsed/>
    <w:rsid w:val="0068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3A80"/>
    <w:rPr>
      <w:b/>
      <w:bCs/>
    </w:rPr>
  </w:style>
  <w:style w:type="character" w:customStyle="1" w:styleId="2">
    <w:name w:val="Основной текст (2)_"/>
    <w:link w:val="20"/>
    <w:rsid w:val="00FE5D03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D03"/>
    <w:pPr>
      <w:shd w:val="clear" w:color="auto" w:fill="FFFFFF"/>
      <w:spacing w:before="240" w:after="240" w:line="312" w:lineRule="exact"/>
      <w:jc w:val="both"/>
    </w:pPr>
    <w:rPr>
      <w:sz w:val="24"/>
      <w:szCs w:val="24"/>
    </w:rPr>
  </w:style>
  <w:style w:type="character" w:customStyle="1" w:styleId="arvts99">
    <w:name w:val="a_rvts99"/>
    <w:basedOn w:val="a0"/>
    <w:rsid w:val="001C62E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8A457-8BBC-459B-B7F8-1A6476B5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4563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Якимович Олена Василівна</cp:lastModifiedBy>
  <cp:revision>2</cp:revision>
  <cp:lastPrinted>2026-05-06T11:43:00Z</cp:lastPrinted>
  <dcterms:created xsi:type="dcterms:W3CDTF">2026-05-13T06:33:00Z</dcterms:created>
  <dcterms:modified xsi:type="dcterms:W3CDTF">2026-05-13T06:33:00Z</dcterms:modified>
</cp:coreProperties>
</file>