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79"/>
        <w:gridCol w:w="2554"/>
        <w:gridCol w:w="3871"/>
      </w:tblGrid>
      <w:tr w:rsidR="00432998" w:rsidRPr="007D32B1">
        <w:tc>
          <w:tcPr>
            <w:tcW w:w="3284" w:type="dxa"/>
          </w:tcPr>
          <w:p w:rsidR="00432998" w:rsidRPr="00181ED9" w:rsidRDefault="00432998" w:rsidP="002E19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36" w:type="dxa"/>
          </w:tcPr>
          <w:p w:rsidR="00432998" w:rsidRPr="002E19C7" w:rsidRDefault="00432998" w:rsidP="002E19C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3934" w:type="dxa"/>
          </w:tcPr>
          <w:p w:rsidR="00432998" w:rsidRPr="002E19C7" w:rsidRDefault="00432998" w:rsidP="004C446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E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ЗАТВЕРДЖЕНО</w:t>
            </w:r>
          </w:p>
          <w:p w:rsidR="00432998" w:rsidRPr="002E19C7" w:rsidRDefault="006F6D9C" w:rsidP="004C446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наказом </w:t>
            </w:r>
            <w:r w:rsidR="007840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заступника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директора Д</w:t>
            </w:r>
            <w:r w:rsidR="00432998" w:rsidRPr="002E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епартаменту фінансів, економіки та інвестицій </w:t>
            </w:r>
          </w:p>
          <w:p w:rsidR="00432998" w:rsidRPr="002E19C7" w:rsidRDefault="004C4468" w:rsidP="004C446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Сумської </w:t>
            </w:r>
            <w:r w:rsidR="00432998" w:rsidRPr="002E19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міської ради</w:t>
            </w:r>
            <w:bookmarkStart w:id="0" w:name="_GoBack"/>
            <w:bookmarkEnd w:id="0"/>
          </w:p>
          <w:p w:rsidR="00432998" w:rsidRPr="0035653F" w:rsidRDefault="00F77358" w:rsidP="004C446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73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 </w:t>
            </w:r>
            <w:r w:rsidR="007D7A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  <w:r w:rsidR="00432998" w:rsidRPr="00F773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січня </w:t>
            </w:r>
            <w:r w:rsidR="003C0D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2021 </w:t>
            </w:r>
            <w:r w:rsidRPr="00F773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року </w:t>
            </w:r>
            <w:r w:rsidRPr="00FA4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="007D7A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5</w:t>
            </w:r>
            <w:r w:rsidRPr="00FA4E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32998" w:rsidRDefault="00432998" w:rsidP="00803DBA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Default="00432998" w:rsidP="004C446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03DB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Програма управління </w:t>
      </w:r>
      <w:r w:rsidR="00517E2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місцевим </w:t>
      </w:r>
      <w:r w:rsidRPr="00803DB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боргом </w:t>
      </w:r>
      <w:r w:rsidR="008872E5" w:rsidRPr="008872E5">
        <w:rPr>
          <w:rFonts w:ascii="Times New Roman" w:hAnsi="Times New Roman" w:cs="Times New Roman"/>
          <w:b/>
          <w:bCs/>
          <w:sz w:val="32"/>
          <w:szCs w:val="32"/>
          <w:lang w:val="uk-UA"/>
        </w:rPr>
        <w:t>Сумської міської територіальної громади на 202</w:t>
      </w:r>
      <w:r w:rsidR="00C14216">
        <w:rPr>
          <w:rFonts w:ascii="Times New Roman" w:hAnsi="Times New Roman" w:cs="Times New Roman"/>
          <w:b/>
          <w:bCs/>
          <w:sz w:val="32"/>
          <w:szCs w:val="32"/>
          <w:lang w:val="uk-UA"/>
        </w:rPr>
        <w:t>1</w:t>
      </w:r>
      <w:r w:rsidR="008872E5" w:rsidRPr="008872E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рік</w:t>
      </w:r>
    </w:p>
    <w:p w:rsidR="008872E5" w:rsidRPr="00803DBA" w:rsidRDefault="008872E5" w:rsidP="004C4468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32998" w:rsidRDefault="0043299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63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Загальні положення</w:t>
      </w:r>
    </w:p>
    <w:p w:rsidR="004C4468" w:rsidRPr="00EF7C61" w:rsidRDefault="004C446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998" w:rsidRPr="0035653F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5653F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35653F" w:rsidRPr="003565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</w:t>
      </w:r>
      <w:r w:rsidR="00517E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місцевим </w:t>
      </w:r>
      <w:r w:rsidR="0035653F" w:rsidRPr="0035653F">
        <w:rPr>
          <w:rFonts w:ascii="Times New Roman" w:hAnsi="Times New Roman" w:cs="Times New Roman"/>
          <w:bCs/>
          <w:sz w:val="28"/>
          <w:szCs w:val="28"/>
          <w:lang w:val="uk-UA"/>
        </w:rPr>
        <w:t>боргом Сумської міської територіальної громади на 202</w:t>
      </w:r>
      <w:r w:rsidR="00821E0F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35653F" w:rsidRPr="003565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  <w:r w:rsidR="003565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(далі – Програма)</w:t>
      </w:r>
      <w:r w:rsidR="0035653F" w:rsidRPr="00356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53F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відповідно до Порядку здійснення контролю за ризиками, пов'язаними з управлінням державним (місцевим) боргом, затвердженого постановою Кабінету Міністрів України від 01 серпня 2012 року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№815.</w:t>
      </w:r>
    </w:p>
    <w:p w:rsidR="00432998" w:rsidRDefault="0035653F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Звіт про виконання П</w:t>
      </w:r>
      <w:r w:rsidR="00432998"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рограми буде сформовано не пізніше ніж через</w:t>
      </w:r>
      <w:r w:rsidR="00432998" w:rsidRPr="00EF7C61">
        <w:rPr>
          <w:sz w:val="28"/>
          <w:szCs w:val="28"/>
          <w:lang w:val="uk-UA"/>
        </w:rPr>
        <w:t xml:space="preserve"> </w:t>
      </w:r>
      <w:r w:rsidR="00432998"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три місяці після закінчення бюджетного періоду.</w:t>
      </w:r>
    </w:p>
    <w:p w:rsidR="004C4468" w:rsidRPr="00EF7C61" w:rsidRDefault="004C446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C4468" w:rsidRDefault="0043299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ІІ.</w:t>
      </w:r>
      <w:r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Показники рішення </w:t>
      </w:r>
      <w:r w:rsidRPr="00EF7C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Сумської міської ради</w:t>
      </w:r>
    </w:p>
    <w:p w:rsidR="004C4468" w:rsidRDefault="0043299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«</w:t>
      </w:r>
      <w:r w:rsidR="003E24E9"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Про</w:t>
      </w:r>
      <w:r w:rsid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бюджет </w:t>
      </w:r>
      <w:r w:rsidR="003E24E9"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Сумської</w:t>
      </w:r>
      <w:r w:rsid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міської територіальної</w:t>
      </w:r>
      <w:r w:rsid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громади на 202</w:t>
      </w:r>
      <w:r w:rsidR="00821E0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1</w:t>
      </w:r>
      <w:r w:rsidR="003E24E9"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рік</w:t>
      </w:r>
      <w:r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» </w:t>
      </w:r>
    </w:p>
    <w:p w:rsidR="00432998" w:rsidRDefault="0043299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E2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в частині </w:t>
      </w:r>
      <w:r w:rsidR="0035653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погашення та обслуговування місцевого </w:t>
      </w:r>
      <w:r w:rsidR="004D0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боргу</w:t>
      </w:r>
    </w:p>
    <w:p w:rsidR="004C4468" w:rsidRPr="00EF7C61" w:rsidRDefault="004C446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998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Сумської міської ради від 24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грудня 20</w:t>
      </w:r>
      <w:r w:rsidR="00821E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№ 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62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-МР «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Сумської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міської</w:t>
      </w:r>
      <w:r w:rsid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територіальної</w:t>
      </w:r>
      <w:r w:rsidR="00517E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громади на 202</w:t>
      </w:r>
      <w:r w:rsidR="00821E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3E24E9" w:rsidRPr="003E24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AB4D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затверджені наступні показники:</w:t>
      </w:r>
    </w:p>
    <w:p w:rsidR="003E24E9" w:rsidRPr="007F0F55" w:rsidRDefault="003E24E9" w:rsidP="004C4468">
      <w:pPr>
        <w:pStyle w:val="a4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граничний обсяг місцевого боргу </w:t>
      </w:r>
      <w:r w:rsidR="00D31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7F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1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133 293,4</w:t>
      </w:r>
      <w:r w:rsidR="00941B53" w:rsidRPr="007F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</w:t>
      </w:r>
      <w:r w:rsidR="00D31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Pr="007F0F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32998" w:rsidRDefault="000A0411" w:rsidP="004C4468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32998" w:rsidRPr="00EF7C61">
        <w:rPr>
          <w:rFonts w:ascii="Times New Roman" w:hAnsi="Times New Roman" w:cs="Times New Roman"/>
          <w:sz w:val="28"/>
          <w:szCs w:val="28"/>
          <w:lang w:val="uk-UA"/>
        </w:rPr>
        <w:t xml:space="preserve">обсяг платежів з погашення місцевого </w:t>
      </w:r>
      <w:r w:rsidR="00432998" w:rsidRPr="000A0411">
        <w:rPr>
          <w:rFonts w:ascii="Times New Roman" w:hAnsi="Times New Roman" w:cs="Times New Roman"/>
          <w:sz w:val="28"/>
          <w:szCs w:val="28"/>
          <w:lang w:val="uk-UA"/>
        </w:rPr>
        <w:t xml:space="preserve">боргу – </w:t>
      </w:r>
      <w:r w:rsidR="00154A87">
        <w:rPr>
          <w:rFonts w:ascii="Times New Roman" w:hAnsi="Times New Roman" w:cs="Times New Roman"/>
          <w:sz w:val="28"/>
          <w:szCs w:val="28"/>
          <w:lang w:val="uk-UA"/>
        </w:rPr>
        <w:t>3 703,2</w:t>
      </w:r>
      <w:r w:rsidRPr="000A04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B53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Pr="000A0411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D31C4B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35653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653F" w:rsidRPr="00EF7C61" w:rsidRDefault="0035653F" w:rsidP="004C4468">
      <w:pPr>
        <w:pStyle w:val="a4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A4EFC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</w:t>
      </w:r>
      <w:r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1418C3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боргу – </w:t>
      </w:r>
      <w:r w:rsidR="00154A87">
        <w:rPr>
          <w:rFonts w:ascii="Times New Roman" w:hAnsi="Times New Roman" w:cs="Times New Roman"/>
          <w:sz w:val="28"/>
          <w:szCs w:val="28"/>
          <w:lang w:val="uk-UA"/>
        </w:rPr>
        <w:t>1 833,5</w:t>
      </w:r>
      <w:r w:rsidR="001418C3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0A0411" w:rsidRDefault="000A0411" w:rsidP="004C44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32998" w:rsidRDefault="00432998" w:rsidP="004C44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Обсяг місцевого боргу складається з боргових зобов’язань </w:t>
      </w:r>
      <w:r w:rsidR="00B90A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кредит</w:t>
      </w:r>
      <w:r w:rsidR="00B90A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F141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F14180">
        <w:rPr>
          <w:rFonts w:ascii="Times New Roman" w:hAnsi="Times New Roman" w:cs="Times New Roman"/>
          <w:sz w:val="28"/>
          <w:szCs w:val="28"/>
          <w:lang w:val="uk-UA"/>
        </w:rPr>
        <w:t>Північної Екологічної Фінансової Корпорації (НЕФКО)</w:t>
      </w:r>
      <w:r w:rsidR="00B90A70" w:rsidRPr="00B90A70">
        <w:rPr>
          <w:lang w:val="uk-UA"/>
        </w:rPr>
        <w:t xml:space="preserve"> </w:t>
      </w:r>
      <w:r w:rsidR="001418C3">
        <w:rPr>
          <w:rFonts w:ascii="Times New Roman" w:hAnsi="Times New Roman" w:cs="Times New Roman"/>
          <w:sz w:val="28"/>
          <w:szCs w:val="28"/>
          <w:lang w:val="uk-UA"/>
        </w:rPr>
        <w:t>на реалізацію</w:t>
      </w:r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</w:t>
      </w:r>
      <w:r w:rsidR="001418C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 xml:space="preserve"> проєкт</w:t>
      </w:r>
      <w:r w:rsidR="001418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 xml:space="preserve"> «Енергоефективна </w:t>
      </w:r>
      <w:proofErr w:type="spellStart"/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90A70" w:rsidRPr="00B90A70">
        <w:rPr>
          <w:rFonts w:ascii="Times New Roman" w:hAnsi="Times New Roman" w:cs="Times New Roman"/>
          <w:sz w:val="28"/>
          <w:szCs w:val="28"/>
          <w:lang w:val="uk-UA"/>
        </w:rPr>
        <w:t>: м. Суми, вул. Троїцька, 28»</w:t>
      </w:r>
      <w:r w:rsidR="00F14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B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сумі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54A87">
        <w:rPr>
          <w:rFonts w:ascii="Times New Roman" w:hAnsi="Times New Roman" w:cs="Times New Roman"/>
          <w:sz w:val="28"/>
          <w:szCs w:val="28"/>
          <w:lang w:val="uk-UA"/>
        </w:rPr>
        <w:t>10 183,8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154A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A87" w:rsidRPr="00154A87">
        <w:rPr>
          <w:lang w:val="uk-UA"/>
        </w:rPr>
        <w:t xml:space="preserve"> </w:t>
      </w:r>
      <w:r w:rsidR="00154A87" w:rsidRPr="00154A87">
        <w:rPr>
          <w:rFonts w:ascii="Times New Roman" w:hAnsi="Times New Roman" w:cs="Times New Roman"/>
          <w:sz w:val="28"/>
          <w:szCs w:val="28"/>
          <w:lang w:val="uk-UA"/>
        </w:rPr>
        <w:t>за кредитом Північної Екологічної Фінансової Корпорації (НЕФКО) для реалізації</w:t>
      </w:r>
      <w:r w:rsidR="00CF6B29" w:rsidRPr="00CF6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B29" w:rsidRPr="00B90A70">
        <w:rPr>
          <w:rFonts w:ascii="Times New Roman" w:hAnsi="Times New Roman" w:cs="Times New Roman"/>
          <w:sz w:val="28"/>
          <w:szCs w:val="28"/>
          <w:lang w:val="uk-UA"/>
        </w:rPr>
        <w:t>інвестиційн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54A87" w:rsidRPr="00154A8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A161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154A87" w:rsidRPr="00154A87">
        <w:rPr>
          <w:rFonts w:ascii="Times New Roman" w:hAnsi="Times New Roman" w:cs="Times New Roman"/>
          <w:sz w:val="28"/>
          <w:szCs w:val="28"/>
          <w:lang w:val="uk-UA"/>
        </w:rPr>
        <w:t>кту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м</w:t>
      </w:r>
      <w:r w:rsidR="00154A87" w:rsidRPr="00430BB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54A87" w:rsidRPr="00154A87">
        <w:rPr>
          <w:rFonts w:ascii="Times New Roman" w:hAnsi="Times New Roman" w:cs="Times New Roman"/>
          <w:sz w:val="28"/>
          <w:szCs w:val="28"/>
          <w:lang w:val="uk-UA"/>
        </w:rPr>
        <w:t>/добу з виділенням першої черги будівництва потужністю 30 000 м</w:t>
      </w:r>
      <w:r w:rsidR="00154A87" w:rsidRPr="00430BB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54A87" w:rsidRPr="00154A87">
        <w:rPr>
          <w:rFonts w:ascii="Times New Roman" w:hAnsi="Times New Roman" w:cs="Times New Roman"/>
          <w:sz w:val="28"/>
          <w:szCs w:val="28"/>
          <w:lang w:val="uk-UA"/>
        </w:rPr>
        <w:t>/добу у м. Суми</w:t>
      </w:r>
      <w:r w:rsidR="005B36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54A87" w:rsidRPr="00154A87">
        <w:rPr>
          <w:rFonts w:ascii="Times New Roman" w:hAnsi="Times New Roman" w:cs="Times New Roman"/>
          <w:sz w:val="28"/>
          <w:szCs w:val="28"/>
          <w:lang w:val="uk-UA"/>
        </w:rPr>
        <w:t xml:space="preserve"> вул. Гамалія, буд. 40)»</w:t>
      </w:r>
      <w:r w:rsidR="00154A87" w:rsidRPr="00154A8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30B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сумі </w:t>
      </w:r>
      <w:r w:rsidR="00154A87">
        <w:rPr>
          <w:rFonts w:ascii="Times New Roman" w:hAnsi="Times New Roman" w:cs="Times New Roman"/>
          <w:sz w:val="28"/>
          <w:szCs w:val="28"/>
          <w:lang w:val="uk-UA"/>
        </w:rPr>
        <w:t>26 250,0 тис. грн.</w:t>
      </w:r>
      <w:r w:rsidR="00941B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57B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DB2F0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 w:rsidR="00A57B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B2F03">
        <w:rPr>
          <w:rFonts w:ascii="Times New Roman" w:hAnsi="Times New Roman" w:cs="Times New Roman"/>
          <w:sz w:val="28"/>
          <w:szCs w:val="28"/>
          <w:lang w:val="uk-UA"/>
        </w:rPr>
        <w:t>кредитом</w:t>
      </w:r>
      <w:r w:rsidR="00A57B43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інвестиційного банку </w:t>
      </w:r>
      <w:r w:rsidR="00665FA3">
        <w:rPr>
          <w:rFonts w:ascii="Times New Roman" w:hAnsi="Times New Roman" w:cs="Times New Roman"/>
          <w:sz w:val="28"/>
          <w:szCs w:val="28"/>
          <w:lang w:val="uk-UA"/>
        </w:rPr>
        <w:t>через Міністерство фінансів України</w:t>
      </w:r>
      <w:r w:rsidR="00272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B53" w:rsidRPr="00941B53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65FA3">
        <w:rPr>
          <w:rFonts w:ascii="Times New Roman" w:hAnsi="Times New Roman" w:cs="Times New Roman"/>
          <w:sz w:val="28"/>
          <w:szCs w:val="28"/>
          <w:lang w:val="uk-UA"/>
        </w:rPr>
        <w:t>фінансування заходів</w:t>
      </w:r>
      <w:r w:rsidR="00941B53" w:rsidRPr="00941B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C4B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інвестиційного </w:t>
      </w:r>
      <w:r w:rsidR="00941B53" w:rsidRPr="00941B5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</w:t>
      </w:r>
      <w:r w:rsidR="00F1418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41B53" w:rsidRPr="00941B53">
        <w:rPr>
          <w:rFonts w:ascii="Times New Roman" w:hAnsi="Times New Roman" w:cs="Times New Roman"/>
          <w:sz w:val="28"/>
          <w:szCs w:val="28"/>
          <w:lang w:val="uk-UA"/>
        </w:rPr>
        <w:t>кту «Покращення енергоефективності в освітніх закладах міста Суми»</w:t>
      </w:r>
      <w:r w:rsidR="00F14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B4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54A87">
        <w:rPr>
          <w:rFonts w:ascii="Times New Roman" w:hAnsi="Times New Roman" w:cs="Times New Roman"/>
          <w:sz w:val="28"/>
          <w:szCs w:val="28"/>
          <w:lang w:val="uk-UA"/>
        </w:rPr>
        <w:t>96 859,6</w:t>
      </w:r>
      <w:r w:rsidR="00A57B43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</w:t>
      </w:r>
      <w:r w:rsidR="00F141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Default="00432998" w:rsidP="004C446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Витрати на 20</w:t>
      </w:r>
      <w:r w:rsidR="00F141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4A72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 з погашення та обслуговування </w:t>
      </w:r>
      <w:r w:rsidR="00E318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місцевого боргу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заплановано відповідно до графіків платежів</w:t>
      </w:r>
      <w:r w:rsidRPr="00EF7C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вищевказаними кредитами.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AB2167" w:rsidRDefault="00AB2167" w:rsidP="004C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C4468" w:rsidRDefault="00432998" w:rsidP="004C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Боргові </w:t>
      </w:r>
      <w:r w:rsidRPr="00E3183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інструменти, за допомогою яких планується забезпечити фіна</w:t>
      </w:r>
      <w:r w:rsidR="00844B18" w:rsidRPr="00E3183D">
        <w:rPr>
          <w:rFonts w:ascii="Times New Roman" w:hAnsi="Times New Roman" w:cs="Times New Roman"/>
          <w:b/>
          <w:bCs/>
          <w:sz w:val="28"/>
          <w:szCs w:val="28"/>
          <w:lang w:val="uk-UA"/>
        </w:rPr>
        <w:t>нсування бюджету</w:t>
      </w:r>
      <w:r w:rsidR="00844B18" w:rsidRPr="00E3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3183D" w:rsidRPr="00E318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</w:t>
      </w:r>
      <w:r w:rsidR="004A72BB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міської</w:t>
      </w:r>
      <w:r w:rsidR="00844B18" w:rsidRPr="00E318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територіальної громади </w:t>
      </w:r>
    </w:p>
    <w:p w:rsidR="00432998" w:rsidRDefault="00844B18" w:rsidP="004C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183D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202</w:t>
      </w:r>
      <w:r w:rsidR="004A72B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432998"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</w:p>
    <w:p w:rsidR="004C4468" w:rsidRDefault="004C4468" w:rsidP="004C4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A1610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покриття дефіциту спеціального фонду </w:t>
      </w:r>
      <w:r w:rsidRPr="004D0630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39297E" w:rsidRPr="004D0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630" w:rsidRPr="004D063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="0039297E" w:rsidRPr="004D0630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4D0630">
        <w:rPr>
          <w:rFonts w:ascii="Times New Roman" w:hAnsi="Times New Roman" w:cs="Times New Roman"/>
          <w:sz w:val="28"/>
          <w:szCs w:val="28"/>
          <w:lang w:val="uk-UA"/>
        </w:rPr>
        <w:t xml:space="preserve"> (бюджету розвитку) у 20</w:t>
      </w:r>
      <w:r w:rsidR="0039297E" w:rsidRPr="004D063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72B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D0630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8A1610" w:rsidRPr="004D0630">
        <w:rPr>
          <w:rFonts w:ascii="Times New Roman" w:hAnsi="Times New Roman" w:cs="Times New Roman"/>
          <w:sz w:val="28"/>
          <w:szCs w:val="28"/>
          <w:lang w:val="uk-UA"/>
        </w:rPr>
        <w:t>плануєть</w:t>
      </w:r>
      <w:r w:rsidR="008A1610">
        <w:rPr>
          <w:rFonts w:ascii="Times New Roman" w:hAnsi="Times New Roman" w:cs="Times New Roman"/>
          <w:sz w:val="28"/>
          <w:szCs w:val="28"/>
          <w:lang w:val="uk-UA"/>
        </w:rPr>
        <w:t>ся отримати к</w:t>
      </w:r>
      <w:r w:rsidR="008A16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редитні кошти від </w:t>
      </w:r>
      <w:r w:rsidR="008A1610" w:rsidRPr="004D0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Європейського інвестиційного банку через Міністерство фінансів України </w:t>
      </w:r>
      <w:r w:rsidR="008A16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сумі 96 859,6 тис. грн. для реалізації </w:t>
      </w:r>
      <w:r w:rsidR="00CF6B29" w:rsidRPr="00B90A70">
        <w:rPr>
          <w:rFonts w:ascii="Times New Roman" w:hAnsi="Times New Roman" w:cs="Times New Roman"/>
          <w:sz w:val="28"/>
          <w:szCs w:val="28"/>
          <w:lang w:val="uk-UA"/>
        </w:rPr>
        <w:t>інвестиційн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8A1610"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="008A1610" w:rsidRPr="001F72E4">
        <w:rPr>
          <w:rFonts w:ascii="Times New Roman" w:hAnsi="Times New Roman" w:cs="Times New Roman"/>
          <w:sz w:val="28"/>
          <w:szCs w:val="28"/>
          <w:lang w:val="uk-UA"/>
        </w:rPr>
        <w:t>«Підвищення енергоефективності в дошкільних навчальних закладах м. Суми»</w:t>
      </w:r>
      <w:r w:rsidR="008A1610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8A1610" w:rsidRPr="008A1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610" w:rsidRPr="004D0630">
        <w:rPr>
          <w:rFonts w:ascii="Times New Roman" w:hAnsi="Times New Roman" w:cs="Times New Roman"/>
          <w:sz w:val="28"/>
          <w:szCs w:val="28"/>
          <w:lang w:val="uk-UA"/>
        </w:rPr>
        <w:t>плану</w:t>
      </w:r>
      <w:r w:rsidR="00430BB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A1610" w:rsidRPr="004D0630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8A1610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43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>надходження</w:t>
      </w:r>
      <w:r w:rsidR="008A16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кредит</w:t>
      </w:r>
      <w:r w:rsidR="00430BB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30BBD">
        <w:rPr>
          <w:rFonts w:ascii="Times New Roman" w:hAnsi="Times New Roman" w:cs="Times New Roman"/>
          <w:sz w:val="28"/>
          <w:szCs w:val="28"/>
          <w:lang w:val="uk-UA"/>
        </w:rPr>
        <w:t xml:space="preserve"> кошт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533DF">
        <w:rPr>
          <w:rFonts w:ascii="Times New Roman" w:hAnsi="Times New Roman" w:cs="Times New Roman"/>
          <w:sz w:val="28"/>
          <w:szCs w:val="28"/>
          <w:lang w:val="uk-UA"/>
        </w:rPr>
        <w:t xml:space="preserve"> НЕФКО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сумі </w:t>
      </w:r>
      <w:r w:rsidR="008A1610">
        <w:rPr>
          <w:rFonts w:ascii="Times New Roman" w:hAnsi="Times New Roman" w:cs="Times New Roman"/>
          <w:sz w:val="28"/>
          <w:szCs w:val="28"/>
          <w:lang w:val="uk-UA"/>
        </w:rPr>
        <w:t xml:space="preserve">27 721,5 тис. грн., </w:t>
      </w:r>
      <w:r w:rsidR="00430BBD">
        <w:rPr>
          <w:rFonts w:ascii="Times New Roman" w:hAnsi="Times New Roman" w:cs="Times New Roman"/>
          <w:sz w:val="28"/>
          <w:szCs w:val="28"/>
          <w:lang w:val="uk-UA"/>
        </w:rPr>
        <w:t>в т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430BB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>ислі</w:t>
      </w:r>
      <w:r w:rsidR="008A16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A1610" w:rsidRDefault="00430BBD" w:rsidP="004C4468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1 471,5 тис.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>– останній ІІІ транш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завершення </w:t>
      </w:r>
      <w:r w:rsidR="00432998" w:rsidRPr="008A1610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інвестиційного </w:t>
      </w:r>
      <w:r w:rsidR="0039297E" w:rsidRPr="008A1610">
        <w:rPr>
          <w:rFonts w:ascii="Times New Roman" w:hAnsi="Times New Roman" w:cs="Times New Roman"/>
          <w:sz w:val="28"/>
          <w:szCs w:val="28"/>
          <w:lang w:val="uk-UA"/>
        </w:rPr>
        <w:t xml:space="preserve">проєкту «Енергоефективна </w:t>
      </w:r>
      <w:proofErr w:type="spellStart"/>
      <w:r w:rsidR="0039297E" w:rsidRPr="008A1610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="0039297E" w:rsidRPr="008A1610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39297E" w:rsidRPr="008A161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39297E" w:rsidRPr="008A1610">
        <w:rPr>
          <w:rFonts w:ascii="Times New Roman" w:hAnsi="Times New Roman" w:cs="Times New Roman"/>
          <w:sz w:val="28"/>
          <w:szCs w:val="28"/>
          <w:lang w:val="uk-UA"/>
        </w:rPr>
        <w:t>: м. Суми, вул. Троїцька, 28»</w:t>
      </w:r>
      <w:r w:rsidR="008A16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0BBD" w:rsidRDefault="00430BBD" w:rsidP="004C4468">
      <w:pPr>
        <w:pStyle w:val="a3"/>
        <w:numPr>
          <w:ilvl w:val="0"/>
          <w:numId w:val="3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BD">
        <w:rPr>
          <w:rFonts w:ascii="Times New Roman" w:hAnsi="Times New Roman" w:cs="Times New Roman"/>
          <w:sz w:val="28"/>
          <w:szCs w:val="28"/>
          <w:lang w:val="uk-UA"/>
        </w:rPr>
        <w:t xml:space="preserve">26 250,0 тис. грн. 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A1610" w:rsidRPr="00430BBD">
        <w:rPr>
          <w:rFonts w:ascii="Times New Roman" w:hAnsi="Times New Roman" w:cs="Times New Roman"/>
          <w:sz w:val="28"/>
          <w:szCs w:val="28"/>
          <w:lang w:val="uk-UA"/>
        </w:rPr>
        <w:t>для реалізації</w:t>
      </w:r>
      <w:r w:rsidR="00CF6B29" w:rsidRPr="00CF6B29">
        <w:rPr>
          <w:lang w:val="uk-UA"/>
        </w:rPr>
        <w:t xml:space="preserve"> </w:t>
      </w:r>
      <w:r w:rsidR="00CF6B29" w:rsidRPr="00CF6B29">
        <w:rPr>
          <w:rFonts w:ascii="Times New Roman" w:hAnsi="Times New Roman" w:cs="Times New Roman"/>
          <w:sz w:val="28"/>
          <w:szCs w:val="28"/>
          <w:lang w:val="uk-UA"/>
        </w:rPr>
        <w:t>інвестиційного</w:t>
      </w:r>
      <w:r w:rsidR="008A1610" w:rsidRPr="00430BBD">
        <w:rPr>
          <w:rFonts w:ascii="Times New Roman" w:hAnsi="Times New Roman" w:cs="Times New Roman"/>
          <w:sz w:val="28"/>
          <w:szCs w:val="28"/>
          <w:lang w:val="uk-UA"/>
        </w:rPr>
        <w:t xml:space="preserve"> проєкту «Модернізація та реконструкція системи водовідведення у м. Суми (реконструкція міських каналізаційних очисних споруд комунального підприємства «Міськводоканал» Сумської міської ради потужністю 60 000 м</w:t>
      </w:r>
      <w:r w:rsidR="008A1610" w:rsidRPr="00430BB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8A1610" w:rsidRPr="00430BBD">
        <w:rPr>
          <w:rFonts w:ascii="Times New Roman" w:hAnsi="Times New Roman" w:cs="Times New Roman"/>
          <w:sz w:val="28"/>
          <w:szCs w:val="28"/>
          <w:lang w:val="uk-UA"/>
        </w:rPr>
        <w:t>/добу з виділенням першої черги будівництва потужністю 30 000 м</w:t>
      </w:r>
      <w:r w:rsidR="008A1610" w:rsidRPr="00430BB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8A1610" w:rsidRPr="00430BBD">
        <w:rPr>
          <w:rFonts w:ascii="Times New Roman" w:hAnsi="Times New Roman" w:cs="Times New Roman"/>
          <w:sz w:val="28"/>
          <w:szCs w:val="28"/>
          <w:lang w:val="uk-UA"/>
        </w:rPr>
        <w:t>/добу у м. Суми вул. Гамалія, буд. 40)»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2998" w:rsidRPr="00430BBD" w:rsidRDefault="00432998" w:rsidP="004C44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BBD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надходжень бюджету розвитку (коштів, що передаються із загального фонду до бюджету розвитку (спеціального фонду) заплановано погашення місцевого боргу у сумі </w:t>
      </w:r>
      <w:r w:rsidR="00751623" w:rsidRPr="00430BBD">
        <w:rPr>
          <w:rFonts w:ascii="Times New Roman" w:hAnsi="Times New Roman" w:cs="Times New Roman"/>
          <w:sz w:val="28"/>
          <w:szCs w:val="28"/>
          <w:lang w:val="uk-UA"/>
        </w:rPr>
        <w:t>3 703,2</w:t>
      </w:r>
      <w:r w:rsidRPr="00430BBD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  <w:r w:rsidR="00DB2F03" w:rsidRPr="00430BBD">
        <w:rPr>
          <w:rFonts w:ascii="Times New Roman" w:hAnsi="Times New Roman" w:cs="Times New Roman"/>
          <w:sz w:val="28"/>
          <w:szCs w:val="28"/>
          <w:lang w:val="uk-UA"/>
        </w:rPr>
        <w:t>за кредитом НЕФКО</w:t>
      </w:r>
      <w:r w:rsidR="00430BBD">
        <w:rPr>
          <w:rFonts w:ascii="Times New Roman" w:hAnsi="Times New Roman" w:cs="Times New Roman"/>
          <w:sz w:val="28"/>
          <w:szCs w:val="28"/>
          <w:lang w:val="uk-UA"/>
        </w:rPr>
        <w:t>, що залуч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DB2F03" w:rsidRPr="0043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E34" w:rsidRPr="00430BBD">
        <w:rPr>
          <w:rFonts w:ascii="Times New Roman" w:hAnsi="Times New Roman" w:cs="Times New Roman"/>
          <w:sz w:val="28"/>
          <w:szCs w:val="28"/>
          <w:lang w:val="uk-UA"/>
        </w:rPr>
        <w:t xml:space="preserve">на реалізацію </w:t>
      </w:r>
      <w:r w:rsidR="00CF6B29" w:rsidRPr="008A1610">
        <w:rPr>
          <w:rFonts w:ascii="Times New Roman" w:hAnsi="Times New Roman" w:cs="Times New Roman"/>
          <w:sz w:val="28"/>
          <w:szCs w:val="28"/>
          <w:lang w:val="uk-UA"/>
        </w:rPr>
        <w:t>інвестиційного</w:t>
      </w:r>
      <w:r w:rsidR="00CF6B29" w:rsidRPr="00430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E34" w:rsidRPr="00430BBD">
        <w:rPr>
          <w:rFonts w:ascii="Times New Roman" w:hAnsi="Times New Roman" w:cs="Times New Roman"/>
          <w:sz w:val="28"/>
          <w:szCs w:val="28"/>
          <w:lang w:val="uk-UA"/>
        </w:rPr>
        <w:t xml:space="preserve">проєкту «Енергоефективна </w:t>
      </w:r>
      <w:proofErr w:type="spellStart"/>
      <w:r w:rsidR="00942E34" w:rsidRPr="00430BBD">
        <w:rPr>
          <w:rFonts w:ascii="Times New Roman" w:hAnsi="Times New Roman" w:cs="Times New Roman"/>
          <w:sz w:val="28"/>
          <w:szCs w:val="28"/>
          <w:lang w:val="uk-UA"/>
        </w:rPr>
        <w:t>термомодернізація</w:t>
      </w:r>
      <w:proofErr w:type="spellEnd"/>
      <w:r w:rsidR="00942E34" w:rsidRPr="00430BBD">
        <w:rPr>
          <w:rFonts w:ascii="Times New Roman" w:hAnsi="Times New Roman" w:cs="Times New Roman"/>
          <w:sz w:val="28"/>
          <w:szCs w:val="28"/>
          <w:lang w:val="uk-UA"/>
        </w:rPr>
        <w:t xml:space="preserve"> (капітальний ремонт) будівлі стаціонару (новий корпус, 3-х поверхова будівля) комунального некомерційного підприємства «Дитяча клінічна лікарня Святої Зінаїди» Сумської міської ради за </w:t>
      </w:r>
      <w:proofErr w:type="spellStart"/>
      <w:r w:rsidR="00942E34" w:rsidRPr="00430BB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942E34" w:rsidRPr="00430BBD">
        <w:rPr>
          <w:rFonts w:ascii="Times New Roman" w:hAnsi="Times New Roman" w:cs="Times New Roman"/>
          <w:sz w:val="28"/>
          <w:szCs w:val="28"/>
          <w:lang w:val="uk-UA"/>
        </w:rPr>
        <w:t>: м. Суми, вул. Троїцька, 28».</w:t>
      </w:r>
    </w:p>
    <w:p w:rsidR="00432998" w:rsidRPr="009E2B62" w:rsidRDefault="00432998" w:rsidP="004C446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C4468" w:rsidRDefault="0043299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Структура </w:t>
      </w:r>
      <w:r w:rsidR="00E3183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місцевого </w:t>
      </w: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боргу </w:t>
      </w:r>
    </w:p>
    <w:p w:rsidR="00432998" w:rsidRDefault="00E3183D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Сумської</w:t>
      </w:r>
      <w:r w:rsidR="00E24C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24C91" w:rsidRPr="00E24C9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міської територіальної громади</w:t>
      </w:r>
    </w:p>
    <w:p w:rsidR="004C4468" w:rsidRPr="003B68FC" w:rsidRDefault="004C446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998" w:rsidRDefault="00E3183D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3183D">
        <w:rPr>
          <w:rFonts w:ascii="Times New Roman" w:hAnsi="Times New Roman" w:cs="Times New Roman"/>
          <w:sz w:val="28"/>
          <w:szCs w:val="28"/>
          <w:lang w:val="uk-UA"/>
        </w:rPr>
        <w:t>ісцев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C4468">
        <w:rPr>
          <w:rFonts w:ascii="Times New Roman" w:hAnsi="Times New Roman" w:cs="Times New Roman"/>
          <w:sz w:val="28"/>
          <w:szCs w:val="28"/>
          <w:lang w:val="uk-UA"/>
        </w:rPr>
        <w:t xml:space="preserve"> борг Сумської міської </w:t>
      </w:r>
      <w:r w:rsidRPr="00E3183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432998">
        <w:rPr>
          <w:rFonts w:ascii="Times New Roman" w:hAnsi="Times New Roman" w:cs="Times New Roman"/>
          <w:sz w:val="28"/>
          <w:szCs w:val="28"/>
          <w:lang w:val="uk-UA"/>
        </w:rPr>
        <w:t>має наступну структуру:</w:t>
      </w:r>
    </w:p>
    <w:p w:rsidR="00432998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24C91">
        <w:rPr>
          <w:rFonts w:ascii="Times New Roman" w:hAnsi="Times New Roman" w:cs="Times New Roman"/>
          <w:sz w:val="28"/>
          <w:szCs w:val="28"/>
          <w:lang w:val="uk-UA"/>
        </w:rPr>
        <w:t xml:space="preserve">) внутрішній борг </w:t>
      </w:r>
      <w:r w:rsidR="00E24C91" w:rsidRPr="006C7F1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C7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167" w:rsidRPr="006C7F14">
        <w:rPr>
          <w:rFonts w:ascii="Times New Roman" w:hAnsi="Times New Roman" w:cs="Times New Roman"/>
          <w:sz w:val="28"/>
          <w:szCs w:val="28"/>
          <w:lang w:val="uk-UA"/>
        </w:rPr>
        <w:t>72,7</w:t>
      </w:r>
      <w:r w:rsidR="00AB2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C91">
        <w:rPr>
          <w:rFonts w:ascii="Times New Roman" w:hAnsi="Times New Roman" w:cs="Times New Roman"/>
          <w:sz w:val="28"/>
          <w:szCs w:val="28"/>
          <w:lang w:val="uk-UA"/>
        </w:rPr>
        <w:t>% (</w:t>
      </w:r>
      <w:r w:rsidR="00751623">
        <w:rPr>
          <w:rFonts w:ascii="Times New Roman" w:hAnsi="Times New Roman" w:cs="Times New Roman"/>
          <w:sz w:val="28"/>
          <w:szCs w:val="28"/>
          <w:lang w:val="uk-UA"/>
        </w:rPr>
        <w:t>96 859,6</w:t>
      </w:r>
      <w:r w:rsidRPr="00E24C91">
        <w:rPr>
          <w:rFonts w:ascii="Times New Roman" w:hAnsi="Times New Roman" w:cs="Times New Roman"/>
          <w:sz w:val="28"/>
          <w:szCs w:val="28"/>
          <w:lang w:val="uk-UA"/>
        </w:rPr>
        <w:t xml:space="preserve"> тис. грн.), у </w:t>
      </w:r>
      <w:proofErr w:type="spellStart"/>
      <w:r w:rsidRPr="00E24C91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E24C91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432998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типом боргового зобов’язання: заборгованість за довгостроковими зобов’язаннями – </w:t>
      </w:r>
      <w:r w:rsidR="00751623">
        <w:rPr>
          <w:rFonts w:ascii="Times New Roman" w:hAnsi="Times New Roman" w:cs="Times New Roman"/>
          <w:sz w:val="28"/>
          <w:szCs w:val="28"/>
          <w:lang w:val="uk-UA"/>
        </w:rPr>
        <w:t>96 859,6</w:t>
      </w:r>
      <w:r w:rsidR="00751623" w:rsidRPr="00E24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 xml:space="preserve"> (100%)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2998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типом кредитора:</w:t>
      </w:r>
      <w:r w:rsidRPr="00096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 w:rsidR="00F10B28">
        <w:rPr>
          <w:rFonts w:ascii="Times New Roman" w:hAnsi="Times New Roman" w:cs="Times New Roman"/>
          <w:sz w:val="28"/>
          <w:szCs w:val="28"/>
          <w:lang w:val="uk-UA"/>
        </w:rPr>
        <w:t>перед іншими органами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="00751623">
        <w:rPr>
          <w:rFonts w:ascii="Times New Roman" w:hAnsi="Times New Roman" w:cs="Times New Roman"/>
          <w:sz w:val="28"/>
          <w:szCs w:val="28"/>
          <w:lang w:val="uk-UA"/>
        </w:rPr>
        <w:t>96 859,6</w:t>
      </w:r>
      <w:r w:rsidR="00751623" w:rsidRPr="00E24C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067877">
        <w:rPr>
          <w:rFonts w:ascii="Times New Roman" w:hAnsi="Times New Roman" w:cs="Times New Roman"/>
          <w:sz w:val="28"/>
          <w:szCs w:val="28"/>
          <w:lang w:val="uk-UA"/>
        </w:rPr>
        <w:t xml:space="preserve"> (100 %)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2167" w:rsidRPr="000207D2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зовнішній борг </w:t>
      </w:r>
      <w:r w:rsidR="00E24C9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2167" w:rsidRPr="006C7F14">
        <w:rPr>
          <w:rFonts w:ascii="Times New Roman" w:hAnsi="Times New Roman" w:cs="Times New Roman"/>
          <w:sz w:val="28"/>
          <w:szCs w:val="28"/>
          <w:lang w:val="uk-UA"/>
        </w:rPr>
        <w:t>27,3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% (</w:t>
      </w:r>
      <w:r w:rsidR="00751623">
        <w:rPr>
          <w:rFonts w:ascii="Times New Roman" w:hAnsi="Times New Roman" w:cs="Times New Roman"/>
          <w:sz w:val="28"/>
          <w:szCs w:val="28"/>
          <w:lang w:val="uk-UA"/>
        </w:rPr>
        <w:t>36 433,8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грн.),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AB2167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типом боргового зобов’язання</w:t>
      </w:r>
      <w:r w:rsidR="00AB2167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32998" w:rsidRDefault="00432998" w:rsidP="004C44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167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за середньостроковими зобов’язаннями – </w:t>
      </w:r>
      <w:r w:rsidR="00FA4EFC" w:rsidRPr="00AB216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B216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24C91" w:rsidRPr="00AB216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B2167">
        <w:rPr>
          <w:rFonts w:ascii="Times New Roman" w:hAnsi="Times New Roman" w:cs="Times New Roman"/>
          <w:sz w:val="28"/>
          <w:szCs w:val="28"/>
          <w:lang w:val="uk-UA"/>
        </w:rPr>
        <w:t>183</w:t>
      </w:r>
      <w:r w:rsidR="00FA4EFC" w:rsidRPr="00AB21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216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B2167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 xml:space="preserve"> (28,0%)</w:t>
      </w:r>
      <w:r w:rsidR="004C446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AB2167" w:rsidRPr="00730C01" w:rsidRDefault="00AB2167" w:rsidP="004C44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C01">
        <w:rPr>
          <w:rFonts w:ascii="Times New Roman" w:hAnsi="Times New Roman" w:cs="Times New Roman"/>
          <w:sz w:val="28"/>
          <w:szCs w:val="28"/>
          <w:lang w:val="uk-UA"/>
        </w:rPr>
        <w:t>заборгованість за довгостроковими зобов’язаннями –</w:t>
      </w:r>
      <w:r w:rsidR="004C44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C01">
        <w:rPr>
          <w:rFonts w:ascii="Times New Roman" w:hAnsi="Times New Roman" w:cs="Times New Roman"/>
          <w:sz w:val="28"/>
          <w:szCs w:val="28"/>
          <w:lang w:val="uk-UA"/>
        </w:rPr>
        <w:t>26 250,0 тис. грн.</w:t>
      </w:r>
      <w:r w:rsidR="00CF6B29">
        <w:rPr>
          <w:rFonts w:ascii="Times New Roman" w:hAnsi="Times New Roman" w:cs="Times New Roman"/>
          <w:sz w:val="28"/>
          <w:szCs w:val="28"/>
          <w:lang w:val="uk-UA"/>
        </w:rPr>
        <w:t xml:space="preserve"> (72,0%)</w:t>
      </w:r>
      <w:r w:rsidR="004C446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2998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типом кредитора:</w:t>
      </w:r>
      <w:r w:rsidRPr="000965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заборгованість за позиками, одержаними від міжнародних фінансових організацій –</w:t>
      </w:r>
      <w:r w:rsidR="00AB2167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E24C9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B2167">
        <w:rPr>
          <w:rFonts w:ascii="Times New Roman" w:hAnsi="Times New Roman" w:cs="Times New Roman"/>
          <w:sz w:val="28"/>
          <w:szCs w:val="28"/>
          <w:lang w:val="uk-UA"/>
        </w:rPr>
        <w:t>433</w:t>
      </w:r>
      <w:r w:rsidR="00E24C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216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</w:t>
      </w:r>
      <w:r w:rsidR="004C4468">
        <w:rPr>
          <w:rFonts w:ascii="Times New Roman" w:hAnsi="Times New Roman" w:cs="Times New Roman"/>
          <w:sz w:val="28"/>
          <w:szCs w:val="28"/>
          <w:lang w:val="uk-UA"/>
        </w:rPr>
        <w:t xml:space="preserve"> (100</w:t>
      </w:r>
      <w:r w:rsidR="00067877">
        <w:rPr>
          <w:rFonts w:ascii="Times New Roman" w:hAnsi="Times New Roman" w:cs="Times New Roman"/>
          <w:sz w:val="28"/>
          <w:szCs w:val="28"/>
          <w:lang w:val="uk-UA"/>
        </w:rPr>
        <w:t>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4468" w:rsidRPr="000207D2" w:rsidRDefault="004C446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998" w:rsidRDefault="0043299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>V. Оцінка ризиків</w:t>
      </w:r>
    </w:p>
    <w:p w:rsidR="004C4468" w:rsidRPr="00EF7C61" w:rsidRDefault="004C446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2D42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Відповідно до рішення Сумської міської ради </w:t>
      </w:r>
      <w:r w:rsidR="00CB2D42" w:rsidRPr="00CB2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24 грудня 20</w:t>
      </w:r>
      <w:r w:rsidR="00AB21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CB2D42" w:rsidRPr="00CB2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</w:t>
      </w:r>
      <w:r w:rsidR="00AB21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62</w:t>
      </w:r>
      <w:r w:rsidR="00CB2D42" w:rsidRPr="00CB2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-МР «Про бюджет Сумської місь</w:t>
      </w:r>
      <w:r w:rsidR="00AB21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кої</w:t>
      </w:r>
      <w:r w:rsidR="00CB2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</w:t>
      </w:r>
      <w:r w:rsidR="00CB2D42" w:rsidRPr="00CB2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громади на 202</w:t>
      </w:r>
      <w:r w:rsidR="00AB21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CB2D42" w:rsidRPr="00CB2D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рік»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533D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визначено на </w:t>
      </w:r>
      <w:r w:rsidR="00D31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31.12.202</w:t>
      </w:r>
      <w:r w:rsidR="00AB21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D31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граничний розмір місцевого боргу</w:t>
      </w:r>
      <w:r w:rsidR="00D31C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4601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сумі</w:t>
      </w:r>
      <w:r w:rsidR="004C44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B2167">
        <w:rPr>
          <w:rFonts w:ascii="Times New Roman" w:hAnsi="Times New Roman" w:cs="Times New Roman"/>
          <w:sz w:val="28"/>
          <w:szCs w:val="28"/>
          <w:lang w:val="uk-UA"/>
        </w:rPr>
        <w:t xml:space="preserve">133 293,4 </w:t>
      </w:r>
      <w:r w:rsidR="00CB2D42" w:rsidRPr="00CB2D42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3B68FC">
        <w:rPr>
          <w:rFonts w:ascii="Times New Roman" w:hAnsi="Times New Roman" w:cs="Times New Roman"/>
          <w:sz w:val="28"/>
          <w:szCs w:val="28"/>
          <w:lang w:val="uk-UA"/>
        </w:rPr>
        <w:t>гривень</w:t>
      </w:r>
      <w:r w:rsidR="0074601B" w:rsidRPr="00C013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C0E31" w:rsidRDefault="00181ED9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327">
        <w:rPr>
          <w:rFonts w:ascii="Times New Roman" w:hAnsi="Times New Roman" w:cs="Times New Roman"/>
          <w:sz w:val="28"/>
          <w:szCs w:val="28"/>
          <w:lang w:val="uk-UA"/>
        </w:rPr>
        <w:t>Співвідношення</w:t>
      </w:r>
      <w:r w:rsidR="00BC5D11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погашення</w:t>
      </w:r>
      <w:r w:rsidRPr="00181ED9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боргу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81ED9">
        <w:rPr>
          <w:rFonts w:ascii="Times New Roman" w:hAnsi="Times New Roman" w:cs="Times New Roman"/>
          <w:sz w:val="28"/>
          <w:szCs w:val="28"/>
          <w:lang w:val="uk-UA"/>
        </w:rPr>
        <w:t>3 703,2 тис. грн.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>та запланованого обсягу надходжень бю</w:t>
      </w:r>
      <w:r w:rsidR="0074601B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джету розвитку міського бюджету 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>без урахування обсягу місцевих запозичень та капітальних трансфертів з інших бюджетів</w:t>
      </w:r>
      <w:r w:rsidR="0081614E" w:rsidRPr="0081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1614E" w:rsidRPr="0081614E">
        <w:rPr>
          <w:rFonts w:ascii="Times New Roman" w:hAnsi="Times New Roman" w:cs="Times New Roman"/>
          <w:sz w:val="28"/>
          <w:szCs w:val="28"/>
          <w:lang w:val="uk-UA"/>
        </w:rPr>
        <w:t>418 138,1 тис. грн.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1614E" w:rsidRPr="0081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становитиме </w:t>
      </w:r>
      <w:r w:rsidR="00BC5D1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1614E">
        <w:rPr>
          <w:rFonts w:ascii="Times New Roman" w:hAnsi="Times New Roman" w:cs="Times New Roman"/>
          <w:sz w:val="28"/>
          <w:szCs w:val="28"/>
          <w:lang w:val="uk-UA"/>
        </w:rPr>
        <w:t>,9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81614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D89">
        <w:rPr>
          <w:rFonts w:ascii="Times New Roman" w:hAnsi="Times New Roman" w:cs="Times New Roman"/>
          <w:sz w:val="28"/>
          <w:szCs w:val="28"/>
          <w:lang w:val="uk-UA"/>
        </w:rPr>
        <w:t>Питома вага видатків на обслуговування місцевого боргу</w:t>
      </w:r>
      <w:r w:rsidR="00BC5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(1</w:t>
      </w:r>
      <w:r w:rsidR="0081614E">
        <w:rPr>
          <w:rFonts w:ascii="Times New Roman" w:hAnsi="Times New Roman" w:cs="Times New Roman"/>
          <w:sz w:val="28"/>
          <w:szCs w:val="28"/>
          <w:lang w:val="uk-UA"/>
        </w:rPr>
        <w:t xml:space="preserve"> 833,5</w:t>
      </w:r>
      <w:r w:rsidR="00BC5D11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D1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в обсязі </w:t>
      </w:r>
      <w:r w:rsidR="00BC5D11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запланованих 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видатків загального фонду міського бюджету без урахування </w:t>
      </w:r>
      <w:r w:rsidR="00F85B5E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реверсної дотації та </w:t>
      </w:r>
      <w:r w:rsidR="004247AE">
        <w:rPr>
          <w:rFonts w:ascii="Times New Roman" w:hAnsi="Times New Roman" w:cs="Times New Roman"/>
          <w:sz w:val="28"/>
          <w:szCs w:val="28"/>
          <w:lang w:val="uk-UA"/>
        </w:rPr>
        <w:t xml:space="preserve">субвенцій </w:t>
      </w:r>
      <w:r w:rsidR="004247AE" w:rsidRPr="004247AE">
        <w:rPr>
          <w:rFonts w:ascii="Times New Roman" w:hAnsi="Times New Roman" w:cs="Times New Roman"/>
          <w:sz w:val="28"/>
          <w:szCs w:val="28"/>
          <w:lang w:val="uk-UA"/>
        </w:rPr>
        <w:t>крім субвенцій, передбачених пунктами 6–8 частини першої ст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 w:rsidR="004247AE" w:rsidRPr="004247AE">
        <w:rPr>
          <w:rFonts w:ascii="Times New Roman" w:hAnsi="Times New Roman" w:cs="Times New Roman"/>
          <w:sz w:val="28"/>
          <w:szCs w:val="28"/>
          <w:lang w:val="uk-UA"/>
        </w:rPr>
        <w:t>97 Бюджетного кодексу України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614E">
        <w:rPr>
          <w:rFonts w:ascii="Times New Roman" w:hAnsi="Times New Roman" w:cs="Times New Roman"/>
          <w:sz w:val="28"/>
          <w:szCs w:val="28"/>
          <w:lang w:val="uk-UA"/>
        </w:rPr>
        <w:t> 621 922,6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A53A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 xml:space="preserve"> становитиме 0,</w:t>
      </w:r>
      <w:r w:rsidR="0081614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533DF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DD7D8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2998" w:rsidRPr="00C013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D11" w:rsidRPr="00644A4D" w:rsidRDefault="00BC5D11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4A4D">
        <w:rPr>
          <w:rFonts w:ascii="Times New Roman" w:hAnsi="Times New Roman" w:cs="Times New Roman"/>
          <w:sz w:val="28"/>
          <w:szCs w:val="28"/>
          <w:lang w:val="uk-UA"/>
        </w:rPr>
        <w:t>Враховуючи незначні витрати</w:t>
      </w:r>
      <w:r w:rsidR="00050B90"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 на погашення та обслуговування місцевого боргу </w:t>
      </w:r>
      <w:r w:rsidR="00A53A0F"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у 2021 році, </w:t>
      </w:r>
      <w:r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ризики щодо вчасного погашення та обслуговування місцевого боргу є мінімальними. </w:t>
      </w:r>
    </w:p>
    <w:p w:rsidR="00050B90" w:rsidRPr="009A7597" w:rsidRDefault="00181ED9" w:rsidP="004C44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4A4D">
        <w:rPr>
          <w:rFonts w:ascii="Times New Roman" w:hAnsi="Times New Roman" w:cs="Times New Roman"/>
          <w:sz w:val="28"/>
          <w:szCs w:val="28"/>
          <w:lang w:val="uk-UA"/>
        </w:rPr>
        <w:t xml:space="preserve">Співвідношення обсягу місцевого боргу (133 293,4 </w:t>
      </w:r>
      <w:r w:rsidRPr="00644A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тис. грн.)</w:t>
      </w:r>
      <w:r w:rsidRPr="00644A4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02049" w:rsidRPr="00644A4D">
        <w:rPr>
          <w:rFonts w:ascii="Times New Roman" w:hAnsi="Times New Roman"/>
          <w:sz w:val="28"/>
          <w:szCs w:val="28"/>
          <w:lang w:val="uk-UA"/>
        </w:rPr>
        <w:t xml:space="preserve"> середньоріч</w:t>
      </w:r>
      <w:r w:rsidR="00BE184B" w:rsidRPr="00644A4D">
        <w:rPr>
          <w:rFonts w:ascii="Times New Roman" w:hAnsi="Times New Roman"/>
          <w:sz w:val="28"/>
          <w:szCs w:val="28"/>
          <w:lang w:val="uk-UA"/>
        </w:rPr>
        <w:t xml:space="preserve">ного індикативного прогнозного </w:t>
      </w:r>
      <w:r w:rsidR="00B02049" w:rsidRPr="00644A4D">
        <w:rPr>
          <w:rFonts w:ascii="Times New Roman" w:hAnsi="Times New Roman"/>
          <w:sz w:val="28"/>
          <w:szCs w:val="28"/>
          <w:lang w:val="uk-UA"/>
        </w:rPr>
        <w:t>обсягу надходжень бюджету розвитку на 202</w:t>
      </w:r>
      <w:r w:rsidR="009A7597" w:rsidRPr="00644A4D">
        <w:rPr>
          <w:rFonts w:ascii="Times New Roman" w:hAnsi="Times New Roman"/>
          <w:sz w:val="28"/>
          <w:szCs w:val="28"/>
          <w:lang w:val="uk-UA"/>
        </w:rPr>
        <w:t>2</w:t>
      </w:r>
      <w:r w:rsidR="00B02049" w:rsidRPr="00644A4D">
        <w:rPr>
          <w:rFonts w:ascii="Times New Roman" w:hAnsi="Times New Roman"/>
          <w:sz w:val="28"/>
          <w:szCs w:val="28"/>
          <w:lang w:val="uk-UA"/>
        </w:rPr>
        <w:t>-202</w:t>
      </w:r>
      <w:r w:rsidR="009A7597" w:rsidRPr="00644A4D">
        <w:rPr>
          <w:rFonts w:ascii="Times New Roman" w:hAnsi="Times New Roman"/>
          <w:sz w:val="28"/>
          <w:szCs w:val="28"/>
          <w:lang w:val="uk-UA"/>
        </w:rPr>
        <w:t>3</w:t>
      </w:r>
      <w:r w:rsidR="00B02049" w:rsidRPr="00644A4D"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="002C42AB">
        <w:rPr>
          <w:rFonts w:ascii="Times New Roman" w:hAnsi="Times New Roman"/>
          <w:sz w:val="28"/>
          <w:szCs w:val="28"/>
          <w:lang w:val="uk-UA"/>
        </w:rPr>
        <w:t>, визначеного рішенням виконавчого комітету Сумської міської ради від 18.12.2020 № 576 «Про схвалення прогнозу бюджету Сумської міської територіальної громади на 2022-2023 роки»</w:t>
      </w:r>
      <w:r w:rsidR="004C4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049" w:rsidRPr="00644A4D">
        <w:rPr>
          <w:rFonts w:ascii="Times New Roman" w:hAnsi="Times New Roman"/>
          <w:sz w:val="28"/>
          <w:szCs w:val="28"/>
          <w:lang w:val="uk-UA"/>
        </w:rPr>
        <w:t>(</w:t>
      </w:r>
      <w:r w:rsidR="009A7597" w:rsidRPr="00644A4D">
        <w:rPr>
          <w:rFonts w:ascii="Times New Roman" w:hAnsi="Times New Roman"/>
          <w:sz w:val="28"/>
          <w:szCs w:val="28"/>
          <w:lang w:val="uk-UA"/>
        </w:rPr>
        <w:t xml:space="preserve">578 581,1 </w:t>
      </w:r>
      <w:r w:rsidR="00B02049" w:rsidRPr="00644A4D">
        <w:rPr>
          <w:rFonts w:ascii="Times New Roman" w:hAnsi="Times New Roman"/>
          <w:sz w:val="28"/>
          <w:szCs w:val="28"/>
          <w:lang w:val="uk-UA"/>
        </w:rPr>
        <w:t>тис. грн</w:t>
      </w:r>
      <w:r w:rsidRPr="00644A4D">
        <w:rPr>
          <w:rFonts w:ascii="Times New Roman" w:hAnsi="Times New Roman"/>
          <w:sz w:val="28"/>
          <w:szCs w:val="28"/>
          <w:lang w:val="uk-UA"/>
        </w:rPr>
        <w:t xml:space="preserve">.) </w:t>
      </w:r>
      <w:r w:rsidRPr="00644A4D">
        <w:rPr>
          <w:rFonts w:ascii="Times New Roman" w:hAnsi="Times New Roman" w:cs="Times New Roman"/>
          <w:sz w:val="28"/>
          <w:szCs w:val="28"/>
          <w:lang w:val="uk-UA"/>
        </w:rPr>
        <w:t>становитиме</w:t>
      </w:r>
      <w:r w:rsidRPr="00644A4D">
        <w:rPr>
          <w:rFonts w:ascii="Times New Roman" w:hAnsi="Times New Roman"/>
          <w:sz w:val="28"/>
          <w:szCs w:val="28"/>
          <w:lang w:val="uk-UA"/>
        </w:rPr>
        <w:t xml:space="preserve"> 23,0 відсотка</w:t>
      </w:r>
      <w:r w:rsidRPr="00644A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02049" w:rsidRPr="00644A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050B90" w:rsidRPr="00644A4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що </w:t>
      </w:r>
      <w:r w:rsidR="00050B90" w:rsidRPr="00644A4D">
        <w:rPr>
          <w:rFonts w:ascii="Times New Roman" w:hAnsi="Times New Roman"/>
          <w:sz w:val="28"/>
          <w:szCs w:val="28"/>
          <w:lang w:val="uk-UA"/>
        </w:rPr>
        <w:t>значно менше</w:t>
      </w:r>
      <w:r w:rsidR="00B942C4" w:rsidRPr="00644A4D">
        <w:rPr>
          <w:rFonts w:ascii="Times New Roman" w:hAnsi="Times New Roman"/>
          <w:sz w:val="28"/>
          <w:szCs w:val="28"/>
          <w:lang w:val="uk-UA"/>
        </w:rPr>
        <w:t xml:space="preserve"> нормативного показника </w:t>
      </w:r>
      <w:r w:rsidR="00424115" w:rsidRPr="00644A4D">
        <w:rPr>
          <w:rFonts w:ascii="Times New Roman" w:hAnsi="Times New Roman"/>
          <w:sz w:val="28"/>
          <w:szCs w:val="28"/>
          <w:lang w:val="uk-UA"/>
        </w:rPr>
        <w:t xml:space="preserve">визначеного </w:t>
      </w:r>
      <w:r w:rsidR="00050B90" w:rsidRPr="00644A4D">
        <w:rPr>
          <w:rFonts w:ascii="Times New Roman" w:hAnsi="Times New Roman"/>
          <w:sz w:val="28"/>
          <w:szCs w:val="28"/>
          <w:lang w:val="uk-UA"/>
        </w:rPr>
        <w:t>частин</w:t>
      </w:r>
      <w:r w:rsidR="00B942C4" w:rsidRPr="00644A4D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="00A53A0F" w:rsidRPr="00644A4D">
        <w:rPr>
          <w:rFonts w:ascii="Times New Roman" w:hAnsi="Times New Roman"/>
          <w:sz w:val="28"/>
          <w:szCs w:val="28"/>
          <w:lang w:val="uk-UA"/>
        </w:rPr>
        <w:t>третьою</w:t>
      </w:r>
      <w:r w:rsidR="00050B90" w:rsidRPr="00644A4D">
        <w:rPr>
          <w:rFonts w:ascii="Times New Roman" w:hAnsi="Times New Roman"/>
          <w:sz w:val="28"/>
          <w:szCs w:val="28"/>
          <w:lang w:val="uk-UA"/>
        </w:rPr>
        <w:t xml:space="preserve"> статті 18 Бюджетного кодексу України</w:t>
      </w:r>
      <w:r w:rsidR="00A53A0F" w:rsidRPr="00644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42AB">
        <w:rPr>
          <w:rFonts w:ascii="Times New Roman" w:hAnsi="Times New Roman"/>
          <w:sz w:val="28"/>
          <w:szCs w:val="28"/>
          <w:lang w:val="uk-UA"/>
        </w:rPr>
        <w:t>(</w:t>
      </w:r>
      <w:r w:rsidR="00B942C4" w:rsidRPr="00644A4D">
        <w:rPr>
          <w:rFonts w:ascii="Times New Roman" w:hAnsi="Times New Roman"/>
          <w:sz w:val="28"/>
          <w:szCs w:val="28"/>
          <w:lang w:val="uk-UA"/>
        </w:rPr>
        <w:t xml:space="preserve">загальний обсяг місцевого боргу станом на кінець бюджетного періоду не може перевищувати </w:t>
      </w:r>
      <w:r w:rsidR="00050B90" w:rsidRPr="00644A4D">
        <w:rPr>
          <w:rFonts w:ascii="Times New Roman" w:hAnsi="Times New Roman"/>
          <w:sz w:val="28"/>
          <w:szCs w:val="28"/>
          <w:lang w:val="uk-UA"/>
        </w:rPr>
        <w:t>200 відсотків</w:t>
      </w:r>
      <w:r w:rsidR="00B942C4" w:rsidRPr="00644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0B90" w:rsidRPr="00644A4D">
        <w:rPr>
          <w:rFonts w:ascii="Times New Roman" w:hAnsi="Times New Roman"/>
          <w:sz w:val="28"/>
          <w:szCs w:val="28"/>
          <w:lang w:val="uk-UA"/>
        </w:rPr>
        <w:t>середньорічного прогнозного обсягу надходжень бюджету розвитку (без урахування обсягу місцевих запозичень та капітальних трансфертів з інших бюджетів), визначеного відповідно до показників на наступні за плановим два бюджетні періоди у прогнозі відповідного місцевого бюджету</w:t>
      </w:r>
      <w:r w:rsidR="00BD4F11">
        <w:rPr>
          <w:rFonts w:ascii="Times New Roman" w:hAnsi="Times New Roman"/>
          <w:sz w:val="28"/>
          <w:szCs w:val="28"/>
          <w:lang w:val="uk-UA"/>
        </w:rPr>
        <w:t>)</w:t>
      </w:r>
      <w:r w:rsidR="00B942C4" w:rsidRPr="00644A4D">
        <w:rPr>
          <w:rFonts w:ascii="Times New Roman" w:hAnsi="Times New Roman"/>
          <w:sz w:val="28"/>
          <w:szCs w:val="28"/>
          <w:lang w:val="uk-UA"/>
        </w:rPr>
        <w:t>.</w:t>
      </w:r>
    </w:p>
    <w:p w:rsidR="00432998" w:rsidRPr="008B096B" w:rsidRDefault="00432998" w:rsidP="004C4468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32998" w:rsidRDefault="0043299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F7C6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F7C61">
        <w:rPr>
          <w:rFonts w:ascii="Times New Roman" w:hAnsi="Times New Roman" w:cs="Times New Roman"/>
          <w:b/>
          <w:bCs/>
          <w:sz w:val="28"/>
          <w:szCs w:val="28"/>
          <w:lang w:val="uk-UA"/>
        </w:rPr>
        <w:t>. Співпраця з рейтинговими агентствами</w:t>
      </w:r>
    </w:p>
    <w:p w:rsidR="004C4468" w:rsidRPr="00EF7C61" w:rsidRDefault="004C4468" w:rsidP="004C446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998" w:rsidRPr="00EF7C61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Сумська міська рада та її виконавчі органи при реалізації програм</w:t>
      </w:r>
      <w:r w:rsidR="000678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розвитку міста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пов’язаних з розвитком інфраструктури, активно працюють у напрямку </w:t>
      </w: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залучення позикових коштів, і цей факт обумовлює необхідність наявності кредитного рейтингу.</w:t>
      </w:r>
    </w:p>
    <w:p w:rsidR="00432998" w:rsidRPr="00EF7C61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Наявність кредитного рейтингу є ефективним механізмом зниження рівня недовіри, яке спостерігається у сучасних умовах між учасниками фінансового ринку, а також сприяє підвищенню рівня розкриття інформації про потенційних позичальників.</w:t>
      </w:r>
    </w:p>
    <w:p w:rsidR="00432998" w:rsidRPr="00EF7C61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Завдяки досить стабільній роботі підприємств різних галузей економіки місто має високі соціально-економічні показники розвитку, про що свідчать оновл</w:t>
      </w:r>
      <w:r w:rsidR="008161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ені </w:t>
      </w:r>
      <w:r w:rsidR="0081614E"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підсумками </w:t>
      </w:r>
      <w:r w:rsidR="00E12520"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81614E"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12520"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місяців</w:t>
      </w:r>
      <w:r w:rsidR="0081614E"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2020</w:t>
      </w:r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рейтинг інвестиційної привабливості міста Суми на рівні </w:t>
      </w:r>
      <w:proofErr w:type="spellStart"/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invA</w:t>
      </w:r>
      <w:proofErr w:type="spellEnd"/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(висока інвестиційна привабливість м. Суми порівняно з іншими суб’єктами </w:t>
      </w:r>
      <w:proofErr w:type="spellStart"/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рейтингування</w:t>
      </w:r>
      <w:proofErr w:type="spellEnd"/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та довгостроковий кредитний рейтинг м. Суми за Національ</w:t>
      </w:r>
      <w:r w:rsidR="004C44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ною рейтинговою шкалою на рівні </w:t>
      </w:r>
      <w:proofErr w:type="spellStart"/>
      <w:r w:rsidRPr="000C0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uaА</w:t>
      </w:r>
      <w:proofErr w:type="spellEnd"/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з прогнозом</w:t>
      </w:r>
      <w:r w:rsidR="004C44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C0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="00E12520" w:rsidRPr="000C0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розвитку</w:t>
      </w:r>
      <w:r w:rsidRPr="000C0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C0E31" w:rsidRPr="000C0E3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0C0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Кредитний рейтинг та </w:t>
      </w:r>
      <w:r w:rsidR="004C11C7"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рейтинг інвестиційної привабливості</w:t>
      </w:r>
      <w:r w:rsidR="004C11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міста Суми</w:t>
      </w:r>
      <w:r w:rsid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</w:t>
      </w:r>
      <w:r w:rsidR="004C11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ТОВ «Рейтингове агентство «IBI-Рейтинг» (дані рейтинги оновлюються </w:t>
      </w:r>
      <w:proofErr w:type="spellStart"/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щопівроку</w:t>
      </w:r>
      <w:proofErr w:type="spellEnd"/>
      <w:r w:rsidRPr="00B42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4C11C7" w:rsidRPr="00280BAF" w:rsidRDefault="00432998" w:rsidP="004C4468">
      <w:pPr>
        <w:spacing w:after="0" w:line="240" w:lineRule="auto"/>
        <w:ind w:firstLine="567"/>
        <w:jc w:val="both"/>
        <w:rPr>
          <w:rFonts w:ascii="Arial" w:hAnsi="Arial" w:cs="Arial"/>
          <w:lang w:val="uk-UA"/>
        </w:rPr>
      </w:pPr>
      <w:r w:rsidRPr="00EF7C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проведення аналітичного дослідження використовуються, зокрема, наступні інформаційні матеріали:</w:t>
      </w:r>
      <w:r w:rsidRPr="004C11C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C11C7" w:rsidRPr="004C11C7">
        <w:rPr>
          <w:rFonts w:ascii="Times New Roman" w:hAnsi="Times New Roman" w:cs="Times New Roman"/>
          <w:sz w:val="28"/>
          <w:szCs w:val="28"/>
          <w:lang w:val="uk-UA"/>
        </w:rPr>
        <w:t>показники соціально-економічного розвитку, статистичні дані, казначейська звітність, програмні матеріали, інша необхідна внутрішня інформація, а також інформація з відкритих джерел тощо.</w:t>
      </w:r>
    </w:p>
    <w:p w:rsidR="00432998" w:rsidRDefault="00432998" w:rsidP="004C44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55C70" w:rsidRDefault="00B55C70" w:rsidP="004C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D672F" w:rsidRDefault="000D672F" w:rsidP="004C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67877" w:rsidRDefault="00067877" w:rsidP="004C4468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Заступник д</w:t>
      </w:r>
      <w:r w:rsidR="00432998" w:rsidRPr="004241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иректор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а</w:t>
      </w:r>
      <w:r w:rsidR="00432998" w:rsidRPr="004241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6F6D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Д</w:t>
      </w:r>
      <w:r w:rsidR="00432998" w:rsidRPr="004241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епартаменту</w:t>
      </w:r>
    </w:p>
    <w:p w:rsidR="00432998" w:rsidRPr="00424189" w:rsidRDefault="00432998" w:rsidP="004C4468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241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фінансів,</w:t>
      </w:r>
      <w:r w:rsidR="000678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4241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економіки та інвестицій </w:t>
      </w:r>
    </w:p>
    <w:p w:rsidR="000C0E31" w:rsidRDefault="00432998" w:rsidP="004C4468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4241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Сумської міської ради</w:t>
      </w:r>
      <w:r w:rsidR="00C142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 w:rsidR="00C142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 w:rsidR="00C142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 w:rsidR="00C142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  <w:t xml:space="preserve">         </w:t>
      </w:r>
      <w:r w:rsidR="00923F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C142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</w:t>
      </w:r>
      <w:r w:rsidR="000678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   </w:t>
      </w:r>
      <w:r w:rsidR="00C142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</w:t>
      </w:r>
      <w:r w:rsidR="000678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Л.І. </w:t>
      </w:r>
      <w:proofErr w:type="spellStart"/>
      <w:r w:rsidR="000678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Співакова</w:t>
      </w:r>
      <w:proofErr w:type="spellEnd"/>
    </w:p>
    <w:p w:rsidR="000D672F" w:rsidRDefault="000D672F" w:rsidP="00424189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0C0E31" w:rsidRDefault="000C0E31" w:rsidP="00424189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3E70E1" w:rsidRDefault="003E70E1" w:rsidP="00424189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3E70E1" w:rsidRDefault="003E70E1" w:rsidP="00424189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3E70E1" w:rsidRDefault="003E70E1" w:rsidP="00424189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0C0E31" w:rsidRPr="00ED071A" w:rsidRDefault="000C0E31" w:rsidP="00ED071A">
      <w:pPr>
        <w:pStyle w:val="a4"/>
        <w:jc w:val="both"/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</w:pPr>
      <w:r w:rsidRPr="000D672F">
        <w:rPr>
          <w:rFonts w:ascii="Times New Roman" w:hAnsi="Times New Roman" w:cs="Times New Roman"/>
          <w:bCs/>
          <w:sz w:val="20"/>
          <w:szCs w:val="20"/>
          <w:vertAlign w:val="superscript"/>
          <w:lang w:val="uk-UA"/>
        </w:rPr>
        <w:t xml:space="preserve">1 </w:t>
      </w:r>
      <w:r w:rsidRPr="000D672F">
        <w:rPr>
          <w:rFonts w:ascii="Times New Roman" w:hAnsi="Times New Roman" w:cs="Times New Roman"/>
          <w:sz w:val="20"/>
          <w:szCs w:val="20"/>
          <w:lang w:val="uk-UA"/>
        </w:rPr>
        <w:t xml:space="preserve">За </w:t>
      </w:r>
      <w:r w:rsidR="00ED071A" w:rsidRPr="000D672F">
        <w:rPr>
          <w:rFonts w:ascii="Times New Roman" w:hAnsi="Times New Roman" w:cs="Times New Roman"/>
          <w:sz w:val="20"/>
          <w:szCs w:val="20"/>
          <w:lang w:val="uk-UA"/>
        </w:rPr>
        <w:t>інформацією національного рейтингового агентства «IBI-Рейтинг»,</w:t>
      </w:r>
      <w:r w:rsidR="00ED071A" w:rsidRPr="000D672F">
        <w:rPr>
          <w:sz w:val="20"/>
          <w:szCs w:val="20"/>
          <w:lang w:val="uk-UA"/>
        </w:rPr>
        <w:t xml:space="preserve"> </w:t>
      </w:r>
      <w:r w:rsidR="00ED071A" w:rsidRPr="000D672F">
        <w:rPr>
          <w:rFonts w:ascii="Times New Roman" w:hAnsi="Times New Roman" w:cs="Times New Roman"/>
          <w:sz w:val="20"/>
          <w:szCs w:val="20"/>
          <w:lang w:val="uk-UA"/>
        </w:rPr>
        <w:t xml:space="preserve">рівень </w:t>
      </w:r>
      <w:proofErr w:type="spellStart"/>
      <w:r w:rsidR="00ED071A" w:rsidRPr="000D672F">
        <w:rPr>
          <w:rFonts w:ascii="Times New Roman" w:hAnsi="Times New Roman" w:cs="Times New Roman"/>
          <w:sz w:val="20"/>
          <w:szCs w:val="20"/>
          <w:lang w:val="uk-UA"/>
        </w:rPr>
        <w:t>uaА</w:t>
      </w:r>
      <w:proofErr w:type="spellEnd"/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>- з прогнозом «у розвитку»</w:t>
      </w:r>
      <w:r w:rsidR="00ED07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>вказує на високу вірогідність зміни кредитного рейтингу протягом року</w:t>
      </w:r>
      <w:r w:rsidR="00ED071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D071A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 xml:space="preserve"> даний час </w:t>
      </w:r>
      <w:r w:rsidR="00ED071A">
        <w:rPr>
          <w:rFonts w:ascii="Times New Roman" w:hAnsi="Times New Roman" w:cs="Times New Roman"/>
          <w:sz w:val="20"/>
          <w:szCs w:val="20"/>
          <w:lang w:val="uk-UA"/>
        </w:rPr>
        <w:t>застосовується до усіх суб’єкті</w:t>
      </w:r>
      <w:r w:rsidR="00C12590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>рейтингування</w:t>
      </w:r>
      <w:proofErr w:type="spellEnd"/>
      <w:r w:rsidR="00ED071A" w:rsidRPr="00ED07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0D672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D672F" w:rsidRPr="000D672F">
        <w:rPr>
          <w:rFonts w:ascii="Times New Roman" w:hAnsi="Times New Roman" w:cs="Times New Roman"/>
          <w:sz w:val="20"/>
          <w:szCs w:val="20"/>
          <w:lang w:val="uk-UA"/>
        </w:rPr>
        <w:t>Він обумовлений посиленням невизначеності щодо дії органів влади і господарюючих суб’єктів у разі загострення епідеміологічної ситуації в Україні та світі.</w:t>
      </w:r>
    </w:p>
    <w:sectPr w:rsidR="000C0E31" w:rsidRPr="00ED071A" w:rsidSect="004C4468">
      <w:footerReference w:type="default" r:id="rId8"/>
      <w:pgSz w:w="11906" w:h="16838"/>
      <w:pgMar w:top="993" w:right="707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D5" w:rsidRDefault="008F15D5" w:rsidP="002E19C7">
      <w:pPr>
        <w:spacing w:after="0" w:line="240" w:lineRule="auto"/>
      </w:pPr>
      <w:r>
        <w:separator/>
      </w:r>
    </w:p>
  </w:endnote>
  <w:endnote w:type="continuationSeparator" w:id="0">
    <w:p w:rsidR="008F15D5" w:rsidRDefault="008F15D5" w:rsidP="002E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98" w:rsidRDefault="00D4247E" w:rsidP="002E19C7">
    <w:pPr>
      <w:pStyle w:val="a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C4468">
      <w:rPr>
        <w:noProof/>
      </w:rPr>
      <w:t>4</w:t>
    </w:r>
    <w:r>
      <w:rPr>
        <w:noProof/>
      </w:rPr>
      <w:fldChar w:fldCharType="end"/>
    </w:r>
  </w:p>
  <w:p w:rsidR="00432998" w:rsidRDefault="00432998" w:rsidP="002E19C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D5" w:rsidRDefault="008F15D5" w:rsidP="002E19C7">
      <w:pPr>
        <w:spacing w:after="0" w:line="240" w:lineRule="auto"/>
      </w:pPr>
      <w:r>
        <w:separator/>
      </w:r>
    </w:p>
  </w:footnote>
  <w:footnote w:type="continuationSeparator" w:id="0">
    <w:p w:rsidR="008F15D5" w:rsidRDefault="008F15D5" w:rsidP="002E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880"/>
    <w:multiLevelType w:val="hybridMultilevel"/>
    <w:tmpl w:val="68167A32"/>
    <w:lvl w:ilvl="0" w:tplc="A07C39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94AB6"/>
    <w:multiLevelType w:val="hybridMultilevel"/>
    <w:tmpl w:val="AE1C12D0"/>
    <w:lvl w:ilvl="0" w:tplc="E902912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9763C75"/>
    <w:multiLevelType w:val="hybridMultilevel"/>
    <w:tmpl w:val="4FA26256"/>
    <w:lvl w:ilvl="0" w:tplc="E902912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EE5B49"/>
    <w:multiLevelType w:val="hybridMultilevel"/>
    <w:tmpl w:val="7548A5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C76BFB"/>
    <w:multiLevelType w:val="hybridMultilevel"/>
    <w:tmpl w:val="E38C2C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83"/>
    <w:rsid w:val="000207D2"/>
    <w:rsid w:val="00032238"/>
    <w:rsid w:val="00050B90"/>
    <w:rsid w:val="00061136"/>
    <w:rsid w:val="00067877"/>
    <w:rsid w:val="00070A26"/>
    <w:rsid w:val="00077327"/>
    <w:rsid w:val="000776AE"/>
    <w:rsid w:val="00082AFF"/>
    <w:rsid w:val="000914D8"/>
    <w:rsid w:val="00092837"/>
    <w:rsid w:val="00096535"/>
    <w:rsid w:val="000A0411"/>
    <w:rsid w:val="000A47A4"/>
    <w:rsid w:val="000A589E"/>
    <w:rsid w:val="000B598C"/>
    <w:rsid w:val="000B6847"/>
    <w:rsid w:val="000C0E31"/>
    <w:rsid w:val="000C1700"/>
    <w:rsid w:val="000C7B56"/>
    <w:rsid w:val="000D672F"/>
    <w:rsid w:val="000D69E2"/>
    <w:rsid w:val="000E3451"/>
    <w:rsid w:val="000E63EF"/>
    <w:rsid w:val="000E786F"/>
    <w:rsid w:val="000F1A10"/>
    <w:rsid w:val="00100822"/>
    <w:rsid w:val="00113ECA"/>
    <w:rsid w:val="00126C50"/>
    <w:rsid w:val="00130B8D"/>
    <w:rsid w:val="00132639"/>
    <w:rsid w:val="00136307"/>
    <w:rsid w:val="001418C3"/>
    <w:rsid w:val="001419AF"/>
    <w:rsid w:val="00142578"/>
    <w:rsid w:val="00145789"/>
    <w:rsid w:val="00146E63"/>
    <w:rsid w:val="0014787B"/>
    <w:rsid w:val="00154A87"/>
    <w:rsid w:val="001609DC"/>
    <w:rsid w:val="00165885"/>
    <w:rsid w:val="00181ED9"/>
    <w:rsid w:val="0019669F"/>
    <w:rsid w:val="001A59B3"/>
    <w:rsid w:val="001A7582"/>
    <w:rsid w:val="001D0B87"/>
    <w:rsid w:val="001D21B8"/>
    <w:rsid w:val="001D3543"/>
    <w:rsid w:val="001D57B2"/>
    <w:rsid w:val="001E7F49"/>
    <w:rsid w:val="001F0542"/>
    <w:rsid w:val="001F72E4"/>
    <w:rsid w:val="00221239"/>
    <w:rsid w:val="0023092A"/>
    <w:rsid w:val="002314BD"/>
    <w:rsid w:val="002316C7"/>
    <w:rsid w:val="00236FA2"/>
    <w:rsid w:val="002427BA"/>
    <w:rsid w:val="00244255"/>
    <w:rsid w:val="00250D7B"/>
    <w:rsid w:val="00261EC3"/>
    <w:rsid w:val="00264F08"/>
    <w:rsid w:val="00265885"/>
    <w:rsid w:val="00272FFD"/>
    <w:rsid w:val="002A442F"/>
    <w:rsid w:val="002A6512"/>
    <w:rsid w:val="002B2F89"/>
    <w:rsid w:val="002C1F0A"/>
    <w:rsid w:val="002C42AB"/>
    <w:rsid w:val="002E000E"/>
    <w:rsid w:val="002E19C7"/>
    <w:rsid w:val="002F353C"/>
    <w:rsid w:val="002F46E7"/>
    <w:rsid w:val="003040A6"/>
    <w:rsid w:val="00311CFA"/>
    <w:rsid w:val="0032108C"/>
    <w:rsid w:val="00335A8E"/>
    <w:rsid w:val="003373DE"/>
    <w:rsid w:val="0035653F"/>
    <w:rsid w:val="00364B23"/>
    <w:rsid w:val="003656C8"/>
    <w:rsid w:val="0038444D"/>
    <w:rsid w:val="0039297E"/>
    <w:rsid w:val="00392ACC"/>
    <w:rsid w:val="0039611C"/>
    <w:rsid w:val="003A5A6D"/>
    <w:rsid w:val="003B5C57"/>
    <w:rsid w:val="003B68FC"/>
    <w:rsid w:val="003C0D02"/>
    <w:rsid w:val="003C1304"/>
    <w:rsid w:val="003C660E"/>
    <w:rsid w:val="003D03DF"/>
    <w:rsid w:val="003D450E"/>
    <w:rsid w:val="003D6A93"/>
    <w:rsid w:val="003E24E9"/>
    <w:rsid w:val="003E6DB8"/>
    <w:rsid w:val="003E70E1"/>
    <w:rsid w:val="003F0D67"/>
    <w:rsid w:val="003F54C5"/>
    <w:rsid w:val="003F5ADE"/>
    <w:rsid w:val="003F636F"/>
    <w:rsid w:val="003F730F"/>
    <w:rsid w:val="004009F6"/>
    <w:rsid w:val="00404B7E"/>
    <w:rsid w:val="00412B46"/>
    <w:rsid w:val="00414C1B"/>
    <w:rsid w:val="00424115"/>
    <w:rsid w:val="00424189"/>
    <w:rsid w:val="004247AE"/>
    <w:rsid w:val="00425F59"/>
    <w:rsid w:val="00430BBD"/>
    <w:rsid w:val="00432998"/>
    <w:rsid w:val="00457C04"/>
    <w:rsid w:val="00464020"/>
    <w:rsid w:val="00466A15"/>
    <w:rsid w:val="00467C23"/>
    <w:rsid w:val="0047044E"/>
    <w:rsid w:val="004813EA"/>
    <w:rsid w:val="00483EDE"/>
    <w:rsid w:val="00492D50"/>
    <w:rsid w:val="0049304B"/>
    <w:rsid w:val="004A45B5"/>
    <w:rsid w:val="004A72BB"/>
    <w:rsid w:val="004A76BD"/>
    <w:rsid w:val="004B6D37"/>
    <w:rsid w:val="004C11C7"/>
    <w:rsid w:val="004C4468"/>
    <w:rsid w:val="004D0630"/>
    <w:rsid w:val="004D1460"/>
    <w:rsid w:val="004D3DBF"/>
    <w:rsid w:val="004F2371"/>
    <w:rsid w:val="004F31E6"/>
    <w:rsid w:val="00517E28"/>
    <w:rsid w:val="00520CB1"/>
    <w:rsid w:val="005275A0"/>
    <w:rsid w:val="00550BA8"/>
    <w:rsid w:val="005514B9"/>
    <w:rsid w:val="005533DF"/>
    <w:rsid w:val="00571B32"/>
    <w:rsid w:val="0057248F"/>
    <w:rsid w:val="005925DA"/>
    <w:rsid w:val="00594C6C"/>
    <w:rsid w:val="0059743E"/>
    <w:rsid w:val="005A5584"/>
    <w:rsid w:val="005A6F61"/>
    <w:rsid w:val="005B016B"/>
    <w:rsid w:val="005B3613"/>
    <w:rsid w:val="005C0481"/>
    <w:rsid w:val="005C07AD"/>
    <w:rsid w:val="005C79AD"/>
    <w:rsid w:val="005D0E0C"/>
    <w:rsid w:val="005E1454"/>
    <w:rsid w:val="005E2B2F"/>
    <w:rsid w:val="005E3E83"/>
    <w:rsid w:val="005E47CC"/>
    <w:rsid w:val="005F0B23"/>
    <w:rsid w:val="005F5832"/>
    <w:rsid w:val="005F7D9D"/>
    <w:rsid w:val="00603490"/>
    <w:rsid w:val="00612EAC"/>
    <w:rsid w:val="00621776"/>
    <w:rsid w:val="00624BD1"/>
    <w:rsid w:val="006271AB"/>
    <w:rsid w:val="00627B80"/>
    <w:rsid w:val="00630E1A"/>
    <w:rsid w:val="00644A4D"/>
    <w:rsid w:val="0066408A"/>
    <w:rsid w:val="00665FA3"/>
    <w:rsid w:val="0067178B"/>
    <w:rsid w:val="006A1FEB"/>
    <w:rsid w:val="006A65E0"/>
    <w:rsid w:val="006C246C"/>
    <w:rsid w:val="006C3CC0"/>
    <w:rsid w:val="006C7F14"/>
    <w:rsid w:val="006D1AF4"/>
    <w:rsid w:val="006D21D0"/>
    <w:rsid w:val="006E3A6D"/>
    <w:rsid w:val="006F6D9C"/>
    <w:rsid w:val="006F7ED0"/>
    <w:rsid w:val="007037DD"/>
    <w:rsid w:val="007059AD"/>
    <w:rsid w:val="00705A64"/>
    <w:rsid w:val="007203AA"/>
    <w:rsid w:val="00722D3E"/>
    <w:rsid w:val="00723C4D"/>
    <w:rsid w:val="00727E3D"/>
    <w:rsid w:val="00730C01"/>
    <w:rsid w:val="0073568C"/>
    <w:rsid w:val="00735908"/>
    <w:rsid w:val="00741D98"/>
    <w:rsid w:val="007422A2"/>
    <w:rsid w:val="0074478E"/>
    <w:rsid w:val="00744DF8"/>
    <w:rsid w:val="0074601B"/>
    <w:rsid w:val="00751623"/>
    <w:rsid w:val="0075236C"/>
    <w:rsid w:val="00754692"/>
    <w:rsid w:val="00757AE6"/>
    <w:rsid w:val="00765059"/>
    <w:rsid w:val="00767799"/>
    <w:rsid w:val="0077127D"/>
    <w:rsid w:val="00773D78"/>
    <w:rsid w:val="007836D7"/>
    <w:rsid w:val="007840C0"/>
    <w:rsid w:val="007847E2"/>
    <w:rsid w:val="00796CBB"/>
    <w:rsid w:val="007C1BBA"/>
    <w:rsid w:val="007C6212"/>
    <w:rsid w:val="007C67F8"/>
    <w:rsid w:val="007D0048"/>
    <w:rsid w:val="007D32B1"/>
    <w:rsid w:val="007D7AB9"/>
    <w:rsid w:val="007F0F55"/>
    <w:rsid w:val="00803DBA"/>
    <w:rsid w:val="008138D0"/>
    <w:rsid w:val="0081614E"/>
    <w:rsid w:val="00820652"/>
    <w:rsid w:val="00821E0F"/>
    <w:rsid w:val="00822011"/>
    <w:rsid w:val="00825477"/>
    <w:rsid w:val="00826E7C"/>
    <w:rsid w:val="00844B18"/>
    <w:rsid w:val="00846091"/>
    <w:rsid w:val="00846A13"/>
    <w:rsid w:val="0085067C"/>
    <w:rsid w:val="00861FB5"/>
    <w:rsid w:val="008630D0"/>
    <w:rsid w:val="008745DB"/>
    <w:rsid w:val="008754D2"/>
    <w:rsid w:val="00875C6C"/>
    <w:rsid w:val="00882B2C"/>
    <w:rsid w:val="00882B62"/>
    <w:rsid w:val="00886DBA"/>
    <w:rsid w:val="008872E5"/>
    <w:rsid w:val="00892577"/>
    <w:rsid w:val="0089328E"/>
    <w:rsid w:val="008A1610"/>
    <w:rsid w:val="008A415F"/>
    <w:rsid w:val="008B096B"/>
    <w:rsid w:val="008C34C6"/>
    <w:rsid w:val="008C3A87"/>
    <w:rsid w:val="008D1090"/>
    <w:rsid w:val="008D16F3"/>
    <w:rsid w:val="008F15D5"/>
    <w:rsid w:val="008F6105"/>
    <w:rsid w:val="00913A5E"/>
    <w:rsid w:val="00921367"/>
    <w:rsid w:val="00923F5E"/>
    <w:rsid w:val="009256B0"/>
    <w:rsid w:val="009270EB"/>
    <w:rsid w:val="00941B53"/>
    <w:rsid w:val="00942E34"/>
    <w:rsid w:val="00952CD1"/>
    <w:rsid w:val="0095383B"/>
    <w:rsid w:val="00972315"/>
    <w:rsid w:val="00976DEE"/>
    <w:rsid w:val="00977194"/>
    <w:rsid w:val="00985211"/>
    <w:rsid w:val="00996E9F"/>
    <w:rsid w:val="009A3351"/>
    <w:rsid w:val="009A7597"/>
    <w:rsid w:val="009B067A"/>
    <w:rsid w:val="009C299B"/>
    <w:rsid w:val="009D3159"/>
    <w:rsid w:val="009E2B62"/>
    <w:rsid w:val="009E62F0"/>
    <w:rsid w:val="00A30C0A"/>
    <w:rsid w:val="00A35819"/>
    <w:rsid w:val="00A41370"/>
    <w:rsid w:val="00A42119"/>
    <w:rsid w:val="00A45316"/>
    <w:rsid w:val="00A50E42"/>
    <w:rsid w:val="00A53A0F"/>
    <w:rsid w:val="00A57B43"/>
    <w:rsid w:val="00A62D4B"/>
    <w:rsid w:val="00A670C3"/>
    <w:rsid w:val="00A85277"/>
    <w:rsid w:val="00A93D78"/>
    <w:rsid w:val="00AA2A3B"/>
    <w:rsid w:val="00AA32F2"/>
    <w:rsid w:val="00AA3B06"/>
    <w:rsid w:val="00AB2167"/>
    <w:rsid w:val="00AB4DBF"/>
    <w:rsid w:val="00AC1212"/>
    <w:rsid w:val="00AC420E"/>
    <w:rsid w:val="00AC4292"/>
    <w:rsid w:val="00AF11F8"/>
    <w:rsid w:val="00AF4EA5"/>
    <w:rsid w:val="00B02049"/>
    <w:rsid w:val="00B144CC"/>
    <w:rsid w:val="00B32A61"/>
    <w:rsid w:val="00B37041"/>
    <w:rsid w:val="00B42AB5"/>
    <w:rsid w:val="00B45BAF"/>
    <w:rsid w:val="00B55C70"/>
    <w:rsid w:val="00B658FF"/>
    <w:rsid w:val="00B66F9A"/>
    <w:rsid w:val="00B756A5"/>
    <w:rsid w:val="00B7604D"/>
    <w:rsid w:val="00B814A5"/>
    <w:rsid w:val="00B86A79"/>
    <w:rsid w:val="00B86AD2"/>
    <w:rsid w:val="00B90118"/>
    <w:rsid w:val="00B90A70"/>
    <w:rsid w:val="00B90C22"/>
    <w:rsid w:val="00B942C4"/>
    <w:rsid w:val="00BB7D1A"/>
    <w:rsid w:val="00BC5D11"/>
    <w:rsid w:val="00BC5FCF"/>
    <w:rsid w:val="00BD1263"/>
    <w:rsid w:val="00BD4F11"/>
    <w:rsid w:val="00BE0683"/>
    <w:rsid w:val="00BE184B"/>
    <w:rsid w:val="00BE1F91"/>
    <w:rsid w:val="00C01327"/>
    <w:rsid w:val="00C12590"/>
    <w:rsid w:val="00C14216"/>
    <w:rsid w:val="00C156B7"/>
    <w:rsid w:val="00C16514"/>
    <w:rsid w:val="00C20EFD"/>
    <w:rsid w:val="00C26448"/>
    <w:rsid w:val="00C42F20"/>
    <w:rsid w:val="00C70573"/>
    <w:rsid w:val="00C725EE"/>
    <w:rsid w:val="00C8159C"/>
    <w:rsid w:val="00C837E2"/>
    <w:rsid w:val="00C92A7E"/>
    <w:rsid w:val="00C95899"/>
    <w:rsid w:val="00CA4424"/>
    <w:rsid w:val="00CB2D42"/>
    <w:rsid w:val="00CD044B"/>
    <w:rsid w:val="00CD3255"/>
    <w:rsid w:val="00CD4412"/>
    <w:rsid w:val="00CD5D63"/>
    <w:rsid w:val="00CE0B63"/>
    <w:rsid w:val="00CE2A4A"/>
    <w:rsid w:val="00CF6B29"/>
    <w:rsid w:val="00D10414"/>
    <w:rsid w:val="00D31C4B"/>
    <w:rsid w:val="00D378FB"/>
    <w:rsid w:val="00D4247E"/>
    <w:rsid w:val="00D67A69"/>
    <w:rsid w:val="00D75BE3"/>
    <w:rsid w:val="00D8491B"/>
    <w:rsid w:val="00DA5762"/>
    <w:rsid w:val="00DB2F03"/>
    <w:rsid w:val="00DB42E0"/>
    <w:rsid w:val="00DD7D89"/>
    <w:rsid w:val="00DE65F6"/>
    <w:rsid w:val="00DF0681"/>
    <w:rsid w:val="00E11153"/>
    <w:rsid w:val="00E12520"/>
    <w:rsid w:val="00E24C91"/>
    <w:rsid w:val="00E253BC"/>
    <w:rsid w:val="00E313CF"/>
    <w:rsid w:val="00E3183D"/>
    <w:rsid w:val="00E34A5A"/>
    <w:rsid w:val="00E46A1F"/>
    <w:rsid w:val="00E475C8"/>
    <w:rsid w:val="00E66352"/>
    <w:rsid w:val="00E74FE0"/>
    <w:rsid w:val="00E821C0"/>
    <w:rsid w:val="00E91976"/>
    <w:rsid w:val="00E948DA"/>
    <w:rsid w:val="00EB69A1"/>
    <w:rsid w:val="00EC058B"/>
    <w:rsid w:val="00ED071A"/>
    <w:rsid w:val="00EE078F"/>
    <w:rsid w:val="00EF30F9"/>
    <w:rsid w:val="00EF7C61"/>
    <w:rsid w:val="00F05CAE"/>
    <w:rsid w:val="00F10B28"/>
    <w:rsid w:val="00F1121D"/>
    <w:rsid w:val="00F14180"/>
    <w:rsid w:val="00F156ED"/>
    <w:rsid w:val="00F20465"/>
    <w:rsid w:val="00F207F7"/>
    <w:rsid w:val="00F2688C"/>
    <w:rsid w:val="00F3070D"/>
    <w:rsid w:val="00F52D5C"/>
    <w:rsid w:val="00F56061"/>
    <w:rsid w:val="00F576EB"/>
    <w:rsid w:val="00F66AF1"/>
    <w:rsid w:val="00F7084F"/>
    <w:rsid w:val="00F71BAA"/>
    <w:rsid w:val="00F729EC"/>
    <w:rsid w:val="00F76624"/>
    <w:rsid w:val="00F77358"/>
    <w:rsid w:val="00F85B5E"/>
    <w:rsid w:val="00F92F52"/>
    <w:rsid w:val="00FA3EC1"/>
    <w:rsid w:val="00FA4EFC"/>
    <w:rsid w:val="00FB42F8"/>
    <w:rsid w:val="00FB4937"/>
    <w:rsid w:val="00FC4CA4"/>
    <w:rsid w:val="00FC571D"/>
    <w:rsid w:val="00FC58DB"/>
    <w:rsid w:val="00FE609C"/>
    <w:rsid w:val="00FF04BF"/>
    <w:rsid w:val="00FF13A7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51CE3"/>
  <w15:docId w15:val="{C69A8B74-CD47-4E5D-93B4-7117F1D8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9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1136"/>
    <w:pPr>
      <w:ind w:left="720"/>
    </w:pPr>
  </w:style>
  <w:style w:type="character" w:customStyle="1" w:styleId="apple-converted-space">
    <w:name w:val="apple-converted-space"/>
    <w:basedOn w:val="a0"/>
    <w:uiPriority w:val="99"/>
    <w:rsid w:val="00F156ED"/>
    <w:rPr>
      <w:rFonts w:cs="Times New Roman"/>
    </w:rPr>
  </w:style>
  <w:style w:type="paragraph" w:styleId="a4">
    <w:name w:val="No Spacing"/>
    <w:uiPriority w:val="99"/>
    <w:qFormat/>
    <w:rsid w:val="00424189"/>
    <w:rPr>
      <w:rFonts w:cs="Calibri"/>
      <w:lang w:eastAsia="en-US"/>
    </w:rPr>
  </w:style>
  <w:style w:type="paragraph" w:styleId="a5">
    <w:name w:val="Normal (Web)"/>
    <w:basedOn w:val="a"/>
    <w:uiPriority w:val="99"/>
    <w:rsid w:val="0067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rsid w:val="002E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000E"/>
    <w:rPr>
      <w:rFonts w:ascii="Tahoma" w:hAnsi="Tahoma" w:cs="Tahoma"/>
      <w:sz w:val="16"/>
      <w:szCs w:val="16"/>
    </w:rPr>
  </w:style>
  <w:style w:type="paragraph" w:customStyle="1" w:styleId="2">
    <w:name w:val="2"/>
    <w:basedOn w:val="a"/>
    <w:uiPriority w:val="99"/>
    <w:rsid w:val="005514B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rsid w:val="002E19C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E19C7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2E19C7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19C7"/>
    <w:rPr>
      <w:rFonts w:cs="Times New Roman"/>
      <w:lang w:eastAsia="en-US"/>
    </w:rPr>
  </w:style>
  <w:style w:type="table" w:styleId="ac">
    <w:name w:val="Table Grid"/>
    <w:basedOn w:val="a1"/>
    <w:uiPriority w:val="99"/>
    <w:locked/>
    <w:rsid w:val="002E19C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Знак Знак Знак Знак Знак Знак Знак Знак Знак Знак Знак"/>
    <w:basedOn w:val="a"/>
    <w:uiPriority w:val="99"/>
    <w:rsid w:val="00FB42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2"/>
    <w:basedOn w:val="a"/>
    <w:uiPriority w:val="99"/>
    <w:rsid w:val="00754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semiHidden/>
    <w:rsid w:val="001F72E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47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75C8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98FAC-4740-4962-BDAA-5E510C31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Моша Андрій Михайлович</cp:lastModifiedBy>
  <cp:revision>45</cp:revision>
  <cp:lastPrinted>2021-01-26T06:29:00Z</cp:lastPrinted>
  <dcterms:created xsi:type="dcterms:W3CDTF">2020-01-17T09:51:00Z</dcterms:created>
  <dcterms:modified xsi:type="dcterms:W3CDTF">2021-03-04T09:38:00Z</dcterms:modified>
</cp:coreProperties>
</file>