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38"/>
        <w:gridCol w:w="2600"/>
        <w:gridCol w:w="3906"/>
      </w:tblGrid>
      <w:tr w:rsidR="00432998" w:rsidRPr="0090069B">
        <w:tc>
          <w:tcPr>
            <w:tcW w:w="3284" w:type="dxa"/>
          </w:tcPr>
          <w:p w:rsidR="00432998" w:rsidRPr="00493B6F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36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934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432998" w:rsidRPr="002E19C7" w:rsidRDefault="006F6D9C" w:rsidP="002E19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наказом </w:t>
            </w:r>
            <w:r w:rsidR="0078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директора Д</w:t>
            </w:r>
            <w:r w:rsidR="00432998"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епартаменту фінансів, економіки та інвестицій </w:t>
            </w:r>
          </w:p>
          <w:p w:rsidR="00432998" w:rsidRPr="002E19C7" w:rsidRDefault="00432998" w:rsidP="002E19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Сумської         міської           ради</w:t>
            </w:r>
          </w:p>
          <w:p w:rsidR="00432998" w:rsidRPr="0035653F" w:rsidRDefault="00F77358" w:rsidP="00493B6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="00EF6E58" w:rsidRP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8 січня </w:t>
            </w:r>
            <w:r w:rsidR="00EF6E58" w:rsidRP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2022</w:t>
            </w:r>
            <w:r w:rsid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</w:t>
            </w:r>
            <w:r w:rsidR="00EF6E58" w:rsidRP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493B6F" w:rsidRPr="00EF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E37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Pr="004874F7" w:rsidRDefault="00432998" w:rsidP="008872E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управління </w:t>
      </w:r>
      <w:r w:rsidR="00517E28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місцевим </w:t>
      </w:r>
      <w:r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боргом </w:t>
      </w:r>
      <w:r w:rsidR="008872E5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Сумської міської територіальної громади на 202</w:t>
      </w:r>
      <w:r w:rsidR="0020585C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8872E5" w:rsidRPr="004874F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8872E5" w:rsidRPr="004874F7" w:rsidRDefault="008872E5" w:rsidP="008872E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Pr="004874F7" w:rsidRDefault="00432998" w:rsidP="008D16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432998" w:rsidRPr="004874F7" w:rsidRDefault="00432998" w:rsidP="00E82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5653F" w:rsidRPr="004874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517E28" w:rsidRPr="004874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місцевим </w:t>
      </w:r>
      <w:r w:rsidR="0035653F" w:rsidRPr="004874F7">
        <w:rPr>
          <w:rFonts w:ascii="Times New Roman" w:hAnsi="Times New Roman" w:cs="Times New Roman"/>
          <w:bCs/>
          <w:sz w:val="28"/>
          <w:szCs w:val="28"/>
          <w:lang w:val="uk-UA"/>
        </w:rPr>
        <w:t>боргом Сумської міської територіальної громади на 202</w:t>
      </w:r>
      <w:r w:rsidR="0020585C" w:rsidRPr="004874F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5653F" w:rsidRPr="004874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(далі – Програма)</w:t>
      </w:r>
      <w:r w:rsidR="0035653F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відповідно до Порядку здійснення контролю за ризиками, пов'язаними з управлінням державним (місцевим) боргом, затвердженого постановою Кабінету Міністрів України 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від 01 серпня 2012 року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№815.</w:t>
      </w:r>
    </w:p>
    <w:p w:rsidR="00432998" w:rsidRPr="004874F7" w:rsidRDefault="0035653F" w:rsidP="00E821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Звіт про виконання П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рограми буде сформовано не пізніше ніж через</w:t>
      </w:r>
      <w:r w:rsidR="00432998" w:rsidRPr="004874F7">
        <w:rPr>
          <w:sz w:val="28"/>
          <w:szCs w:val="28"/>
          <w:lang w:val="uk-UA"/>
        </w:rPr>
        <w:t xml:space="preserve"> 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 місяці після закінчення бюджетного періоду.</w:t>
      </w:r>
    </w:p>
    <w:p w:rsidR="00432998" w:rsidRPr="004874F7" w:rsidRDefault="00432998" w:rsidP="003E24E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ІІ. Показники рішення Сумської міської ради «</w:t>
      </w:r>
      <w:r w:rsidR="003E24E9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 бюджет Сумської міської територіальної громади на 202</w:t>
      </w:r>
      <w:r w:rsidR="0020585C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3E24E9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рік</w:t>
      </w:r>
      <w:r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» в частині </w:t>
      </w:r>
      <w:r w:rsidR="0035653F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погашення та обслуговування місцевого </w:t>
      </w:r>
      <w:r w:rsidR="004D0630" w:rsidRPr="004874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боргу</w:t>
      </w:r>
    </w:p>
    <w:p w:rsidR="00432998" w:rsidRPr="004874F7" w:rsidRDefault="006B0385" w:rsidP="003E24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3E24E9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Сумської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26 січня 2022 року № 2704-МР </w:t>
      </w:r>
      <w:r w:rsidR="00432998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E24E9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бюджет Сумської міської  територіальної</w:t>
      </w:r>
      <w:r w:rsidR="00517E28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громади на 202</w:t>
      </w:r>
      <w:r w:rsidR="0020585C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3E24E9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</w:t>
      </w:r>
      <w:r w:rsidR="00432998" w:rsidRPr="00493B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7E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="00293076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2998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наступні показники:</w:t>
      </w:r>
    </w:p>
    <w:p w:rsidR="003E24E9" w:rsidRPr="004874F7" w:rsidRDefault="003E24E9" w:rsidP="00E308E1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граничний обсяг місцевого боргу</w:t>
      </w:r>
      <w:r w:rsidR="0082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8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станом на 31.12.2022</w:t>
      </w: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1C4B"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29A" w:rsidRPr="004874F7">
        <w:rPr>
          <w:rFonts w:ascii="Times New Roman" w:hAnsi="Times New Roman" w:cs="Times New Roman"/>
          <w:sz w:val="28"/>
          <w:szCs w:val="28"/>
        </w:rPr>
        <w:t>187</w:t>
      </w:r>
      <w:r w:rsidR="005140A4" w:rsidRPr="004874F7">
        <w:rPr>
          <w:rFonts w:ascii="Times New Roman" w:hAnsi="Times New Roman" w:cs="Times New Roman"/>
          <w:sz w:val="28"/>
          <w:szCs w:val="28"/>
        </w:rPr>
        <w:t> </w:t>
      </w:r>
      <w:r w:rsidR="0091029A" w:rsidRPr="004874F7">
        <w:rPr>
          <w:rFonts w:ascii="Times New Roman" w:hAnsi="Times New Roman" w:cs="Times New Roman"/>
          <w:sz w:val="28"/>
          <w:szCs w:val="28"/>
        </w:rPr>
        <w:t>044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029A" w:rsidRPr="004874F7">
        <w:rPr>
          <w:rFonts w:ascii="Times New Roman" w:hAnsi="Times New Roman" w:cs="Times New Roman"/>
          <w:sz w:val="28"/>
          <w:szCs w:val="28"/>
        </w:rPr>
        <w:t>9</w:t>
      </w:r>
      <w:r w:rsidR="005140A4" w:rsidRPr="004874F7">
        <w:rPr>
          <w:rFonts w:ascii="Times New Roman" w:hAnsi="Times New Roman" w:cs="Times New Roman"/>
          <w:sz w:val="28"/>
          <w:szCs w:val="28"/>
        </w:rPr>
        <w:t xml:space="preserve"> тис.</w:t>
      </w:r>
      <w:r w:rsidR="007751B9"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Pr="00487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2998" w:rsidRPr="004874F7" w:rsidRDefault="000A0411" w:rsidP="00E308E1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2998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обсяг платежів з погашення місцевого боргу – </w:t>
      </w:r>
      <w:r w:rsidR="0020585C" w:rsidRPr="004874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0585C" w:rsidRPr="004874F7">
        <w:rPr>
          <w:rFonts w:ascii="Times New Roman" w:hAnsi="Times New Roman" w:cs="Times New Roman"/>
          <w:sz w:val="28"/>
          <w:szCs w:val="28"/>
          <w:lang w:val="uk-UA"/>
        </w:rPr>
        <w:t>763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,6 тис.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35653F" w:rsidRPr="0048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653F" w:rsidRPr="004874F7" w:rsidRDefault="0035653F" w:rsidP="00E308E1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EFC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418C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 – </w:t>
      </w:r>
      <w:r w:rsidR="007751B9" w:rsidRPr="004874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51B9" w:rsidRPr="004874F7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325B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5B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751B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1418C3"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411" w:rsidRPr="004874F7" w:rsidRDefault="000A0411" w:rsidP="00AB4D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2998" w:rsidRPr="004874F7" w:rsidRDefault="00432998" w:rsidP="00B90A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Обсяг місцевого боргу складається з боргових зобов’язань </w:t>
      </w:r>
      <w:r w:rsidR="00B90A7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</w:t>
      </w:r>
      <w:r w:rsidR="002930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F1418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>Північної Екологічної Фінансової Корпорації (НЕФКО)</w:t>
      </w:r>
      <w:r w:rsidR="00293076" w:rsidRPr="00493B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 xml:space="preserve"> залученими</w:t>
      </w:r>
      <w:r w:rsidR="00293076" w:rsidRPr="00493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8C3" w:rsidRPr="004874F7"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90A70" w:rsidRPr="004874F7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BBD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сумі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30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6 586,2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154A87" w:rsidRPr="004874F7">
        <w:rPr>
          <w:rFonts w:ascii="Times New Roman" w:hAnsi="Times New Roman" w:cs="Times New Roman"/>
          <w:sz w:val="28"/>
          <w:szCs w:val="28"/>
          <w:lang w:val="uk-UA"/>
        </w:rPr>
        <w:t>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</w:t>
      </w:r>
      <w:r w:rsidR="00154A87" w:rsidRPr="004874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54A87" w:rsidRPr="004874F7">
        <w:rPr>
          <w:rFonts w:ascii="Times New Roman" w:hAnsi="Times New Roman" w:cs="Times New Roman"/>
          <w:sz w:val="28"/>
          <w:szCs w:val="28"/>
          <w:lang w:val="uk-UA"/>
        </w:rPr>
        <w:t>/добу з виділенням першої черги будівництва потужністю 30 000 м</w:t>
      </w:r>
      <w:r w:rsidR="00154A87" w:rsidRPr="004874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54A8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/добу </w:t>
      </w:r>
      <w:r w:rsidR="005D5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87" w:rsidRPr="004874F7">
        <w:rPr>
          <w:rFonts w:ascii="Times New Roman" w:hAnsi="Times New Roman" w:cs="Times New Roman"/>
          <w:sz w:val="28"/>
          <w:szCs w:val="28"/>
          <w:lang w:val="uk-UA"/>
        </w:rPr>
        <w:t>у м. Суми</w:t>
      </w:r>
      <w:r w:rsidR="005B3613" w:rsidRPr="004874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A8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вул. Гамалія, буд. 40)»</w:t>
      </w:r>
      <w:r w:rsidR="00154A87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30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140A4" w:rsidRPr="004874F7">
        <w:rPr>
          <w:rFonts w:ascii="Times New Roman" w:hAnsi="Times New Roman" w:cs="Times New Roman"/>
          <w:sz w:val="28"/>
          <w:szCs w:val="28"/>
          <w:lang w:val="uk-UA"/>
        </w:rPr>
        <w:t>47 115</w:t>
      </w:r>
      <w:r w:rsidR="00154A8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,0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 xml:space="preserve">), а також </w:t>
      </w:r>
      <w:r w:rsidR="00DB2F03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57B43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2F03" w:rsidRPr="004874F7">
        <w:rPr>
          <w:rFonts w:ascii="Times New Roman" w:hAnsi="Times New Roman" w:cs="Times New Roman"/>
          <w:sz w:val="28"/>
          <w:szCs w:val="28"/>
          <w:lang w:val="uk-UA"/>
        </w:rPr>
        <w:t>кредитом</w:t>
      </w:r>
      <w:r w:rsidR="00A57B4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інвестиційного банку </w:t>
      </w:r>
      <w:r w:rsidR="00665FA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через Міністерство фінансів </w:t>
      </w:r>
      <w:r w:rsidR="00665FA3" w:rsidRPr="004874F7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 xml:space="preserve">, залученим 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C4B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93076" w:rsidRPr="004874F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ідви</w:t>
      </w:r>
      <w:r w:rsidR="00293076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щення </w:t>
      </w:r>
      <w:r w:rsidR="00941B53" w:rsidRPr="004874F7">
        <w:rPr>
          <w:rFonts w:ascii="Times New Roman" w:hAnsi="Times New Roman" w:cs="Times New Roman"/>
          <w:sz w:val="28"/>
          <w:szCs w:val="28"/>
          <w:lang w:val="uk-UA"/>
        </w:rPr>
        <w:t>енергоефективності в освітніх закладах міста Суми»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133 343,7</w:t>
      </w:r>
      <w:r w:rsidR="00A57B4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2930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4180"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4874F7" w:rsidRDefault="00432998" w:rsidP="00AB4D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на 20</w:t>
      </w:r>
      <w:r w:rsidR="00F1418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91029A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погашення та обслуговування </w:t>
      </w:r>
      <w:r w:rsidR="00E3183D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боргу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заплановано відповідно до графіків платежів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вищевказаними кредитами. </w:t>
      </w:r>
    </w:p>
    <w:p w:rsidR="00AB2167" w:rsidRPr="004874F7" w:rsidRDefault="00AB2167" w:rsidP="00844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998" w:rsidRPr="004874F7" w:rsidRDefault="00432998" w:rsidP="00844B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Боргові інструменти, за допомогою яких планується забезпечити фіна</w:t>
      </w:r>
      <w:r w:rsidR="00844B18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нсування бюджету</w:t>
      </w:r>
      <w:r w:rsidR="00844B18" w:rsidRPr="00487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83D" w:rsidRPr="00487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</w:t>
      </w:r>
      <w:r w:rsidR="004A72BB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</w:t>
      </w:r>
      <w:r w:rsidR="00844B18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територіальної громади </w:t>
      </w:r>
      <w:r w:rsidR="00430BBD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844B18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</w:t>
      </w:r>
      <w:r w:rsidR="001A4C9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1A4C95" w:rsidRDefault="00432998" w:rsidP="00493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>Для покриття дефіциту спеціального фонду бюджету</w:t>
      </w:r>
      <w:r w:rsidR="0039297E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3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39297E" w:rsidRPr="004874F7">
        <w:rPr>
          <w:rFonts w:ascii="Times New Roman" w:hAnsi="Times New Roman" w:cs="Times New Roman"/>
          <w:sz w:val="28"/>
          <w:szCs w:val="28"/>
          <w:lang w:val="uk-UA"/>
        </w:rPr>
        <w:t>міської  територіальної громади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 у 20</w:t>
      </w:r>
      <w:r w:rsidR="0039297E" w:rsidRPr="004874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</w:t>
      </w:r>
      <w:r w:rsidR="001A4C95">
        <w:rPr>
          <w:rFonts w:ascii="Times New Roman" w:hAnsi="Times New Roman" w:cs="Times New Roman"/>
          <w:sz w:val="28"/>
          <w:szCs w:val="28"/>
          <w:lang w:val="uk-UA"/>
        </w:rPr>
        <w:t>надходження</w:t>
      </w:r>
      <w:r w:rsidR="001A4C95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редитн</w:t>
      </w:r>
      <w:r w:rsidR="001A4C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кошт</w:t>
      </w:r>
      <w:r w:rsidR="001A4C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5D7E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</w:t>
      </w:r>
      <w:r w:rsidR="001A4C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1A4C95" w:rsidRDefault="001A4C95" w:rsidP="00493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5D7E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Європейського інвестиційного банку через Міністерство фінансів України в сумі </w:t>
      </w:r>
      <w:r w:rsidR="0091029A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133 343,7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гривень</w:t>
      </w:r>
      <w:r w:rsidR="008A1610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реалізації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«Підвищення енергоефективності в дошкільних навчальних закладах 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br/>
        <w:t>м. Суми»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CC1" w:rsidRPr="004874F7" w:rsidRDefault="001A4C95" w:rsidP="00493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33DF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НЕФКО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47 115,0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430BBD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для реалізації</w:t>
      </w:r>
      <w:r w:rsidR="00CF6B29" w:rsidRPr="004874F7">
        <w:rPr>
          <w:lang w:val="uk-UA"/>
        </w:rPr>
        <w:t xml:space="preserve">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>інвестиційного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60 000 м</w:t>
      </w:r>
      <w:r w:rsidR="008A1610" w:rsidRPr="004874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/добу з виділенням першої черги будівництва потужністю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30 000 м</w:t>
      </w:r>
      <w:r w:rsidR="008A1610" w:rsidRPr="004874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8A1610" w:rsidRPr="004874F7">
        <w:rPr>
          <w:rFonts w:ascii="Times New Roman" w:hAnsi="Times New Roman" w:cs="Times New Roman"/>
          <w:sz w:val="28"/>
          <w:szCs w:val="28"/>
          <w:lang w:val="uk-UA"/>
        </w:rPr>
        <w:t>/добу у м. Суми вул. Гамалія, буд. 40)»</w:t>
      </w:r>
      <w:r w:rsidR="00430BBD"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293076" w:rsidRDefault="00432998" w:rsidP="00430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надходжень бюджету розвитку (коштів, що передаються із загального фонду до бюджету розвитку (спеціального фонду) заплановано погашення місцевого боргу у сумі </w:t>
      </w:r>
      <w:r w:rsidR="0091029A" w:rsidRPr="004874F7">
        <w:rPr>
          <w:rFonts w:ascii="Times New Roman" w:hAnsi="Times New Roman" w:cs="Times New Roman"/>
          <w:sz w:val="28"/>
          <w:szCs w:val="28"/>
          <w:lang w:val="uk-UA"/>
        </w:rPr>
        <w:t>3 763,6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F03" w:rsidRPr="004874F7">
        <w:rPr>
          <w:rFonts w:ascii="Times New Roman" w:hAnsi="Times New Roman" w:cs="Times New Roman"/>
          <w:sz w:val="28"/>
          <w:szCs w:val="28"/>
          <w:lang w:val="uk-UA"/>
        </w:rPr>
        <w:t>за кредитом НЕФКО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0BBD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залуч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еним</w:t>
      </w:r>
      <w:r w:rsidR="00DB2F0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proofErr w:type="spellStart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B55C70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42E34" w:rsidRPr="004874F7">
        <w:rPr>
          <w:rFonts w:ascii="Times New Roman" w:hAnsi="Times New Roman" w:cs="Times New Roman"/>
          <w:sz w:val="28"/>
          <w:szCs w:val="28"/>
          <w:lang w:val="uk-UA"/>
        </w:rPr>
        <w:t>вул. Троїцька, 28».</w:t>
      </w:r>
    </w:p>
    <w:p w:rsidR="00432998" w:rsidRPr="004874F7" w:rsidRDefault="00432998" w:rsidP="009E2B6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2998" w:rsidRPr="004874F7" w:rsidRDefault="00432998" w:rsidP="009256B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Структура </w:t>
      </w:r>
      <w:r w:rsidR="00E3183D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місцевого </w:t>
      </w:r>
      <w:r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боргу </w:t>
      </w:r>
      <w:r w:rsidR="00E3183D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</w:t>
      </w:r>
      <w:r w:rsidR="00E24C91" w:rsidRPr="004874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територіальної громади</w:t>
      </w:r>
    </w:p>
    <w:p w:rsidR="00432998" w:rsidRPr="004874F7" w:rsidRDefault="00E3183D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Місцевий борг Сумської міської  територіальної громади </w:t>
      </w:r>
      <w:r w:rsidR="00432998" w:rsidRPr="004874F7">
        <w:rPr>
          <w:rFonts w:ascii="Times New Roman" w:hAnsi="Times New Roman" w:cs="Times New Roman"/>
          <w:sz w:val="28"/>
          <w:szCs w:val="28"/>
          <w:lang w:val="uk-UA"/>
        </w:rPr>
        <w:t>має наступну структуру:</w:t>
      </w:r>
    </w:p>
    <w:p w:rsidR="00432998" w:rsidRPr="004874F7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1) внутрішній борг </w:t>
      </w:r>
      <w:r w:rsidR="00E24C91" w:rsidRPr="004874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16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71,3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>133 343,7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proofErr w:type="spellStart"/>
      <w:r w:rsidRPr="004874F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874F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32998" w:rsidRPr="004874F7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за типом  боргового зобов’язання: заборгованість за довгостроковими зобов’язаннями – 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>133 343,7</w:t>
      </w:r>
      <w:r w:rsidR="0075162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(100%)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998" w:rsidRPr="004874F7" w:rsidRDefault="00432998" w:rsidP="005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- за типом кредитора: заборгованість </w:t>
      </w:r>
      <w:r w:rsidR="00F10B28" w:rsidRPr="004874F7">
        <w:rPr>
          <w:rFonts w:ascii="Times New Roman" w:hAnsi="Times New Roman" w:cs="Times New Roman"/>
          <w:sz w:val="28"/>
          <w:szCs w:val="28"/>
          <w:lang w:val="uk-UA"/>
        </w:rPr>
        <w:t>перед іншими органами управління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>133 343,7</w:t>
      </w:r>
      <w:r w:rsidR="00751623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6787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2167" w:rsidRPr="004874F7" w:rsidRDefault="00432998" w:rsidP="00AB21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2) зовнішній борг </w:t>
      </w:r>
      <w:r w:rsidR="00E24C91" w:rsidRPr="004874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>28,7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% (</w:t>
      </w:r>
      <w:r w:rsidR="002E00EC" w:rsidRPr="004874F7">
        <w:rPr>
          <w:rFonts w:ascii="Times New Roman" w:hAnsi="Times New Roman" w:cs="Times New Roman"/>
          <w:sz w:val="28"/>
          <w:szCs w:val="28"/>
          <w:lang w:val="uk-UA"/>
        </w:rPr>
        <w:t>53 701,2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), у </w:t>
      </w:r>
      <w:proofErr w:type="spellStart"/>
      <w:r w:rsidRPr="004874F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874F7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AB2167" w:rsidRPr="004874F7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>- за типом  боргового зобов’язання</w:t>
      </w:r>
      <w:r w:rsidR="00AB2167" w:rsidRPr="004874F7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32998" w:rsidRPr="004874F7" w:rsidRDefault="00432998" w:rsidP="00AB21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за середньостроковими зобов’язаннями – </w:t>
      </w:r>
      <w:r w:rsidR="00AB2167"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6 586,2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12,3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AB2167" w:rsidRPr="004874F7" w:rsidRDefault="00AB2167" w:rsidP="00AB21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за довгостроковими зобов’язаннями – 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br/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47 115,0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87,7</w:t>
      </w:r>
      <w:r w:rsidR="00CF6B29" w:rsidRPr="004874F7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32998" w:rsidRPr="004874F7" w:rsidRDefault="00432998" w:rsidP="00796C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7">
        <w:rPr>
          <w:rFonts w:ascii="Times New Roman" w:hAnsi="Times New Roman" w:cs="Times New Roman"/>
          <w:sz w:val="28"/>
          <w:szCs w:val="28"/>
          <w:lang w:val="uk-UA"/>
        </w:rPr>
        <w:t>- за типом кредитора: заборгованість за позиками, одержаними від міжнародних фінансових організацій –</w:t>
      </w:r>
      <w:r w:rsidR="008C3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EFC" w:rsidRPr="004874F7">
        <w:rPr>
          <w:rFonts w:ascii="Times New Roman" w:hAnsi="Times New Roman" w:cs="Times New Roman"/>
          <w:sz w:val="28"/>
          <w:szCs w:val="28"/>
          <w:lang w:val="uk-UA"/>
        </w:rPr>
        <w:t>53 701,2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067877" w:rsidRPr="004874F7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 w:rsidRPr="0048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EF7C61" w:rsidRDefault="00432998" w:rsidP="004A76B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Оцінка ризиків</w:t>
      </w:r>
    </w:p>
    <w:p w:rsidR="00CB2D42" w:rsidRDefault="00432998" w:rsidP="00CB2D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рішення Сумської міської ради </w:t>
      </w:r>
      <w:r w:rsidR="00325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26 січня 2022 року </w:t>
      </w:r>
      <w:r w:rsidR="00821F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</w:t>
      </w:r>
      <w:r w:rsidR="00325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2704-МР </w:t>
      </w:r>
      <w:r w:rsidR="00325B1A" w:rsidRPr="0018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25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бюджет Сумської міської</w:t>
      </w:r>
      <w:r w:rsidR="00325B1A" w:rsidRPr="001840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 на 2022 рік»</w:t>
      </w:r>
      <w:r w:rsidR="00325B1A" w:rsidRPr="004874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изнач</w:t>
      </w:r>
      <w:r w:rsid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31 грудня 2022 року г</w:t>
      </w:r>
      <w:r w:rsid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раничний обсяг місцевого боргу 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сумі 187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044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,9 тис. </w:t>
      </w:r>
      <w:r w:rsidR="00301356" w:rsidRPr="003013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гривень</w:t>
      </w:r>
      <w:r w:rsidR="0074601B" w:rsidRPr="002C1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E31" w:rsidRDefault="00181ED9" w:rsidP="00BC5D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327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погашення</w:t>
      </w:r>
      <w:r w:rsidRPr="00181ED9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0EFC" w:rsidRPr="002C178F">
        <w:rPr>
          <w:rFonts w:ascii="Times New Roman" w:hAnsi="Times New Roman" w:cs="Times New Roman"/>
          <w:sz w:val="28"/>
          <w:szCs w:val="28"/>
          <w:lang w:val="uk-UA"/>
        </w:rPr>
        <w:t>3 763,6</w:t>
      </w:r>
      <w:r w:rsidRPr="002C178F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 w:rsidRPr="002C17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C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та запланованого обсягу надходжень бю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джету розвитку </w:t>
      </w:r>
      <w:r w:rsidR="00AE49C1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FB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Сумської міської</w:t>
      </w:r>
      <w:r w:rsidR="00FB13EB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без урахування обсягу місцевих запозичень та капітальних трансфертів з інших бюджетів</w:t>
      </w:r>
      <w:r w:rsidR="0081614E" w:rsidRPr="0081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>611 299,7</w:t>
      </w:r>
      <w:r w:rsidR="0081614E" w:rsidRPr="0081614E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614E" w:rsidRPr="0081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становитиме 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8161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D89">
        <w:rPr>
          <w:rFonts w:ascii="Times New Roman" w:hAnsi="Times New Roman" w:cs="Times New Roman"/>
          <w:sz w:val="28"/>
          <w:szCs w:val="28"/>
          <w:lang w:val="uk-UA"/>
        </w:rPr>
        <w:t>Питома вага видатків на обслуговування місцевого боргу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F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C178F">
        <w:rPr>
          <w:rFonts w:ascii="Times New Roman" w:hAnsi="Times New Roman" w:cs="Times New Roman"/>
          <w:sz w:val="28"/>
          <w:szCs w:val="28"/>
          <w:lang w:val="uk-UA"/>
        </w:rPr>
        <w:t>3 807,0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1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в обсязі 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запланованих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видатків загального фонду </w:t>
      </w:r>
      <w:r w:rsidR="00FB13EB" w:rsidRPr="00C01327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FB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Сумської міської</w:t>
      </w:r>
      <w:r w:rsidR="00FB13EB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13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без урахування </w:t>
      </w:r>
      <w:r w:rsidR="00F85B5E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реверсної дотації та </w:t>
      </w:r>
      <w:r w:rsidR="004247AE">
        <w:rPr>
          <w:rFonts w:ascii="Times New Roman" w:hAnsi="Times New Roman" w:cs="Times New Roman"/>
          <w:sz w:val="28"/>
          <w:szCs w:val="28"/>
          <w:lang w:val="uk-UA"/>
        </w:rPr>
        <w:t xml:space="preserve">субвенцій </w:t>
      </w:r>
      <w:r w:rsidR="004247AE" w:rsidRPr="004247AE">
        <w:rPr>
          <w:rFonts w:ascii="Times New Roman" w:hAnsi="Times New Roman" w:cs="Times New Roman"/>
          <w:sz w:val="28"/>
          <w:szCs w:val="28"/>
          <w:lang w:val="uk-UA"/>
        </w:rPr>
        <w:t>крім субвенцій, передбачених пунктами 6–8 частини першої ст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4247AE" w:rsidRPr="004247AE">
        <w:rPr>
          <w:rFonts w:ascii="Times New Roman" w:hAnsi="Times New Roman" w:cs="Times New Roman"/>
          <w:sz w:val="28"/>
          <w:szCs w:val="28"/>
          <w:lang w:val="uk-UA"/>
        </w:rPr>
        <w:t>97 Бюджетного кодексу України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>2 667 547,4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21FB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49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становитиме </w:t>
      </w:r>
      <w:r w:rsidR="000021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C178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DD7D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D11" w:rsidRPr="00644A4D" w:rsidRDefault="00BC5D11" w:rsidP="000C7B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A4D">
        <w:rPr>
          <w:rFonts w:ascii="Times New Roman" w:hAnsi="Times New Roman" w:cs="Times New Roman"/>
          <w:sz w:val="28"/>
          <w:szCs w:val="28"/>
          <w:lang w:val="uk-UA"/>
        </w:rPr>
        <w:t>Враховуючи незначні витрати</w:t>
      </w:r>
      <w:r w:rsidR="00050B90"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на погашення та обслуговування місцевого боргу </w:t>
      </w:r>
      <w:r w:rsidR="002C178F">
        <w:rPr>
          <w:rFonts w:ascii="Times New Roman" w:hAnsi="Times New Roman" w:cs="Times New Roman"/>
          <w:sz w:val="28"/>
          <w:szCs w:val="28"/>
          <w:lang w:val="uk-UA"/>
        </w:rPr>
        <w:t>у 2022</w:t>
      </w:r>
      <w:r w:rsidR="00A53A0F"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році,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 xml:space="preserve">бюджетні 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ризики щодо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>невиконання боргового зобов’язання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зобов’язань з 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місцевого боргу є мінімальними. </w:t>
      </w:r>
    </w:p>
    <w:p w:rsidR="00AE49C1" w:rsidRDefault="005D7EEF" w:rsidP="00216A96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Оскільки, </w:t>
      </w:r>
      <w:r w:rsidR="00216A96">
        <w:rPr>
          <w:rFonts w:ascii="Times New Roman" w:hAnsi="Times New Roman"/>
          <w:sz w:val="28"/>
          <w:szCs w:val="28"/>
          <w:lang w:val="uk-UA"/>
        </w:rPr>
        <w:t>погашення місцевого боргу (3 763,6 тис. гривень) буде здійснюватися за кредитом, отриманим в національній валюті, валютний ризик виконання боргового зобов’язання</w:t>
      </w:r>
      <w:r w:rsidR="00216A96" w:rsidRPr="005D51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A96">
        <w:rPr>
          <w:rFonts w:ascii="Times New Roman" w:hAnsi="Times New Roman"/>
          <w:sz w:val="28"/>
          <w:szCs w:val="28"/>
          <w:lang w:val="uk-UA"/>
        </w:rPr>
        <w:t>відсутній.</w:t>
      </w:r>
      <w:r w:rsidR="00216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B90" w:rsidRPr="00216A96" w:rsidRDefault="00216A96" w:rsidP="00216A96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81ED9" w:rsidRPr="00D301FB">
        <w:rPr>
          <w:rFonts w:ascii="Times New Roman" w:hAnsi="Times New Roman" w:cs="Times New Roman"/>
          <w:sz w:val="28"/>
          <w:szCs w:val="28"/>
          <w:lang w:val="uk-UA"/>
        </w:rPr>
        <w:t xml:space="preserve">піввідношення обсягу місцевого боргу </w:t>
      </w:r>
      <w:r w:rsidR="00FB13EB">
        <w:rPr>
          <w:rFonts w:ascii="Times New Roman" w:hAnsi="Times New Roman" w:cs="Times New Roman"/>
          <w:sz w:val="28"/>
          <w:szCs w:val="28"/>
          <w:lang w:val="uk-UA"/>
        </w:rPr>
        <w:t>станом на 31.12.</w:t>
      </w:r>
      <w:r w:rsidR="00E308E1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00212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81ED9" w:rsidRPr="00D301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C178F" w:rsidRPr="00D301FB">
        <w:rPr>
          <w:rFonts w:ascii="Times New Roman" w:hAnsi="Times New Roman" w:cs="Times New Roman"/>
          <w:sz w:val="28"/>
          <w:szCs w:val="28"/>
          <w:lang w:val="uk-UA"/>
        </w:rPr>
        <w:t>187 044,9</w:t>
      </w:r>
      <w:r w:rsidR="00181ED9" w:rsidRPr="00D30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ED9" w:rsidRPr="00D301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тис. </w:t>
      </w:r>
      <w:r w:rsidR="00821F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гривень</w:t>
      </w:r>
      <w:r w:rsidR="00181ED9" w:rsidRPr="00D301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181ED9" w:rsidRPr="00D301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ED9" w:rsidRPr="00493B6F">
        <w:rPr>
          <w:rFonts w:ascii="Times New Roman" w:hAnsi="Times New Roman"/>
          <w:sz w:val="28"/>
          <w:szCs w:val="28"/>
          <w:lang w:val="uk-UA"/>
        </w:rPr>
        <w:t>та</w:t>
      </w:r>
      <w:r w:rsidR="00B02049" w:rsidRPr="00493B6F">
        <w:rPr>
          <w:rFonts w:ascii="Times New Roman" w:hAnsi="Times New Roman"/>
          <w:sz w:val="28"/>
          <w:szCs w:val="28"/>
          <w:lang w:val="uk-UA"/>
        </w:rPr>
        <w:t xml:space="preserve"> середньоріч</w:t>
      </w:r>
      <w:r w:rsidR="00BE184B" w:rsidRPr="00493B6F">
        <w:rPr>
          <w:rFonts w:ascii="Times New Roman" w:hAnsi="Times New Roman"/>
          <w:sz w:val="28"/>
          <w:szCs w:val="28"/>
          <w:lang w:val="uk-UA"/>
        </w:rPr>
        <w:t xml:space="preserve">ного індикативного </w:t>
      </w:r>
      <w:r w:rsidR="00BE184B" w:rsidRPr="00216A96">
        <w:rPr>
          <w:rFonts w:ascii="Times New Roman" w:hAnsi="Times New Roman"/>
          <w:sz w:val="28"/>
          <w:szCs w:val="28"/>
          <w:lang w:val="uk-UA"/>
        </w:rPr>
        <w:t xml:space="preserve">прогнозного </w:t>
      </w:r>
      <w:r w:rsidR="00B02049" w:rsidRPr="00216A96">
        <w:rPr>
          <w:rFonts w:ascii="Times New Roman" w:hAnsi="Times New Roman"/>
          <w:sz w:val="28"/>
          <w:szCs w:val="28"/>
          <w:lang w:val="uk-UA"/>
        </w:rPr>
        <w:t>обсягу надходжень бюджету розвитку на 202</w:t>
      </w:r>
      <w:r w:rsidR="001D1FE7" w:rsidRPr="00216A96">
        <w:rPr>
          <w:rFonts w:ascii="Times New Roman" w:hAnsi="Times New Roman"/>
          <w:sz w:val="28"/>
          <w:szCs w:val="28"/>
          <w:lang w:val="uk-UA"/>
        </w:rPr>
        <w:t>3</w:t>
      </w:r>
      <w:r w:rsidR="00B02049" w:rsidRPr="00216A96">
        <w:rPr>
          <w:rFonts w:ascii="Times New Roman" w:hAnsi="Times New Roman"/>
          <w:sz w:val="28"/>
          <w:szCs w:val="28"/>
          <w:lang w:val="uk-UA"/>
        </w:rPr>
        <w:t>-202</w:t>
      </w:r>
      <w:r w:rsidR="004176D6" w:rsidRPr="00216A96">
        <w:rPr>
          <w:rFonts w:ascii="Times New Roman" w:hAnsi="Times New Roman"/>
          <w:sz w:val="28"/>
          <w:szCs w:val="28"/>
          <w:lang w:val="uk-UA"/>
        </w:rPr>
        <w:t>4</w:t>
      </w:r>
      <w:r w:rsidR="00B02049" w:rsidRPr="00216A96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AE4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9C1" w:rsidRPr="00216A96">
        <w:rPr>
          <w:rFonts w:ascii="Times New Roman" w:hAnsi="Times New Roman"/>
          <w:sz w:val="28"/>
          <w:szCs w:val="28"/>
          <w:lang w:val="uk-UA"/>
        </w:rPr>
        <w:t>(</w:t>
      </w:r>
      <w:r w:rsidR="00AE49C1" w:rsidRPr="00493B6F">
        <w:rPr>
          <w:rFonts w:ascii="Times New Roman" w:hAnsi="Times New Roman"/>
          <w:sz w:val="28"/>
          <w:szCs w:val="28"/>
          <w:lang w:val="uk-UA"/>
        </w:rPr>
        <w:t xml:space="preserve">707 696,3 тис. </w:t>
      </w:r>
      <w:r w:rsidR="00AE49C1">
        <w:rPr>
          <w:rFonts w:ascii="Times New Roman" w:hAnsi="Times New Roman"/>
          <w:sz w:val="28"/>
          <w:szCs w:val="28"/>
          <w:lang w:val="uk-UA"/>
        </w:rPr>
        <w:t>гривень</w:t>
      </w:r>
      <w:r w:rsidR="00AE49C1" w:rsidRPr="00493B6F">
        <w:rPr>
          <w:rFonts w:ascii="Times New Roman" w:hAnsi="Times New Roman"/>
          <w:sz w:val="28"/>
          <w:szCs w:val="28"/>
          <w:lang w:val="uk-UA"/>
        </w:rPr>
        <w:t>)</w:t>
      </w:r>
      <w:r w:rsidR="002C42AB" w:rsidRPr="00216A96">
        <w:rPr>
          <w:rFonts w:ascii="Times New Roman" w:hAnsi="Times New Roman"/>
          <w:sz w:val="28"/>
          <w:szCs w:val="28"/>
          <w:lang w:val="uk-UA"/>
        </w:rPr>
        <w:t>, визначеного</w:t>
      </w:r>
      <w:r w:rsidR="00FB13EB" w:rsidRPr="00216A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8E1" w:rsidRPr="00216A96">
        <w:rPr>
          <w:rFonts w:ascii="Times New Roman" w:hAnsi="Times New Roman"/>
          <w:sz w:val="28"/>
          <w:szCs w:val="28"/>
          <w:lang w:val="uk-UA"/>
        </w:rPr>
        <w:t xml:space="preserve">в прогнозі бюджету Сумської міської територіальної громади </w:t>
      </w:r>
      <w:r w:rsidR="00AE49C1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002128">
        <w:rPr>
          <w:rFonts w:ascii="Times New Roman" w:hAnsi="Times New Roman"/>
          <w:sz w:val="28"/>
          <w:szCs w:val="28"/>
          <w:lang w:val="uk-UA"/>
        </w:rPr>
        <w:t>,</w:t>
      </w:r>
      <w:r w:rsidR="00AE49C1">
        <w:rPr>
          <w:rFonts w:ascii="Times New Roman" w:hAnsi="Times New Roman"/>
          <w:sz w:val="28"/>
          <w:szCs w:val="28"/>
          <w:lang w:val="uk-UA"/>
        </w:rPr>
        <w:t xml:space="preserve"> схваленому</w:t>
      </w:r>
      <w:r w:rsidRPr="00216A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8E1" w:rsidRPr="00216A96">
        <w:rPr>
          <w:rFonts w:ascii="Times New Roman" w:hAnsi="Times New Roman"/>
          <w:sz w:val="28"/>
          <w:szCs w:val="28"/>
          <w:lang w:val="uk-UA"/>
        </w:rPr>
        <w:t>рішенням</w:t>
      </w:r>
      <w:r w:rsidR="00FB13EB" w:rsidRPr="00216A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28">
        <w:rPr>
          <w:rFonts w:ascii="Times New Roman" w:hAnsi="Times New Roman"/>
          <w:sz w:val="28"/>
          <w:szCs w:val="28"/>
          <w:lang w:val="uk-UA"/>
        </w:rPr>
        <w:t>В</w:t>
      </w:r>
      <w:r w:rsidR="00E308E1" w:rsidRPr="00216A96">
        <w:rPr>
          <w:rFonts w:ascii="Times New Roman" w:hAnsi="Times New Roman"/>
          <w:sz w:val="28"/>
          <w:szCs w:val="28"/>
          <w:lang w:val="uk-UA"/>
        </w:rPr>
        <w:t>иконавчого комітету</w:t>
      </w:r>
      <w:r w:rsidR="002C42AB" w:rsidRPr="00216A96">
        <w:rPr>
          <w:rFonts w:ascii="Times New Roman" w:hAnsi="Times New Roman"/>
          <w:sz w:val="28"/>
          <w:szCs w:val="28"/>
          <w:lang w:val="uk-UA"/>
        </w:rPr>
        <w:t xml:space="preserve"> Сумської міської ради від </w:t>
      </w:r>
      <w:r w:rsidR="00E308E1" w:rsidRPr="00216A96">
        <w:rPr>
          <w:rFonts w:ascii="Times New Roman" w:hAnsi="Times New Roman"/>
          <w:sz w:val="28"/>
          <w:szCs w:val="28"/>
          <w:lang w:val="uk-UA"/>
        </w:rPr>
        <w:t>25</w:t>
      </w:r>
      <w:r w:rsidR="002C42AB" w:rsidRPr="00216A96">
        <w:rPr>
          <w:rFonts w:ascii="Times New Roman" w:hAnsi="Times New Roman"/>
          <w:sz w:val="28"/>
          <w:szCs w:val="28"/>
          <w:lang w:val="uk-UA"/>
        </w:rPr>
        <w:t>.</w:t>
      </w:r>
      <w:r w:rsidR="004176D6" w:rsidRPr="00216A96">
        <w:rPr>
          <w:rFonts w:ascii="Times New Roman" w:hAnsi="Times New Roman"/>
          <w:sz w:val="28"/>
          <w:szCs w:val="28"/>
          <w:lang w:val="uk-UA"/>
        </w:rPr>
        <w:t>01</w:t>
      </w:r>
      <w:r w:rsidR="002C42AB" w:rsidRPr="00216A96">
        <w:rPr>
          <w:rFonts w:ascii="Times New Roman" w:hAnsi="Times New Roman"/>
          <w:sz w:val="28"/>
          <w:szCs w:val="28"/>
          <w:lang w:val="uk-UA"/>
        </w:rPr>
        <w:t>.202</w:t>
      </w:r>
      <w:r w:rsidR="004176D6" w:rsidRPr="00216A96">
        <w:rPr>
          <w:rFonts w:ascii="Times New Roman" w:hAnsi="Times New Roman"/>
          <w:sz w:val="28"/>
          <w:szCs w:val="28"/>
          <w:lang w:val="uk-UA"/>
        </w:rPr>
        <w:t>2</w:t>
      </w:r>
      <w:r w:rsidR="002C42AB" w:rsidRPr="00216A9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308E1" w:rsidRPr="00216A96">
        <w:rPr>
          <w:rFonts w:ascii="Times New Roman" w:hAnsi="Times New Roman"/>
          <w:sz w:val="28"/>
          <w:szCs w:val="28"/>
          <w:lang w:val="uk-UA"/>
        </w:rPr>
        <w:t>29</w:t>
      </w:r>
      <w:r w:rsidR="00002128">
        <w:rPr>
          <w:rFonts w:ascii="Times New Roman" w:hAnsi="Times New Roman"/>
          <w:sz w:val="28"/>
          <w:szCs w:val="28"/>
          <w:lang w:val="uk-UA"/>
        </w:rPr>
        <w:t>,</w:t>
      </w:r>
      <w:r w:rsidR="00181ED9" w:rsidRPr="00493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ED9" w:rsidRPr="00493B6F">
        <w:rPr>
          <w:rFonts w:ascii="Times New Roman" w:hAnsi="Times New Roman" w:cs="Times New Roman"/>
          <w:sz w:val="28"/>
          <w:szCs w:val="28"/>
          <w:lang w:val="uk-UA"/>
        </w:rPr>
        <w:t>становитиме</w:t>
      </w:r>
      <w:r w:rsidR="00181ED9" w:rsidRPr="00493B6F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1D1FE7" w:rsidRPr="00493B6F">
        <w:rPr>
          <w:rFonts w:ascii="Times New Roman" w:hAnsi="Times New Roman"/>
          <w:sz w:val="28"/>
          <w:szCs w:val="28"/>
          <w:lang w:val="uk-UA"/>
        </w:rPr>
        <w:t>6</w:t>
      </w:r>
      <w:r w:rsidR="00181ED9" w:rsidRPr="00493B6F">
        <w:rPr>
          <w:rFonts w:ascii="Times New Roman" w:hAnsi="Times New Roman"/>
          <w:sz w:val="28"/>
          <w:szCs w:val="28"/>
          <w:lang w:val="uk-UA"/>
        </w:rPr>
        <w:t>,</w:t>
      </w:r>
      <w:r w:rsidR="001D1FE7" w:rsidRPr="00493B6F">
        <w:rPr>
          <w:rFonts w:ascii="Times New Roman" w:hAnsi="Times New Roman"/>
          <w:sz w:val="28"/>
          <w:szCs w:val="28"/>
          <w:lang w:val="uk-UA"/>
        </w:rPr>
        <w:t>4</w:t>
      </w:r>
      <w:r w:rsidR="00181ED9" w:rsidRPr="00493B6F">
        <w:rPr>
          <w:rFonts w:ascii="Times New Roman" w:hAnsi="Times New Roman"/>
          <w:sz w:val="28"/>
          <w:szCs w:val="28"/>
          <w:lang w:val="uk-UA"/>
        </w:rPr>
        <w:t xml:space="preserve"> відсотка</w:t>
      </w:r>
      <w:r w:rsidR="00181ED9" w:rsidRPr="00493B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02049" w:rsidRPr="00493B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50B90" w:rsidRPr="00493B6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</w:t>
      </w:r>
      <w:r w:rsidR="00050B90" w:rsidRPr="00493B6F">
        <w:rPr>
          <w:rFonts w:ascii="Times New Roman" w:hAnsi="Times New Roman"/>
          <w:sz w:val="28"/>
          <w:szCs w:val="28"/>
          <w:lang w:val="uk-UA"/>
        </w:rPr>
        <w:t>значно менше</w:t>
      </w:r>
      <w:r w:rsidR="00B942C4" w:rsidRPr="00493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EB">
        <w:rPr>
          <w:rFonts w:ascii="Times New Roman" w:hAnsi="Times New Roman"/>
          <w:sz w:val="28"/>
          <w:szCs w:val="28"/>
          <w:lang w:val="uk-UA"/>
        </w:rPr>
        <w:t>граничної величини, визначеної</w:t>
      </w:r>
      <w:r w:rsidR="00424115" w:rsidRPr="00493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7F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50B90" w:rsidRPr="00493B6F">
        <w:rPr>
          <w:rFonts w:ascii="Times New Roman" w:hAnsi="Times New Roman"/>
          <w:sz w:val="28"/>
          <w:szCs w:val="28"/>
          <w:lang w:val="uk-UA"/>
        </w:rPr>
        <w:t>частин</w:t>
      </w:r>
      <w:r w:rsidR="00BF47FF">
        <w:rPr>
          <w:rFonts w:ascii="Times New Roman" w:hAnsi="Times New Roman"/>
          <w:sz w:val="28"/>
          <w:szCs w:val="28"/>
          <w:lang w:val="uk-UA"/>
        </w:rPr>
        <w:t>і</w:t>
      </w:r>
      <w:r w:rsidR="00B942C4" w:rsidRPr="00493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7FF">
        <w:rPr>
          <w:rFonts w:ascii="Times New Roman" w:hAnsi="Times New Roman"/>
          <w:sz w:val="28"/>
          <w:szCs w:val="28"/>
          <w:lang w:val="uk-UA"/>
        </w:rPr>
        <w:t>третій</w:t>
      </w:r>
      <w:r w:rsidR="00050B90" w:rsidRPr="00493B6F">
        <w:rPr>
          <w:rFonts w:ascii="Times New Roman" w:hAnsi="Times New Roman"/>
          <w:sz w:val="28"/>
          <w:szCs w:val="28"/>
          <w:lang w:val="uk-UA"/>
        </w:rPr>
        <w:t xml:space="preserve"> статті 18 Бюджетного кодексу України</w:t>
      </w:r>
      <w:r w:rsidR="00FB13EB">
        <w:rPr>
          <w:rFonts w:ascii="Times New Roman" w:hAnsi="Times New Roman"/>
          <w:sz w:val="28"/>
          <w:szCs w:val="28"/>
          <w:lang w:val="uk-UA"/>
        </w:rPr>
        <w:t>.</w:t>
      </w:r>
      <w:r w:rsidR="00AE49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998" w:rsidRPr="008B096B" w:rsidRDefault="00432998" w:rsidP="00630E1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3A4F" w:rsidRPr="00493B6F" w:rsidRDefault="00973A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B6F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432998" w:rsidRPr="00EF7C61" w:rsidRDefault="00432998" w:rsidP="001609D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Співпраця з рейтинговими агентствами</w:t>
      </w:r>
    </w:p>
    <w:p w:rsidR="00432998" w:rsidRPr="00EF7C61" w:rsidRDefault="00432998" w:rsidP="007D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Сумська міська </w:t>
      </w:r>
      <w:r w:rsidR="00BF47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рада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6E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її виконавчі органи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реалізації програм</w:t>
      </w:r>
      <w:r w:rsidR="000678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розвитку </w:t>
      </w:r>
      <w:r w:rsidR="00002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Сумської міської</w:t>
      </w:r>
      <w:r w:rsidR="00002128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2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пов’язаних з розвитком інфраструктури, активно працюють у напрямку залучення позикових коштів, і цей факт обумовлює необхідність наявності кредитного рейтингу.</w:t>
      </w:r>
    </w:p>
    <w:p w:rsidR="00432998" w:rsidRPr="00EF7C61" w:rsidRDefault="00432998" w:rsidP="007D00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Наявність кредитного рейтингу є ефективним механізмом зниження рівня недовіри, яке спостерігається у сучасних умовах між учасниками фінансового ринку, а також сприяє підвищенню рівня розкриття інформації про потенційних позичальників.</w:t>
      </w:r>
    </w:p>
    <w:p w:rsidR="00432998" w:rsidRPr="00EF7C61" w:rsidRDefault="00432998" w:rsidP="000D6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Завдяки досить стабільній роботі підприємств різних галузей економіки </w:t>
      </w:r>
      <w:r w:rsidR="00BF47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Сумська міська</w:t>
      </w:r>
      <w:r w:rsidR="00BF47FF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47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громада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має високі соціально-економічні показники розвитку, про що свідчать оновл</w:t>
      </w:r>
      <w:r w:rsidR="00816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ені </w:t>
      </w:r>
      <w:r w:rsidR="0081614E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підсумками 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півріччя</w:t>
      </w:r>
      <w:r w:rsidR="0081614E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кредитний</w:t>
      </w:r>
      <w:r w:rsidR="00973A4F" w:rsidRP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рейтинг Сумської міської територіальної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громади на рівні </w:t>
      </w:r>
      <w:proofErr w:type="spellStart"/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uaА</w:t>
      </w:r>
      <w:proofErr w:type="spellEnd"/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973A4F" w:rsidRP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пр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огнозом «у розвитку»</w:t>
      </w:r>
      <w:r w:rsidR="00F841C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рейтинг</w:t>
      </w:r>
      <w:r w:rsidR="00973A4F" w:rsidRP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інвестиційної привабливості на рівні </w:t>
      </w:r>
      <w:proofErr w:type="spellStart"/>
      <w:r w:rsidR="00973A4F" w:rsidRP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invА</w:t>
      </w:r>
      <w:proofErr w:type="spellEnd"/>
      <w:r w:rsidR="00973A4F" w:rsidRPr="00973A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0C0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Кредитний рейтинг та </w:t>
      </w:r>
      <w:r w:rsidR="004C11C7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рейтинг інвестиційної привабливості</w:t>
      </w:r>
      <w:r w:rsid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 Суми</w:t>
      </w:r>
      <w:r w:rsid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</w:t>
      </w:r>
      <w:r w:rsid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 «Рейтингове агентство «IBI-Рейтинг» (дані рейтинги оновлюються </w:t>
      </w:r>
      <w:proofErr w:type="spellStart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щопівроку</w:t>
      </w:r>
      <w:proofErr w:type="spellEnd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C11C7" w:rsidRDefault="00432998" w:rsidP="004C11C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проведення аналітичного дослідження </w:t>
      </w:r>
      <w:r w:rsidR="00BF47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оновленні рейтингів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використовуються, зокрема, наступні інформаційні матеріали:</w:t>
      </w:r>
      <w:r w:rsidRP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C11C7" w:rsidRPr="004C11C7">
        <w:rPr>
          <w:rFonts w:ascii="Times New Roman" w:hAnsi="Times New Roman" w:cs="Times New Roman"/>
          <w:sz w:val="28"/>
          <w:szCs w:val="28"/>
          <w:lang w:val="uk-UA"/>
        </w:rPr>
        <w:t>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 тощо.</w:t>
      </w: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9006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9C1" w:rsidRDefault="00AE49C1" w:rsidP="00AE49C1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Департаменту                                         Л.І. </w:t>
      </w:r>
      <w:proofErr w:type="spellStart"/>
      <w:r w:rsidRPr="00AE49C1">
        <w:rPr>
          <w:rFonts w:ascii="Times New Roman" w:hAnsi="Times New Roman" w:cs="Times New Roman"/>
          <w:b/>
          <w:sz w:val="28"/>
          <w:szCs w:val="28"/>
          <w:lang w:val="uk-UA"/>
        </w:rPr>
        <w:t>Співакова</w:t>
      </w:r>
      <w:proofErr w:type="spellEnd"/>
    </w:p>
    <w:p w:rsidR="00AE49C1" w:rsidRDefault="0090069B" w:rsidP="00AE49C1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69B">
        <w:rPr>
          <w:rFonts w:ascii="Times New Roman" w:hAnsi="Times New Roman" w:cs="Times New Roman"/>
          <w:b/>
          <w:sz w:val="28"/>
          <w:szCs w:val="28"/>
          <w:lang w:val="uk-UA"/>
        </w:rPr>
        <w:t>фінансів, економіки та інвестицій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69B" w:rsidRPr="0090069B" w:rsidRDefault="0090069B" w:rsidP="00AE49C1">
      <w:pPr>
        <w:tabs>
          <w:tab w:val="left" w:pos="58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90069B" w:rsidRDefault="0090069B" w:rsidP="00F52D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5C70" w:rsidRDefault="00B55C70" w:rsidP="000D6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E70E1" w:rsidRDefault="003E70E1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E4B7C" w:rsidRDefault="00DE4B7C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B7C" w:rsidRDefault="00DE4B7C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B7C" w:rsidRDefault="00DE4B7C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E49C1" w:rsidRDefault="00AE49C1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E49C1" w:rsidRDefault="00AE49C1" w:rsidP="0042418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4B7C" w:rsidRDefault="00DE4B7C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0C0E31" w:rsidRPr="00ED071A" w:rsidRDefault="000C0E31" w:rsidP="00ED071A">
      <w:pPr>
        <w:pStyle w:val="a4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0D672F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 xml:space="preserve">1 </w:t>
      </w:r>
      <w:r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За </w:t>
      </w:r>
      <w:r w:rsidR="00ED071A" w:rsidRPr="000D672F">
        <w:rPr>
          <w:rFonts w:ascii="Times New Roman" w:hAnsi="Times New Roman" w:cs="Times New Roman"/>
          <w:sz w:val="20"/>
          <w:szCs w:val="20"/>
          <w:lang w:val="uk-UA"/>
        </w:rPr>
        <w:t>інформацією національного рейтингового агентства «IBI-Рейтинг»,</w:t>
      </w:r>
      <w:r w:rsidR="00ED071A" w:rsidRPr="000D672F">
        <w:rPr>
          <w:sz w:val="20"/>
          <w:szCs w:val="20"/>
          <w:lang w:val="uk-UA"/>
        </w:rPr>
        <w:t xml:space="preserve"> </w:t>
      </w:r>
      <w:r w:rsidR="00ED071A"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рівень </w:t>
      </w:r>
      <w:proofErr w:type="spellStart"/>
      <w:r w:rsidR="00ED071A" w:rsidRPr="000D672F">
        <w:rPr>
          <w:rFonts w:ascii="Times New Roman" w:hAnsi="Times New Roman" w:cs="Times New Roman"/>
          <w:sz w:val="20"/>
          <w:szCs w:val="20"/>
          <w:lang w:val="uk-UA"/>
        </w:rPr>
        <w:t>uaА</w:t>
      </w:r>
      <w:proofErr w:type="spellEnd"/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- з прогнозом «у розвитку»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вказує на високу вірогідність зміни кредитного рейтингу протягом року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 xml:space="preserve"> даний час 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>застосовується до усіх суб’єкті</w:t>
      </w:r>
      <w:r w:rsidR="00C12590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рейтингування</w:t>
      </w:r>
      <w:proofErr w:type="spellEnd"/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D67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47FF">
        <w:rPr>
          <w:rFonts w:ascii="Times New Roman" w:hAnsi="Times New Roman" w:cs="Times New Roman"/>
          <w:sz w:val="20"/>
          <w:szCs w:val="20"/>
          <w:lang w:val="uk-UA"/>
        </w:rPr>
        <w:t>Він обумовлений невизначеністю дій</w:t>
      </w:r>
      <w:r w:rsidR="000D672F"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 органів влади і господарюючих суб’єктів у разі загострення епідеміологічної ситуації в Україні та світі.</w:t>
      </w:r>
    </w:p>
    <w:sectPr w:rsidR="000C0E31" w:rsidRPr="00ED071A" w:rsidSect="00430BBD">
      <w:footerReference w:type="default" r:id="rId8"/>
      <w:pgSz w:w="11906" w:h="16838"/>
      <w:pgMar w:top="851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98" w:rsidRDefault="00432998" w:rsidP="002E19C7">
      <w:pPr>
        <w:spacing w:after="0" w:line="240" w:lineRule="auto"/>
      </w:pPr>
      <w:r>
        <w:separator/>
      </w:r>
    </w:p>
  </w:endnote>
  <w:endnote w:type="continuationSeparator" w:id="0">
    <w:p w:rsidR="00432998" w:rsidRDefault="00432998" w:rsidP="002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98" w:rsidRDefault="00D4247E" w:rsidP="002E19C7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069B">
      <w:rPr>
        <w:noProof/>
      </w:rPr>
      <w:t>3</w:t>
    </w:r>
    <w:r>
      <w:rPr>
        <w:noProof/>
      </w:rPr>
      <w:fldChar w:fldCharType="end"/>
    </w:r>
  </w:p>
  <w:p w:rsidR="00432998" w:rsidRDefault="00432998" w:rsidP="002E19C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98" w:rsidRDefault="00432998" w:rsidP="002E19C7">
      <w:pPr>
        <w:spacing w:after="0" w:line="240" w:lineRule="auto"/>
      </w:pPr>
      <w:r>
        <w:separator/>
      </w:r>
    </w:p>
  </w:footnote>
  <w:footnote w:type="continuationSeparator" w:id="0">
    <w:p w:rsidR="00432998" w:rsidRDefault="00432998" w:rsidP="002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880"/>
    <w:multiLevelType w:val="hybridMultilevel"/>
    <w:tmpl w:val="68167A32"/>
    <w:lvl w:ilvl="0" w:tplc="A07C39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4AB6"/>
    <w:multiLevelType w:val="hybridMultilevel"/>
    <w:tmpl w:val="AE1C12D0"/>
    <w:lvl w:ilvl="0" w:tplc="E90291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763C75"/>
    <w:multiLevelType w:val="hybridMultilevel"/>
    <w:tmpl w:val="4FA26256"/>
    <w:lvl w:ilvl="0" w:tplc="E902912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E5B49"/>
    <w:multiLevelType w:val="hybridMultilevel"/>
    <w:tmpl w:val="7548A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C76BFB"/>
    <w:multiLevelType w:val="hybridMultilevel"/>
    <w:tmpl w:val="E38C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412F29"/>
    <w:multiLevelType w:val="hybridMultilevel"/>
    <w:tmpl w:val="D5220E04"/>
    <w:lvl w:ilvl="0" w:tplc="8E3C2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83"/>
    <w:rsid w:val="00002128"/>
    <w:rsid w:val="000207D2"/>
    <w:rsid w:val="00032238"/>
    <w:rsid w:val="00050B90"/>
    <w:rsid w:val="00061136"/>
    <w:rsid w:val="00067877"/>
    <w:rsid w:val="00070A26"/>
    <w:rsid w:val="00077327"/>
    <w:rsid w:val="000776AE"/>
    <w:rsid w:val="00082AFF"/>
    <w:rsid w:val="000914D8"/>
    <w:rsid w:val="00092837"/>
    <w:rsid w:val="00096535"/>
    <w:rsid w:val="000A0411"/>
    <w:rsid w:val="000A370D"/>
    <w:rsid w:val="000A47A4"/>
    <w:rsid w:val="000A589E"/>
    <w:rsid w:val="000B01B8"/>
    <w:rsid w:val="000B598C"/>
    <w:rsid w:val="000B6847"/>
    <w:rsid w:val="000C0E31"/>
    <w:rsid w:val="000C1700"/>
    <w:rsid w:val="000C7B56"/>
    <w:rsid w:val="000D672F"/>
    <w:rsid w:val="000D69E2"/>
    <w:rsid w:val="000E3451"/>
    <w:rsid w:val="000E63EF"/>
    <w:rsid w:val="000E786F"/>
    <w:rsid w:val="000F1A10"/>
    <w:rsid w:val="00100822"/>
    <w:rsid w:val="00113ECA"/>
    <w:rsid w:val="00126C50"/>
    <w:rsid w:val="00130B8D"/>
    <w:rsid w:val="00132639"/>
    <w:rsid w:val="00136307"/>
    <w:rsid w:val="001418C3"/>
    <w:rsid w:val="001419AF"/>
    <w:rsid w:val="00142578"/>
    <w:rsid w:val="00145789"/>
    <w:rsid w:val="00146E63"/>
    <w:rsid w:val="0014787B"/>
    <w:rsid w:val="00154A87"/>
    <w:rsid w:val="001609DC"/>
    <w:rsid w:val="00165885"/>
    <w:rsid w:val="00181ED9"/>
    <w:rsid w:val="0019669F"/>
    <w:rsid w:val="001A4C95"/>
    <w:rsid w:val="001A59B3"/>
    <w:rsid w:val="001A7582"/>
    <w:rsid w:val="001D0B87"/>
    <w:rsid w:val="001D1FE7"/>
    <w:rsid w:val="001D21B8"/>
    <w:rsid w:val="001D3543"/>
    <w:rsid w:val="001D57B2"/>
    <w:rsid w:val="001E7F49"/>
    <w:rsid w:val="001F0542"/>
    <w:rsid w:val="001F72E4"/>
    <w:rsid w:val="0020585C"/>
    <w:rsid w:val="00216A96"/>
    <w:rsid w:val="00221239"/>
    <w:rsid w:val="0023092A"/>
    <w:rsid w:val="002314BD"/>
    <w:rsid w:val="002316C7"/>
    <w:rsid w:val="00236FA2"/>
    <w:rsid w:val="002427BA"/>
    <w:rsid w:val="00244255"/>
    <w:rsid w:val="00250D7B"/>
    <w:rsid w:val="00261EC3"/>
    <w:rsid w:val="00264F08"/>
    <w:rsid w:val="00265885"/>
    <w:rsid w:val="00272FFD"/>
    <w:rsid w:val="00293076"/>
    <w:rsid w:val="002A442F"/>
    <w:rsid w:val="002A6512"/>
    <w:rsid w:val="002B2F89"/>
    <w:rsid w:val="002C178F"/>
    <w:rsid w:val="002C1F0A"/>
    <w:rsid w:val="002C42AB"/>
    <w:rsid w:val="002E000E"/>
    <w:rsid w:val="002E00EC"/>
    <w:rsid w:val="002E19C7"/>
    <w:rsid w:val="002F353C"/>
    <w:rsid w:val="002F46E7"/>
    <w:rsid w:val="00301356"/>
    <w:rsid w:val="003040A6"/>
    <w:rsid w:val="00311CFA"/>
    <w:rsid w:val="0032108C"/>
    <w:rsid w:val="00325B1A"/>
    <w:rsid w:val="00335A8E"/>
    <w:rsid w:val="003373DE"/>
    <w:rsid w:val="00350D52"/>
    <w:rsid w:val="0035653F"/>
    <w:rsid w:val="00364B23"/>
    <w:rsid w:val="003656C8"/>
    <w:rsid w:val="00383498"/>
    <w:rsid w:val="0038444D"/>
    <w:rsid w:val="0039297E"/>
    <w:rsid w:val="00392ACC"/>
    <w:rsid w:val="0039611C"/>
    <w:rsid w:val="00396C34"/>
    <w:rsid w:val="003A5A6D"/>
    <w:rsid w:val="003B5C57"/>
    <w:rsid w:val="003B68FC"/>
    <w:rsid w:val="003C0D02"/>
    <w:rsid w:val="003C1304"/>
    <w:rsid w:val="003C660E"/>
    <w:rsid w:val="003D03DF"/>
    <w:rsid w:val="003D450E"/>
    <w:rsid w:val="003D6A93"/>
    <w:rsid w:val="003E24E9"/>
    <w:rsid w:val="003E6DB8"/>
    <w:rsid w:val="003E70E1"/>
    <w:rsid w:val="003F0D67"/>
    <w:rsid w:val="003F54C5"/>
    <w:rsid w:val="003F5ADE"/>
    <w:rsid w:val="003F636F"/>
    <w:rsid w:val="003F730F"/>
    <w:rsid w:val="004009F6"/>
    <w:rsid w:val="00404B7E"/>
    <w:rsid w:val="00412B46"/>
    <w:rsid w:val="00414C1B"/>
    <w:rsid w:val="004176D6"/>
    <w:rsid w:val="00424115"/>
    <w:rsid w:val="00424189"/>
    <w:rsid w:val="004247AE"/>
    <w:rsid w:val="00425F59"/>
    <w:rsid w:val="00430BBD"/>
    <w:rsid w:val="00432998"/>
    <w:rsid w:val="00457C04"/>
    <w:rsid w:val="00464020"/>
    <w:rsid w:val="00466A15"/>
    <w:rsid w:val="00467C23"/>
    <w:rsid w:val="0047044E"/>
    <w:rsid w:val="004813EA"/>
    <w:rsid w:val="00483EDE"/>
    <w:rsid w:val="004874F7"/>
    <w:rsid w:val="00492D50"/>
    <w:rsid w:val="0049304B"/>
    <w:rsid w:val="00493B6F"/>
    <w:rsid w:val="004A45B5"/>
    <w:rsid w:val="004A72BB"/>
    <w:rsid w:val="004A76BD"/>
    <w:rsid w:val="004B6D37"/>
    <w:rsid w:val="004C11C7"/>
    <w:rsid w:val="004D0630"/>
    <w:rsid w:val="004D1460"/>
    <w:rsid w:val="004D3DBF"/>
    <w:rsid w:val="004F2371"/>
    <w:rsid w:val="004F31E6"/>
    <w:rsid w:val="005140A4"/>
    <w:rsid w:val="00517E28"/>
    <w:rsid w:val="00520CB1"/>
    <w:rsid w:val="00523711"/>
    <w:rsid w:val="005275A0"/>
    <w:rsid w:val="00530CC1"/>
    <w:rsid w:val="00550BA8"/>
    <w:rsid w:val="005514B9"/>
    <w:rsid w:val="005533DF"/>
    <w:rsid w:val="00560794"/>
    <w:rsid w:val="00571B32"/>
    <w:rsid w:val="0057248F"/>
    <w:rsid w:val="005925DA"/>
    <w:rsid w:val="00594C6C"/>
    <w:rsid w:val="0059743E"/>
    <w:rsid w:val="005A5584"/>
    <w:rsid w:val="005A6F61"/>
    <w:rsid w:val="005B016B"/>
    <w:rsid w:val="005B3613"/>
    <w:rsid w:val="005C0481"/>
    <w:rsid w:val="005C07AD"/>
    <w:rsid w:val="005C79AD"/>
    <w:rsid w:val="005D0E0C"/>
    <w:rsid w:val="005D51FF"/>
    <w:rsid w:val="005D7EEF"/>
    <w:rsid w:val="005E1454"/>
    <w:rsid w:val="005E2B2F"/>
    <w:rsid w:val="005E3E83"/>
    <w:rsid w:val="005E47CC"/>
    <w:rsid w:val="005F0B23"/>
    <w:rsid w:val="005F5832"/>
    <w:rsid w:val="005F5C96"/>
    <w:rsid w:val="005F7D9D"/>
    <w:rsid w:val="00603490"/>
    <w:rsid w:val="00612EAC"/>
    <w:rsid w:val="00621776"/>
    <w:rsid w:val="00624BD1"/>
    <w:rsid w:val="006271AB"/>
    <w:rsid w:val="00627B80"/>
    <w:rsid w:val="00630E1A"/>
    <w:rsid w:val="00644A4D"/>
    <w:rsid w:val="0066408A"/>
    <w:rsid w:val="00665FA3"/>
    <w:rsid w:val="0067178B"/>
    <w:rsid w:val="006A1FEB"/>
    <w:rsid w:val="006A65E0"/>
    <w:rsid w:val="006B0385"/>
    <w:rsid w:val="006C246C"/>
    <w:rsid w:val="006C3CC0"/>
    <w:rsid w:val="006C7F14"/>
    <w:rsid w:val="006D1AF4"/>
    <w:rsid w:val="006D21D0"/>
    <w:rsid w:val="006E3A6D"/>
    <w:rsid w:val="006F6D9C"/>
    <w:rsid w:val="006F7ED0"/>
    <w:rsid w:val="007037DD"/>
    <w:rsid w:val="007059AD"/>
    <w:rsid w:val="00705A64"/>
    <w:rsid w:val="007203AA"/>
    <w:rsid w:val="00722D3E"/>
    <w:rsid w:val="00723C4D"/>
    <w:rsid w:val="00727E3D"/>
    <w:rsid w:val="00730C01"/>
    <w:rsid w:val="0073568C"/>
    <w:rsid w:val="00735908"/>
    <w:rsid w:val="00741D98"/>
    <w:rsid w:val="007422A2"/>
    <w:rsid w:val="007435E1"/>
    <w:rsid w:val="0074478E"/>
    <w:rsid w:val="00744DF8"/>
    <w:rsid w:val="0074601B"/>
    <w:rsid w:val="00751623"/>
    <w:rsid w:val="0075236C"/>
    <w:rsid w:val="00754692"/>
    <w:rsid w:val="00757AE6"/>
    <w:rsid w:val="00765059"/>
    <w:rsid w:val="00767799"/>
    <w:rsid w:val="0077127D"/>
    <w:rsid w:val="00773D78"/>
    <w:rsid w:val="007751B9"/>
    <w:rsid w:val="007836D7"/>
    <w:rsid w:val="007840C0"/>
    <w:rsid w:val="007847E2"/>
    <w:rsid w:val="00796CBB"/>
    <w:rsid w:val="007C1BBA"/>
    <w:rsid w:val="007C6212"/>
    <w:rsid w:val="007C67F8"/>
    <w:rsid w:val="007D0048"/>
    <w:rsid w:val="007D32B1"/>
    <w:rsid w:val="007D7AB9"/>
    <w:rsid w:val="007F0F55"/>
    <w:rsid w:val="00803DBA"/>
    <w:rsid w:val="008138D0"/>
    <w:rsid w:val="0081614E"/>
    <w:rsid w:val="00820652"/>
    <w:rsid w:val="00821E0F"/>
    <w:rsid w:val="00821FBD"/>
    <w:rsid w:val="00822011"/>
    <w:rsid w:val="00825477"/>
    <w:rsid w:val="00826E7C"/>
    <w:rsid w:val="00844B18"/>
    <w:rsid w:val="00846091"/>
    <w:rsid w:val="00846A13"/>
    <w:rsid w:val="0085067C"/>
    <w:rsid w:val="00861FB5"/>
    <w:rsid w:val="008630D0"/>
    <w:rsid w:val="008745DB"/>
    <w:rsid w:val="008754D2"/>
    <w:rsid w:val="00875C6C"/>
    <w:rsid w:val="00882B2C"/>
    <w:rsid w:val="00882B62"/>
    <w:rsid w:val="00886DBA"/>
    <w:rsid w:val="008872E5"/>
    <w:rsid w:val="00892577"/>
    <w:rsid w:val="0089328E"/>
    <w:rsid w:val="008A1610"/>
    <w:rsid w:val="008A415F"/>
    <w:rsid w:val="008B096B"/>
    <w:rsid w:val="008C3331"/>
    <w:rsid w:val="008C34C6"/>
    <w:rsid w:val="008C3A87"/>
    <w:rsid w:val="008D1090"/>
    <w:rsid w:val="008D16F3"/>
    <w:rsid w:val="008F12CB"/>
    <w:rsid w:val="008F6105"/>
    <w:rsid w:val="0090069B"/>
    <w:rsid w:val="0091029A"/>
    <w:rsid w:val="00913A5E"/>
    <w:rsid w:val="00921367"/>
    <w:rsid w:val="00923F5E"/>
    <w:rsid w:val="009256B0"/>
    <w:rsid w:val="009270EB"/>
    <w:rsid w:val="00941B53"/>
    <w:rsid w:val="00942E34"/>
    <w:rsid w:val="00952CD1"/>
    <w:rsid w:val="0095383B"/>
    <w:rsid w:val="00972315"/>
    <w:rsid w:val="00973A4F"/>
    <w:rsid w:val="00976DEE"/>
    <w:rsid w:val="00977194"/>
    <w:rsid w:val="00985211"/>
    <w:rsid w:val="00996E9F"/>
    <w:rsid w:val="009A3351"/>
    <w:rsid w:val="009A7597"/>
    <w:rsid w:val="009B067A"/>
    <w:rsid w:val="009C299B"/>
    <w:rsid w:val="009D3159"/>
    <w:rsid w:val="009E2B62"/>
    <w:rsid w:val="009E62F0"/>
    <w:rsid w:val="00A30C0A"/>
    <w:rsid w:val="00A35819"/>
    <w:rsid w:val="00A41370"/>
    <w:rsid w:val="00A42119"/>
    <w:rsid w:val="00A45316"/>
    <w:rsid w:val="00A50E42"/>
    <w:rsid w:val="00A53A0F"/>
    <w:rsid w:val="00A57B43"/>
    <w:rsid w:val="00A62D4B"/>
    <w:rsid w:val="00A670C3"/>
    <w:rsid w:val="00A85277"/>
    <w:rsid w:val="00A93D78"/>
    <w:rsid w:val="00AA2A3B"/>
    <w:rsid w:val="00AA32F2"/>
    <w:rsid w:val="00AA3B06"/>
    <w:rsid w:val="00AB2167"/>
    <w:rsid w:val="00AB4DBF"/>
    <w:rsid w:val="00AC1212"/>
    <w:rsid w:val="00AC420E"/>
    <w:rsid w:val="00AC4292"/>
    <w:rsid w:val="00AE49C1"/>
    <w:rsid w:val="00AF11F8"/>
    <w:rsid w:val="00AF4EA5"/>
    <w:rsid w:val="00B02049"/>
    <w:rsid w:val="00B144CC"/>
    <w:rsid w:val="00B32A61"/>
    <w:rsid w:val="00B37041"/>
    <w:rsid w:val="00B42AB5"/>
    <w:rsid w:val="00B45BAF"/>
    <w:rsid w:val="00B55C70"/>
    <w:rsid w:val="00B658FF"/>
    <w:rsid w:val="00B66F9A"/>
    <w:rsid w:val="00B756A5"/>
    <w:rsid w:val="00B7604D"/>
    <w:rsid w:val="00B814A5"/>
    <w:rsid w:val="00B86A79"/>
    <w:rsid w:val="00B86AD2"/>
    <w:rsid w:val="00B90118"/>
    <w:rsid w:val="00B90A70"/>
    <w:rsid w:val="00B90C22"/>
    <w:rsid w:val="00B942C4"/>
    <w:rsid w:val="00BB7D1A"/>
    <w:rsid w:val="00BC5D11"/>
    <w:rsid w:val="00BC5FCF"/>
    <w:rsid w:val="00BD1263"/>
    <w:rsid w:val="00BD4F11"/>
    <w:rsid w:val="00BE0683"/>
    <w:rsid w:val="00BE184B"/>
    <w:rsid w:val="00BE1F91"/>
    <w:rsid w:val="00BF47FF"/>
    <w:rsid w:val="00C01327"/>
    <w:rsid w:val="00C12590"/>
    <w:rsid w:val="00C14216"/>
    <w:rsid w:val="00C156B7"/>
    <w:rsid w:val="00C16514"/>
    <w:rsid w:val="00C20EFD"/>
    <w:rsid w:val="00C26448"/>
    <w:rsid w:val="00C42F20"/>
    <w:rsid w:val="00C47E9F"/>
    <w:rsid w:val="00C70573"/>
    <w:rsid w:val="00C725EE"/>
    <w:rsid w:val="00C8159C"/>
    <w:rsid w:val="00C837E2"/>
    <w:rsid w:val="00C92A7E"/>
    <w:rsid w:val="00C95899"/>
    <w:rsid w:val="00CA4424"/>
    <w:rsid w:val="00CB2D42"/>
    <w:rsid w:val="00CD044B"/>
    <w:rsid w:val="00CD3255"/>
    <w:rsid w:val="00CD4412"/>
    <w:rsid w:val="00CD5D63"/>
    <w:rsid w:val="00CE0B63"/>
    <w:rsid w:val="00CE2A4A"/>
    <w:rsid w:val="00CE3724"/>
    <w:rsid w:val="00CF6B29"/>
    <w:rsid w:val="00D10414"/>
    <w:rsid w:val="00D301FB"/>
    <w:rsid w:val="00D31C4B"/>
    <w:rsid w:val="00D378FB"/>
    <w:rsid w:val="00D4247E"/>
    <w:rsid w:val="00D67A69"/>
    <w:rsid w:val="00D75BE3"/>
    <w:rsid w:val="00D8491B"/>
    <w:rsid w:val="00DA5762"/>
    <w:rsid w:val="00DB2F03"/>
    <w:rsid w:val="00DB42E0"/>
    <w:rsid w:val="00DD7D89"/>
    <w:rsid w:val="00DE4B7C"/>
    <w:rsid w:val="00DE65F6"/>
    <w:rsid w:val="00DF0681"/>
    <w:rsid w:val="00E11153"/>
    <w:rsid w:val="00E12520"/>
    <w:rsid w:val="00E24C91"/>
    <w:rsid w:val="00E253BC"/>
    <w:rsid w:val="00E308E1"/>
    <w:rsid w:val="00E313CF"/>
    <w:rsid w:val="00E3183D"/>
    <w:rsid w:val="00E34A5A"/>
    <w:rsid w:val="00E46A1F"/>
    <w:rsid w:val="00E475C8"/>
    <w:rsid w:val="00E66352"/>
    <w:rsid w:val="00E74FE0"/>
    <w:rsid w:val="00E821C0"/>
    <w:rsid w:val="00E91976"/>
    <w:rsid w:val="00E948DA"/>
    <w:rsid w:val="00EB69A1"/>
    <w:rsid w:val="00EC058B"/>
    <w:rsid w:val="00ED071A"/>
    <w:rsid w:val="00EE078F"/>
    <w:rsid w:val="00EF30F9"/>
    <w:rsid w:val="00EF6E58"/>
    <w:rsid w:val="00EF7C61"/>
    <w:rsid w:val="00F05CAE"/>
    <w:rsid w:val="00F10B28"/>
    <w:rsid w:val="00F1121D"/>
    <w:rsid w:val="00F14180"/>
    <w:rsid w:val="00F156ED"/>
    <w:rsid w:val="00F20465"/>
    <w:rsid w:val="00F207F7"/>
    <w:rsid w:val="00F2688C"/>
    <w:rsid w:val="00F3070D"/>
    <w:rsid w:val="00F50EFC"/>
    <w:rsid w:val="00F52D5C"/>
    <w:rsid w:val="00F56061"/>
    <w:rsid w:val="00F576EB"/>
    <w:rsid w:val="00F66AF1"/>
    <w:rsid w:val="00F7084F"/>
    <w:rsid w:val="00F71BAA"/>
    <w:rsid w:val="00F729EC"/>
    <w:rsid w:val="00F76624"/>
    <w:rsid w:val="00F77358"/>
    <w:rsid w:val="00F841CC"/>
    <w:rsid w:val="00F85B5E"/>
    <w:rsid w:val="00F92F52"/>
    <w:rsid w:val="00FA3EC1"/>
    <w:rsid w:val="00FA4EFC"/>
    <w:rsid w:val="00FB13EB"/>
    <w:rsid w:val="00FB42F8"/>
    <w:rsid w:val="00FB4937"/>
    <w:rsid w:val="00FC4CA4"/>
    <w:rsid w:val="00FC571D"/>
    <w:rsid w:val="00FC58DB"/>
    <w:rsid w:val="00FE609C"/>
    <w:rsid w:val="00FF04BF"/>
    <w:rsid w:val="00FF13A7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B9599"/>
  <w15:docId w15:val="{C69A8B74-CD47-4E5D-93B4-7117F1D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136"/>
    <w:pPr>
      <w:ind w:left="720"/>
    </w:pPr>
  </w:style>
  <w:style w:type="character" w:customStyle="1" w:styleId="apple-converted-space">
    <w:name w:val="apple-converted-space"/>
    <w:basedOn w:val="a0"/>
    <w:uiPriority w:val="99"/>
    <w:rsid w:val="00F156ED"/>
    <w:rPr>
      <w:rFonts w:cs="Times New Roman"/>
    </w:rPr>
  </w:style>
  <w:style w:type="paragraph" w:styleId="a4">
    <w:name w:val="No Spacing"/>
    <w:uiPriority w:val="99"/>
    <w:qFormat/>
    <w:rsid w:val="00424189"/>
    <w:rPr>
      <w:rFonts w:cs="Calibri"/>
      <w:lang w:eastAsia="en-US"/>
    </w:rPr>
  </w:style>
  <w:style w:type="paragraph" w:styleId="a5">
    <w:name w:val="Normal (Web)"/>
    <w:basedOn w:val="a"/>
    <w:uiPriority w:val="99"/>
    <w:rsid w:val="0067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2E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000E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uiPriority w:val="99"/>
    <w:rsid w:val="005514B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2E19C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E19C7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E19C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19C7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2E19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FB4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"/>
    <w:basedOn w:val="a"/>
    <w:uiPriority w:val="99"/>
    <w:rsid w:val="00754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rsid w:val="001F72E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4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75C8"/>
    <w:rPr>
      <w:rFonts w:ascii="Courier New" w:hAnsi="Courier New" w:cs="Courier New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2058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937C-6361-4EF5-916C-C8394A5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1066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Темченко Аліна Русланівна</cp:lastModifiedBy>
  <cp:revision>14</cp:revision>
  <cp:lastPrinted>2022-01-28T13:17:00Z</cp:lastPrinted>
  <dcterms:created xsi:type="dcterms:W3CDTF">2022-01-27T11:13:00Z</dcterms:created>
  <dcterms:modified xsi:type="dcterms:W3CDTF">2022-01-28T13:42:00Z</dcterms:modified>
</cp:coreProperties>
</file>