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D3EA" w14:textId="77777777" w:rsidR="00FD1053" w:rsidRPr="00CD61CD" w:rsidRDefault="00FD1053" w:rsidP="0028037B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D61CD">
        <w:rPr>
          <w:rFonts w:ascii="Times New Roman" w:hAnsi="Times New Roman"/>
          <w:b/>
          <w:sz w:val="32"/>
          <w:szCs w:val="32"/>
          <w:lang w:val="uk-UA"/>
        </w:rPr>
        <w:t xml:space="preserve">Звіт </w:t>
      </w:r>
    </w:p>
    <w:p w14:paraId="44498F99" w14:textId="77777777" w:rsidR="00FD1053" w:rsidRPr="00CD61CD" w:rsidRDefault="00FD1053" w:rsidP="0028037B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D61CD">
        <w:rPr>
          <w:rFonts w:ascii="Times New Roman" w:hAnsi="Times New Roman"/>
          <w:b/>
          <w:sz w:val="32"/>
          <w:szCs w:val="32"/>
          <w:lang w:val="uk-UA"/>
        </w:rPr>
        <w:t>про виконання Програм</w:t>
      </w:r>
      <w:r w:rsidRPr="00CD61CD">
        <w:rPr>
          <w:rFonts w:ascii="Times New Roman" w:hAnsi="Times New Roman"/>
          <w:b/>
          <w:sz w:val="32"/>
          <w:szCs w:val="32"/>
        </w:rPr>
        <w:t>и</w:t>
      </w:r>
      <w:r w:rsidRPr="00CD61CD">
        <w:rPr>
          <w:rFonts w:ascii="Times New Roman" w:hAnsi="Times New Roman"/>
          <w:b/>
          <w:sz w:val="32"/>
          <w:szCs w:val="32"/>
          <w:lang w:val="uk-UA"/>
        </w:rPr>
        <w:t xml:space="preserve"> управління місцевим боргом</w:t>
      </w:r>
    </w:p>
    <w:p w14:paraId="5516C762" w14:textId="77777777" w:rsidR="00FD1053" w:rsidRPr="00CD61CD" w:rsidRDefault="00FD1053" w:rsidP="0028037B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D61CD">
        <w:rPr>
          <w:rFonts w:ascii="Times New Roman" w:hAnsi="Times New Roman"/>
          <w:b/>
          <w:sz w:val="32"/>
          <w:szCs w:val="32"/>
          <w:lang w:val="uk-UA"/>
        </w:rPr>
        <w:t xml:space="preserve"> Сумської міської територіальної громади </w:t>
      </w:r>
    </w:p>
    <w:p w14:paraId="65EBDC88" w14:textId="0DB1A44B" w:rsidR="00FD1053" w:rsidRPr="00CD61CD" w:rsidRDefault="00D24C42" w:rsidP="0028037B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D61CD">
        <w:rPr>
          <w:rFonts w:ascii="Times New Roman" w:hAnsi="Times New Roman"/>
          <w:b/>
          <w:sz w:val="32"/>
          <w:szCs w:val="32"/>
          <w:lang w:val="uk-UA"/>
        </w:rPr>
        <w:t>за підсумками 202</w:t>
      </w:r>
      <w:r w:rsidR="00D96276" w:rsidRPr="00CD61CD">
        <w:rPr>
          <w:rFonts w:ascii="Times New Roman" w:hAnsi="Times New Roman"/>
          <w:b/>
          <w:sz w:val="32"/>
          <w:szCs w:val="32"/>
        </w:rPr>
        <w:t>4</w:t>
      </w:r>
      <w:r w:rsidR="00FD1053" w:rsidRPr="00CD61C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</w:p>
    <w:p w14:paraId="247836C2" w14:textId="77777777" w:rsidR="00FD1053" w:rsidRPr="00CD61CD" w:rsidRDefault="00FD1053" w:rsidP="0028037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D972CA" w14:textId="5880AAE6" w:rsidR="00FD1053" w:rsidRPr="00CD61CD" w:rsidRDefault="00FD1053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Звіт про виконання Програми управління місцевим боргом Сумської місько</w:t>
      </w:r>
      <w:r w:rsidR="00F11C2B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 територіальної громади на 202</w:t>
      </w:r>
      <w:r w:rsidR="00D9627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рік, що затверджена наказом Департаменту фінансів, економіки та інвестицій Сумської міської </w:t>
      </w:r>
      <w:r w:rsidR="00F11C2B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ради </w:t>
      </w:r>
      <w:r w:rsidR="00F11C2B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від </w:t>
      </w:r>
      <w:r w:rsidR="00D9627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 січня 2024 № 3-ОД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підготовлено на виконання вимог постанови Кабінету Міністрів України від 01 серпня 2012 року № 815 «Про затвердження Порядку здійснення контролю за ризиками, пов’язаними з 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управлінням державним (місцевим) боргом».</w:t>
      </w:r>
    </w:p>
    <w:p w14:paraId="5B157FB4" w14:textId="77777777" w:rsidR="00FD1053" w:rsidRPr="00CD61CD" w:rsidRDefault="00FD1053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62D111CD" w14:textId="55E1CCEF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І. Виконання показників рішення Сумської міської ради</w:t>
      </w:r>
      <w:r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br/>
        <w:t xml:space="preserve"> «Про бюджет Сумської місько</w:t>
      </w:r>
      <w:r w:rsidR="00B74808"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ї територіальної громади на 202</w:t>
      </w:r>
      <w:r w:rsidR="00D96276"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</w:t>
      </w:r>
      <w:r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рік» </w:t>
      </w:r>
      <w:r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br/>
        <w:t>в частині погашення та обслуговування місцевого боргу</w:t>
      </w:r>
    </w:p>
    <w:p w14:paraId="09A4D784" w14:textId="77777777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18D352" w14:textId="22F1AD38" w:rsidR="00D96276" w:rsidRPr="00CD61CD" w:rsidRDefault="00FD1053" w:rsidP="0028037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D61C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D9627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наказу Сумської міської військової адміністрації</w:t>
      </w:r>
      <w:r w:rsidR="00D96276" w:rsidRPr="00CD61CD">
        <w:rPr>
          <w:lang w:val="uk-UA"/>
        </w:rPr>
        <w:t xml:space="preserve"> </w:t>
      </w:r>
      <w:r w:rsidR="00D9627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Сумського</w:t>
      </w:r>
      <w:r w:rsidR="00DC16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району Сумської області від 25.12.</w:t>
      </w:r>
      <w:r w:rsidR="00D9627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2023 року № 114 - СМР «Про бюджет Сумської міської територіальної громади на 2024 рік»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C166B" w:rsidRPr="00DC16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="00DC16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DC166B" w:rsidRPr="00DC16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 </w:t>
      </w:r>
      <w:r w:rsidR="00D9627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затверджено наступні показники:</w:t>
      </w:r>
    </w:p>
    <w:p w14:paraId="316FDFE9" w14:textId="77777777" w:rsidR="00D96276" w:rsidRPr="00CD61CD" w:rsidRDefault="00D96276" w:rsidP="0028037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61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граничний обсяг місцевого боргу 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станом на 31.12.2024</w:t>
      </w:r>
      <w:r w:rsidRPr="00CD61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CD61CD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105 797,2 </w:t>
      </w:r>
      <w:r w:rsidRPr="00CD61CD">
        <w:rPr>
          <w:rFonts w:ascii="Times New Roman" w:hAnsi="Times New Roman"/>
          <w:sz w:val="28"/>
          <w:szCs w:val="28"/>
        </w:rPr>
        <w:t>тис.</w:t>
      </w:r>
      <w:r w:rsidRPr="00CD61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гривень;</w:t>
      </w:r>
    </w:p>
    <w:p w14:paraId="2BEDAF82" w14:textId="77777777" w:rsidR="00D96276" w:rsidRPr="00CD61CD" w:rsidRDefault="00D96276" w:rsidP="0028037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61CD">
        <w:rPr>
          <w:rFonts w:ascii="Times New Roman" w:hAnsi="Times New Roman"/>
          <w:sz w:val="28"/>
          <w:szCs w:val="28"/>
          <w:lang w:val="uk-UA"/>
        </w:rPr>
        <w:t>- обсяг платежів з погашення місцевого боргу – 2 822,7 тис. гривень;</w:t>
      </w:r>
    </w:p>
    <w:p w14:paraId="5872DB1A" w14:textId="4D116E9D" w:rsidR="00D96276" w:rsidRPr="00CD61CD" w:rsidRDefault="00D96276" w:rsidP="0028037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61CD">
        <w:rPr>
          <w:rFonts w:ascii="Times New Roman" w:hAnsi="Times New Roman"/>
          <w:sz w:val="28"/>
          <w:szCs w:val="28"/>
          <w:lang w:val="uk-UA"/>
        </w:rPr>
        <w:t xml:space="preserve">- видатки на обслуговування місцевого боргу – </w:t>
      </w:r>
      <w:r w:rsidR="00C102CA">
        <w:rPr>
          <w:rFonts w:ascii="Times New Roman" w:hAnsi="Times New Roman"/>
          <w:sz w:val="28"/>
          <w:szCs w:val="28"/>
          <w:lang w:val="uk-UA"/>
        </w:rPr>
        <w:t>1 617,1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 тис. гривень.</w:t>
      </w:r>
    </w:p>
    <w:p w14:paraId="28F0B3F9" w14:textId="3A9EBCDF" w:rsidR="0046242E" w:rsidRPr="00CD61CD" w:rsidRDefault="00CA34FE" w:rsidP="00C102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Фактично на 31 грудня 202</w:t>
      </w:r>
      <w:r w:rsidR="00420F6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280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FD1053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обсяг місцевого боргу склав </w:t>
      </w:r>
      <w:r w:rsidR="006A0F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="0038147E" w:rsidRPr="0038147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43 955,2 </w:t>
      </w:r>
      <w:r w:rsidR="005E2C40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тис. гривень, що </w:t>
      </w:r>
      <w:r w:rsidR="005E2C40" w:rsidRPr="00C102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становить </w:t>
      </w:r>
      <w:r w:rsidR="00C102CA" w:rsidRPr="00C102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41,5</w:t>
      </w:r>
      <w:r w:rsidR="005E2C40" w:rsidRPr="00C102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% </w:t>
      </w:r>
      <w:r w:rsidR="00FD1053" w:rsidRPr="00C102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FD1053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запланованого 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показника. Вказаний місцевий борг складається з </w:t>
      </w:r>
      <w:r w:rsidR="00E74B37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боргових зобов’язань за кредит</w:t>
      </w:r>
      <w:r w:rsidR="00C102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ом 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Європейського інвестиційного банку через Міністерство фінансів України в сумі 4</w:t>
      </w:r>
      <w:r w:rsidR="00420F6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420F6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="009619FB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55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9619FB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 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тис. гривень</w:t>
      </w:r>
      <w:r w:rsidR="00E74B37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залучених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реалізації інвестиційного </w:t>
      </w:r>
      <w:proofErr w:type="spellStart"/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«Підвищення енергоефективності в дошкільних навчальних закладах м. Суми»;</w:t>
      </w:r>
    </w:p>
    <w:p w14:paraId="78F46D5E" w14:textId="6D22B651" w:rsidR="00FD1053" w:rsidRPr="006A0F9B" w:rsidRDefault="00FD1053" w:rsidP="002803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агальні витрати </w:t>
      </w:r>
      <w:r w:rsidR="006346E1" w:rsidRPr="00CD61CD">
        <w:rPr>
          <w:rFonts w:ascii="Times New Roman" w:hAnsi="Times New Roman"/>
          <w:sz w:val="28"/>
          <w:szCs w:val="28"/>
          <w:lang w:val="uk-UA"/>
        </w:rPr>
        <w:t xml:space="preserve">бюджету Сумської міської територіальної громади </w:t>
      </w:r>
      <w:r w:rsidRPr="00CD61CD">
        <w:rPr>
          <w:rFonts w:ascii="Times New Roman" w:hAnsi="Times New Roman"/>
          <w:sz w:val="28"/>
          <w:szCs w:val="28"/>
          <w:lang w:val="uk-UA"/>
        </w:rPr>
        <w:t>на обслуговування та погашення місцев</w:t>
      </w:r>
      <w:r w:rsidR="00B16966" w:rsidRPr="00CD61CD">
        <w:rPr>
          <w:rFonts w:ascii="Times New Roman" w:hAnsi="Times New Roman"/>
          <w:sz w:val="28"/>
          <w:szCs w:val="28"/>
          <w:lang w:val="uk-UA"/>
        </w:rPr>
        <w:t>ого боргу в</w:t>
      </w:r>
      <w:r w:rsidR="006346E1" w:rsidRPr="00CD6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966" w:rsidRPr="00CD61CD">
        <w:rPr>
          <w:rFonts w:ascii="Times New Roman" w:hAnsi="Times New Roman"/>
          <w:sz w:val="28"/>
          <w:szCs w:val="28"/>
          <w:lang w:val="uk-UA"/>
        </w:rPr>
        <w:t>202</w:t>
      </w:r>
      <w:r w:rsidR="0088118B" w:rsidRPr="00CD61CD">
        <w:rPr>
          <w:rFonts w:ascii="Times New Roman" w:hAnsi="Times New Roman"/>
          <w:sz w:val="28"/>
          <w:szCs w:val="28"/>
          <w:lang w:val="uk-UA"/>
        </w:rPr>
        <w:t>4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 році </w:t>
      </w:r>
      <w:r w:rsidRPr="006A0F9B">
        <w:rPr>
          <w:rFonts w:ascii="Times New Roman" w:hAnsi="Times New Roman"/>
          <w:sz w:val="28"/>
          <w:szCs w:val="28"/>
          <w:lang w:val="uk-UA"/>
        </w:rPr>
        <w:t xml:space="preserve">склали </w:t>
      </w:r>
      <w:r w:rsidR="00177938" w:rsidRPr="006A0F9B">
        <w:rPr>
          <w:rFonts w:ascii="Times New Roman" w:hAnsi="Times New Roman"/>
          <w:sz w:val="28"/>
          <w:szCs w:val="28"/>
          <w:lang w:val="uk-UA"/>
        </w:rPr>
        <w:t>4 3</w:t>
      </w:r>
      <w:r w:rsidR="00EB2C3A" w:rsidRPr="006A0F9B">
        <w:rPr>
          <w:rFonts w:ascii="Times New Roman" w:hAnsi="Times New Roman"/>
          <w:sz w:val="28"/>
          <w:szCs w:val="28"/>
          <w:lang w:val="uk-UA"/>
        </w:rPr>
        <w:t>97</w:t>
      </w:r>
      <w:r w:rsidR="00177938" w:rsidRPr="006A0F9B">
        <w:rPr>
          <w:rFonts w:ascii="Times New Roman" w:hAnsi="Times New Roman"/>
          <w:sz w:val="28"/>
          <w:szCs w:val="28"/>
          <w:lang w:val="uk-UA"/>
        </w:rPr>
        <w:t>,</w:t>
      </w:r>
      <w:r w:rsidR="00EB2C3A" w:rsidRPr="006A0F9B">
        <w:rPr>
          <w:rFonts w:ascii="Times New Roman" w:hAnsi="Times New Roman"/>
          <w:sz w:val="28"/>
          <w:szCs w:val="28"/>
          <w:lang w:val="uk-UA"/>
        </w:rPr>
        <w:t>0</w:t>
      </w:r>
      <w:r w:rsidR="00B74808" w:rsidRPr="006A0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F9B">
        <w:rPr>
          <w:rFonts w:ascii="Times New Roman" w:hAnsi="Times New Roman"/>
          <w:sz w:val="28"/>
          <w:szCs w:val="28"/>
          <w:lang w:val="uk-UA"/>
        </w:rPr>
        <w:t xml:space="preserve"> тис. гривень, з них: </w:t>
      </w:r>
    </w:p>
    <w:p w14:paraId="5414A9A8" w14:textId="365BDED8" w:rsidR="00FD1053" w:rsidRPr="00CD61CD" w:rsidRDefault="00FD1053" w:rsidP="0028037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D61CD">
        <w:rPr>
          <w:rFonts w:ascii="Times New Roman" w:hAnsi="Times New Roman"/>
          <w:sz w:val="28"/>
          <w:szCs w:val="28"/>
          <w:lang w:val="uk-UA"/>
        </w:rPr>
        <w:t xml:space="preserve">погашення місцевого боргу – </w:t>
      </w:r>
      <w:r w:rsidR="0088118B" w:rsidRPr="00CD61CD">
        <w:rPr>
          <w:rFonts w:ascii="Times New Roman" w:hAnsi="Times New Roman"/>
          <w:sz w:val="28"/>
          <w:szCs w:val="28"/>
          <w:lang w:val="uk-UA"/>
        </w:rPr>
        <w:t>2 8</w:t>
      </w:r>
      <w:r w:rsidR="004A55B8" w:rsidRPr="00CD61CD">
        <w:rPr>
          <w:rFonts w:ascii="Times New Roman" w:hAnsi="Times New Roman"/>
          <w:sz w:val="28"/>
          <w:szCs w:val="28"/>
          <w:lang w:val="uk-UA"/>
        </w:rPr>
        <w:t>22</w:t>
      </w:r>
      <w:r w:rsidR="0088118B" w:rsidRPr="00CD61CD">
        <w:rPr>
          <w:rFonts w:ascii="Times New Roman" w:hAnsi="Times New Roman"/>
          <w:sz w:val="28"/>
          <w:szCs w:val="28"/>
          <w:lang w:val="uk-UA"/>
        </w:rPr>
        <w:t>,7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 тис. гривень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становить 100 % затв</w:t>
      </w:r>
      <w:r w:rsidR="00C055B6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ерджених планових показників;</w:t>
      </w:r>
    </w:p>
    <w:p w14:paraId="37BD6B46" w14:textId="33866A84" w:rsidR="00FD1053" w:rsidRPr="004C4B2F" w:rsidRDefault="00FD1053" w:rsidP="0028037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обслуговування місцевого б</w:t>
      </w:r>
      <w:r w:rsidR="00540555"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оргу – </w:t>
      </w:r>
      <w:r w:rsidR="004A55B8"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1 574,3</w:t>
      </w:r>
      <w:r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гривень, що становить </w:t>
      </w:r>
      <w:r w:rsidR="004C4B2F"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97,4</w:t>
      </w:r>
      <w:r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% затверджених планових показників</w:t>
      </w:r>
      <w:r w:rsid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</w:t>
      </w:r>
      <w:r w:rsidR="00930611" w:rsidRPr="004C4B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C91CB7" w14:textId="4F580450" w:rsidR="00FD1053" w:rsidRPr="00CD61CD" w:rsidRDefault="00FD1053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Усі необхідні платежі з погашення та обслуговування місцевого боргу 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були здійснені </w:t>
      </w:r>
      <w:r w:rsidR="006346E1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своєчасно та 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повному обсязі.</w:t>
      </w:r>
    </w:p>
    <w:p w14:paraId="565F92D6" w14:textId="77777777" w:rsidR="00FD1053" w:rsidRPr="00CD61CD" w:rsidRDefault="00FD1053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2B910D69" w14:textId="2B974814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1CD">
        <w:rPr>
          <w:rFonts w:ascii="Times New Roman" w:hAnsi="Times New Roman"/>
          <w:b/>
          <w:sz w:val="28"/>
          <w:szCs w:val="28"/>
          <w:lang w:val="uk-UA"/>
        </w:rPr>
        <w:t xml:space="preserve">ІІ. Боргові інструменти, </w:t>
      </w:r>
      <w:r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br/>
      </w:r>
      <w:r w:rsidRPr="00CD61CD">
        <w:rPr>
          <w:rFonts w:ascii="Times New Roman" w:hAnsi="Times New Roman"/>
          <w:b/>
          <w:sz w:val="28"/>
          <w:szCs w:val="28"/>
          <w:lang w:val="uk-UA"/>
        </w:rPr>
        <w:t xml:space="preserve">за допомогою яких забезпечувалося фінансування бюджету </w:t>
      </w:r>
      <w:r w:rsidRPr="00CD61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br/>
      </w:r>
      <w:r w:rsidRPr="00CD61CD">
        <w:rPr>
          <w:rFonts w:ascii="Times New Roman" w:hAnsi="Times New Roman"/>
          <w:b/>
          <w:sz w:val="28"/>
          <w:szCs w:val="28"/>
          <w:lang w:val="uk-UA"/>
        </w:rPr>
        <w:t>Сумської міськ</w:t>
      </w:r>
      <w:r w:rsidR="00540555" w:rsidRPr="00CD61CD">
        <w:rPr>
          <w:rFonts w:ascii="Times New Roman" w:hAnsi="Times New Roman"/>
          <w:b/>
          <w:sz w:val="28"/>
          <w:szCs w:val="28"/>
          <w:lang w:val="uk-UA"/>
        </w:rPr>
        <w:t>ої територіальної громади у 202</w:t>
      </w:r>
      <w:r w:rsidR="00420F66" w:rsidRPr="00CD61CD">
        <w:rPr>
          <w:rFonts w:ascii="Times New Roman" w:hAnsi="Times New Roman"/>
          <w:b/>
          <w:sz w:val="28"/>
          <w:szCs w:val="28"/>
          <w:lang w:val="uk-UA"/>
        </w:rPr>
        <w:t>4</w:t>
      </w:r>
      <w:r w:rsidRPr="00CD61CD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14:paraId="5F18F56D" w14:textId="77777777" w:rsidR="005930BA" w:rsidRPr="00CD61CD" w:rsidRDefault="005930BA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6E05D4DB" w14:textId="061E52D6" w:rsidR="00FD1053" w:rsidRPr="00CD61CD" w:rsidRDefault="00FD1053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За</w:t>
      </w:r>
      <w:r w:rsidR="00207F4D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рахунок </w:t>
      </w:r>
      <w:r w:rsidR="006346E1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надходжень </w:t>
      </w:r>
      <w:r w:rsidR="00207F4D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бюджету розвитку у 202</w:t>
      </w:r>
      <w:r w:rsidR="00922E15" w:rsidRPr="00922E1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році забезпечено погашен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ня місцевого боргу в сумі </w:t>
      </w:r>
      <w:r w:rsidR="00922E15" w:rsidRPr="00922E15">
        <w:rPr>
          <w:rFonts w:ascii="Times New Roman" w:hAnsi="Times New Roman"/>
          <w:sz w:val="28"/>
          <w:szCs w:val="28"/>
          <w:lang w:val="uk-UA"/>
        </w:rPr>
        <w:t>2 822,7</w:t>
      </w:r>
      <w:r w:rsidR="00177938" w:rsidRPr="00CD6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 тис. гривень за кредитом НЕФКО</w:t>
      </w:r>
      <w:r w:rsidR="00E74B37" w:rsidRPr="00CD61CD">
        <w:rPr>
          <w:rFonts w:ascii="Times New Roman" w:hAnsi="Times New Roman"/>
          <w:sz w:val="28"/>
          <w:szCs w:val="28"/>
          <w:lang w:val="uk-UA"/>
        </w:rPr>
        <w:t xml:space="preserve">, залученим 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на реалізацію інвестиційного </w:t>
      </w:r>
      <w:proofErr w:type="spellStart"/>
      <w:r w:rsidRPr="00CD61C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D61CD">
        <w:rPr>
          <w:rFonts w:ascii="Times New Roman" w:hAnsi="Times New Roman"/>
          <w:sz w:val="28"/>
          <w:szCs w:val="28"/>
          <w:lang w:val="uk-UA"/>
        </w:rPr>
        <w:t xml:space="preserve"> «Енергоефективна </w:t>
      </w:r>
      <w:proofErr w:type="spellStart"/>
      <w:r w:rsidRPr="00CD61CD">
        <w:rPr>
          <w:rFonts w:ascii="Times New Roman" w:hAnsi="Times New Roman"/>
          <w:sz w:val="28"/>
          <w:szCs w:val="28"/>
          <w:lang w:val="uk-UA"/>
        </w:rPr>
        <w:t>термомодернізація</w:t>
      </w:r>
      <w:proofErr w:type="spellEnd"/>
      <w:r w:rsidRPr="00CD61CD">
        <w:rPr>
          <w:rFonts w:ascii="Times New Roman" w:hAnsi="Times New Roman"/>
          <w:sz w:val="28"/>
          <w:szCs w:val="28"/>
          <w:lang w:val="uk-UA"/>
        </w:rPr>
        <w:t xml:space="preserve"> (капітальний ремонт) будівлі стаціонару (новий корпус, </w:t>
      </w:r>
      <w:r w:rsidR="0028037B">
        <w:rPr>
          <w:rFonts w:ascii="Times New Roman" w:hAnsi="Times New Roman"/>
          <w:sz w:val="28"/>
          <w:szCs w:val="28"/>
          <w:lang w:val="uk-UA"/>
        </w:rPr>
        <w:br/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3-х поверхова будівля) комунального некомерційного підприємства «Дитяча 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клінічна лікарня Святої Зінаїди» Сумської міської ради за </w:t>
      </w:r>
      <w:proofErr w:type="spellStart"/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: м. Суми, вул. Троїцька, 28».</w:t>
      </w:r>
    </w:p>
    <w:p w14:paraId="70C3C653" w14:textId="77777777" w:rsidR="00FD1053" w:rsidRPr="00CD61CD" w:rsidRDefault="00FD1053" w:rsidP="0028037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9C463B" w14:textId="77777777" w:rsidR="00FD1053" w:rsidRPr="00CD61CD" w:rsidRDefault="00FD1053" w:rsidP="0028037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1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D61CD">
        <w:rPr>
          <w:rFonts w:ascii="Times New Roman" w:hAnsi="Times New Roman"/>
          <w:b/>
          <w:sz w:val="28"/>
          <w:szCs w:val="28"/>
          <w:lang w:val="uk-UA"/>
        </w:rPr>
        <w:t>ІІ. Структура місцевого боргу Сумської міської територіальної громади</w:t>
      </w:r>
    </w:p>
    <w:p w14:paraId="033F0474" w14:textId="77777777" w:rsidR="00FD1053" w:rsidRPr="00CD61CD" w:rsidRDefault="00FD1053" w:rsidP="0028037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9A8067" w14:textId="0F65406D" w:rsidR="00FD1053" w:rsidRPr="00CD61CD" w:rsidRDefault="006346E1" w:rsidP="002803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FD105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ісцев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</w:t>
      </w:r>
      <w:r w:rsidR="00FD105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борг Сумської міської територіальної </w:t>
      </w:r>
      <w:r w:rsidR="00EE763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громади станом на </w:t>
      </w:r>
      <w:r w:rsidR="00E465FA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br/>
      </w:r>
      <w:r w:rsidR="00EE763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31 грудня 202</w:t>
      </w:r>
      <w:r w:rsidR="001B13C4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</w:t>
      </w:r>
      <w:r w:rsidR="00FD105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року склав </w:t>
      </w:r>
      <w:r w:rsidR="00795690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43 955,2</w:t>
      </w:r>
      <w:r w:rsidR="00EE763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D1053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тис. гривень та має наступну структуру:</w:t>
      </w:r>
    </w:p>
    <w:p w14:paraId="5E5AE153" w14:textId="7F795F8F" w:rsidR="002B5319" w:rsidRPr="006A0F9B" w:rsidRDefault="00BC2FAE" w:rsidP="006A0F9B">
      <w:pPr>
        <w:pStyle w:val="a4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внутрішній борг – </w:t>
      </w:r>
      <w:r w:rsidR="00795690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100</w:t>
      </w:r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1B13C4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</w:t>
      </w:r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% (4</w:t>
      </w:r>
      <w:r w:rsidR="001B13C4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3</w:t>
      </w:r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13C4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955</w:t>
      </w:r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1B13C4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</w:t>
      </w:r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тис. гривень), у </w:t>
      </w:r>
      <w:proofErr w:type="spellStart"/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т.ч</w:t>
      </w:r>
      <w:proofErr w:type="spellEnd"/>
      <w:r w:rsidR="002B5319" w:rsidRPr="006A0F9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.:</w:t>
      </w:r>
    </w:p>
    <w:p w14:paraId="5F8327CF" w14:textId="7BAA1A34" w:rsidR="002B5319" w:rsidRPr="00CD61CD" w:rsidRDefault="00BC2FAE" w:rsidP="006A0F9B">
      <w:pPr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 за типом</w:t>
      </w:r>
      <w:r w:rsidR="002B5319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боргового зобов’язання: </w:t>
      </w:r>
      <w:r w:rsidR="00E465FA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заборгованість за </w:t>
      </w:r>
      <w:r w:rsidR="002B5319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довгостроков</w:t>
      </w:r>
      <w:r w:rsidR="00E465FA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ими</w:t>
      </w:r>
      <w:r w:rsidR="002B5319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зобов’язання</w:t>
      </w:r>
      <w:r w:rsidR="00E465FA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</w:t>
      </w:r>
      <w:r w:rsidR="002B5319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0C07A9AA" w14:textId="76D7C949" w:rsidR="002B5319" w:rsidRPr="00CD61CD" w:rsidRDefault="002B5319" w:rsidP="006A0F9B">
      <w:pPr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 за типом кредитора: заборгованість перед іншими</w:t>
      </w:r>
      <w:r w:rsidR="007956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органами управління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7F684919" w14:textId="77777777" w:rsidR="002B5319" w:rsidRPr="00CD61CD" w:rsidRDefault="002B5319" w:rsidP="006A0F9B">
      <w:pPr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18B4D3BF" w14:textId="77777777" w:rsidR="00BC2FAE" w:rsidRDefault="00BC2FAE" w:rsidP="002803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189D6EE" w14:textId="47BC2A70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1CD">
        <w:rPr>
          <w:rFonts w:ascii="Times New Roman" w:hAnsi="Times New Roman"/>
          <w:b/>
          <w:sz w:val="28"/>
          <w:szCs w:val="28"/>
          <w:lang w:val="uk-UA"/>
        </w:rPr>
        <w:t>ІV. Оцінка досягнутих показників та ризиків, пов’язаних з управлінням місцевим боргом</w:t>
      </w:r>
    </w:p>
    <w:p w14:paraId="70071C29" w14:textId="77777777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D03778" w14:textId="208E9342" w:rsidR="00FD1053" w:rsidRPr="00CD61CD" w:rsidRDefault="00FD1053" w:rsidP="0028037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D61CD">
        <w:rPr>
          <w:rFonts w:ascii="Times New Roman" w:hAnsi="Times New Roman"/>
          <w:sz w:val="28"/>
          <w:szCs w:val="28"/>
          <w:lang w:val="uk-UA"/>
        </w:rPr>
        <w:t xml:space="preserve">          Обсяг місц</w:t>
      </w:r>
      <w:r w:rsidR="00642558" w:rsidRPr="00CD61CD">
        <w:rPr>
          <w:rFonts w:ascii="Times New Roman" w:hAnsi="Times New Roman"/>
          <w:sz w:val="28"/>
          <w:szCs w:val="28"/>
          <w:lang w:val="uk-UA"/>
        </w:rPr>
        <w:t>евого боргу станом на 31.12.202</w:t>
      </w:r>
      <w:r w:rsidR="00FF7631" w:rsidRPr="00CD61CD">
        <w:rPr>
          <w:rFonts w:ascii="Times New Roman" w:hAnsi="Times New Roman"/>
          <w:sz w:val="28"/>
          <w:szCs w:val="28"/>
          <w:lang w:val="uk-UA"/>
        </w:rPr>
        <w:t>4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 склав </w:t>
      </w:r>
      <w:r w:rsidR="00795690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43 955,2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D61CD">
        <w:rPr>
          <w:rFonts w:ascii="Times New Roman" w:hAnsi="Times New Roman"/>
          <w:sz w:val="28"/>
          <w:szCs w:val="28"/>
          <w:lang w:val="uk-UA"/>
        </w:rPr>
        <w:t>тис.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гривень, що не </w:t>
      </w:r>
      <w:r w:rsidR="006346E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перевищує граничного розміру, ви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значеного </w:t>
      </w:r>
      <w:r w:rsidR="00FF7631" w:rsidRPr="00CD61C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наказу Сумської міської військової адміністрації</w:t>
      </w:r>
      <w:r w:rsidR="00FF7631" w:rsidRPr="00CD61CD">
        <w:rPr>
          <w:lang w:val="uk-UA"/>
        </w:rPr>
        <w:t xml:space="preserve"> 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Сумського району</w:t>
      </w:r>
      <w:r w:rsidR="00795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Сумської області від 25.12.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2023 року № 114 - СМР «Про бюджет Сумської міської територіальної громади на 2024 рік»</w:t>
      </w:r>
      <w:r w:rsidR="00795690" w:rsidRPr="00795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95690" w:rsidRPr="00DC16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="00795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795690" w:rsidRPr="00DC16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0B525B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0B99CB0" w14:textId="54672D3A" w:rsidR="00666A18" w:rsidRPr="00CD61CD" w:rsidRDefault="00FD1053" w:rsidP="002803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Співвідношення фактичного обсягу витрат на погашення місцевого боргу (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5641C0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822</w:t>
      </w:r>
      <w:r w:rsidR="005641C0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FF7631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0B1AC6" w:rsidRPr="00CD6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тис. гривень) </w:t>
      </w:r>
      <w:r w:rsidRPr="00CD61CD">
        <w:rPr>
          <w:rFonts w:ascii="Times New Roman" w:hAnsi="Times New Roman"/>
          <w:sz w:val="28"/>
          <w:szCs w:val="28"/>
          <w:lang w:val="uk-UA"/>
        </w:rPr>
        <w:t>та фактичного обсягу надходжень бю</w:t>
      </w:r>
      <w:r w:rsidR="00F51876" w:rsidRPr="00CD61CD">
        <w:rPr>
          <w:rFonts w:ascii="Times New Roman" w:hAnsi="Times New Roman"/>
          <w:sz w:val="28"/>
          <w:szCs w:val="28"/>
          <w:lang w:val="uk-UA"/>
        </w:rPr>
        <w:t xml:space="preserve">джету розвитку Сумської міської 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без урахування обсягу місцевих запозичень та капітальних трансфертів з інших бюджетів </w:t>
      </w:r>
      <w:r w:rsidRPr="00CD61CD">
        <w:rPr>
          <w:rFonts w:ascii="Times New Roman" w:hAnsi="Times New Roman"/>
          <w:sz w:val="28"/>
          <w:szCs w:val="28"/>
          <w:lang w:val="uk-UA"/>
        </w:rPr>
        <w:br/>
        <w:t>(</w:t>
      </w:r>
      <w:r w:rsidR="00795690">
        <w:rPr>
          <w:rFonts w:ascii="Times New Roman" w:hAnsi="Times New Roman"/>
          <w:sz w:val="28"/>
          <w:szCs w:val="28"/>
          <w:lang w:val="uk-UA"/>
        </w:rPr>
        <w:t>4</w:t>
      </w:r>
      <w:r w:rsidR="00746A0F">
        <w:rPr>
          <w:rFonts w:ascii="Times New Roman" w:hAnsi="Times New Roman"/>
          <w:sz w:val="28"/>
          <w:szCs w:val="28"/>
          <w:lang w:val="uk-UA"/>
        </w:rPr>
        <w:t>70 810,0</w:t>
      </w:r>
      <w:r w:rsidR="00666A18" w:rsidRPr="00CD6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гривень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) склало </w:t>
      </w:r>
      <w:r w:rsidR="00666A18" w:rsidRPr="00CD61CD">
        <w:rPr>
          <w:rFonts w:ascii="Times New Roman" w:hAnsi="Times New Roman"/>
          <w:sz w:val="28"/>
          <w:szCs w:val="28"/>
          <w:lang w:val="uk-UA"/>
        </w:rPr>
        <w:t>0,6</w:t>
      </w:r>
      <w:r w:rsidRPr="00CD61CD">
        <w:rPr>
          <w:rFonts w:ascii="Times New Roman" w:hAnsi="Times New Roman"/>
          <w:sz w:val="28"/>
          <w:szCs w:val="28"/>
          <w:lang w:val="uk-UA"/>
        </w:rPr>
        <w:t xml:space="preserve"> відсотків. </w:t>
      </w:r>
    </w:p>
    <w:p w14:paraId="7FBBC35D" w14:textId="3606B6C7" w:rsidR="00795690" w:rsidRPr="00F509BA" w:rsidRDefault="00795690" w:rsidP="004C4B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09BA">
        <w:rPr>
          <w:rFonts w:ascii="Times New Roman" w:hAnsi="Times New Roman"/>
          <w:sz w:val="28"/>
          <w:szCs w:val="28"/>
          <w:lang w:val="uk-UA"/>
        </w:rPr>
        <w:lastRenderedPageBreak/>
        <w:t xml:space="preserve">Питома вага видатків на обслуговування місцевого боргу </w:t>
      </w:r>
      <w:r w:rsidRPr="00F509BA">
        <w:rPr>
          <w:rFonts w:ascii="Times New Roman" w:hAnsi="Times New Roman"/>
          <w:sz w:val="28"/>
          <w:szCs w:val="28"/>
          <w:lang w:val="uk-UA"/>
        </w:rPr>
        <w:br/>
      </w:r>
      <w:r w:rsidRPr="003A7DD9">
        <w:rPr>
          <w:rFonts w:ascii="Times New Roman" w:hAnsi="Times New Roman"/>
          <w:sz w:val="28"/>
          <w:szCs w:val="28"/>
          <w:lang w:val="uk-UA"/>
        </w:rPr>
        <w:t>(</w:t>
      </w:r>
      <w:r w:rsidR="004C4B2F" w:rsidRPr="003A7D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1 574,3</w:t>
      </w:r>
      <w:r w:rsidRPr="003A7DD9">
        <w:rPr>
          <w:rFonts w:ascii="Times New Roman" w:hAnsi="Times New Roman"/>
          <w:sz w:val="28"/>
          <w:szCs w:val="28"/>
          <w:lang w:val="uk-UA"/>
        </w:rPr>
        <w:t xml:space="preserve"> тис. гривень) в </w:t>
      </w:r>
      <w:r w:rsidRPr="00F509BA">
        <w:rPr>
          <w:rFonts w:ascii="Times New Roman" w:hAnsi="Times New Roman"/>
          <w:sz w:val="28"/>
          <w:szCs w:val="28"/>
          <w:lang w:val="uk-UA"/>
        </w:rPr>
        <w:t>обсязі запланованих видатків загального фонду бюджету</w:t>
      </w:r>
      <w:r w:rsidRPr="00F509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Сумської міської територіальної громади</w:t>
      </w:r>
      <w:r w:rsidRPr="00F509BA">
        <w:rPr>
          <w:rFonts w:ascii="Times New Roman" w:hAnsi="Times New Roman"/>
          <w:sz w:val="28"/>
          <w:szCs w:val="28"/>
          <w:lang w:val="uk-UA"/>
        </w:rPr>
        <w:t xml:space="preserve"> без урахування </w:t>
      </w:r>
      <w:r>
        <w:rPr>
          <w:rFonts w:ascii="Times New Roman" w:hAnsi="Times New Roman"/>
          <w:sz w:val="28"/>
          <w:szCs w:val="28"/>
          <w:lang w:val="uk-UA"/>
        </w:rPr>
        <w:t>видатків, що здійснюються за рахунок трансфертів з державного бюджету</w:t>
      </w:r>
      <w:r w:rsidRPr="00F509BA">
        <w:rPr>
          <w:rFonts w:ascii="Times New Roman" w:hAnsi="Times New Roman"/>
          <w:sz w:val="28"/>
          <w:szCs w:val="28"/>
          <w:lang w:val="uk-UA"/>
        </w:rPr>
        <w:t>,</w:t>
      </w:r>
      <w:r w:rsidRPr="00F509BA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  <w:r w:rsidRPr="00F509BA">
        <w:rPr>
          <w:rFonts w:ascii="Times New Roman" w:hAnsi="Times New Roman"/>
          <w:sz w:val="28"/>
          <w:szCs w:val="28"/>
          <w:lang w:val="uk-UA"/>
        </w:rPr>
        <w:t xml:space="preserve">трансфертів з місцевого бюджету до інших місцевих бюджетів за рахунок трансфертів з державного бюджету та </w:t>
      </w:r>
      <w:r>
        <w:rPr>
          <w:rFonts w:ascii="Times New Roman" w:hAnsi="Times New Roman"/>
          <w:sz w:val="28"/>
          <w:szCs w:val="28"/>
          <w:lang w:val="uk-UA"/>
        </w:rPr>
        <w:t>трансфертів</w:t>
      </w:r>
      <w:r w:rsidRPr="00F509BA">
        <w:rPr>
          <w:rFonts w:ascii="Times New Roman" w:hAnsi="Times New Roman"/>
          <w:sz w:val="28"/>
          <w:szCs w:val="28"/>
          <w:lang w:val="uk-UA"/>
        </w:rPr>
        <w:t xml:space="preserve"> з місцевих бюджетів </w:t>
      </w:r>
      <w:r w:rsidR="006A0F9B">
        <w:rPr>
          <w:rFonts w:ascii="Times New Roman" w:hAnsi="Times New Roman"/>
          <w:sz w:val="28"/>
          <w:szCs w:val="28"/>
          <w:lang w:val="uk-UA"/>
        </w:rPr>
        <w:br/>
      </w:r>
      <w:r w:rsidRPr="00F509BA">
        <w:rPr>
          <w:rFonts w:ascii="Times New Roman" w:hAnsi="Times New Roman"/>
          <w:sz w:val="28"/>
          <w:szCs w:val="28"/>
          <w:lang w:val="uk-UA"/>
        </w:rPr>
        <w:t>(</w:t>
      </w:r>
      <w:r w:rsidR="004C4B2F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2 </w:t>
      </w:r>
      <w:r w:rsidR="004C4B2F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436</w:t>
      </w:r>
      <w:r w:rsidR="004C4B2F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</w:t>
      </w:r>
      <w:r w:rsidR="004C4B2F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967</w:t>
      </w:r>
      <w:r w:rsidR="004C4B2F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4C4B2F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</w:t>
      </w:r>
      <w:r w:rsidR="004C4B2F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509BA">
        <w:rPr>
          <w:rFonts w:ascii="Times New Roman" w:hAnsi="Times New Roman"/>
          <w:sz w:val="28"/>
          <w:szCs w:val="28"/>
          <w:lang w:val="uk-UA"/>
        </w:rPr>
        <w:t xml:space="preserve">тис. гривень) </w:t>
      </w:r>
      <w:r w:rsidRPr="003A7DD9">
        <w:rPr>
          <w:rFonts w:ascii="Times New Roman" w:hAnsi="Times New Roman"/>
          <w:sz w:val="28"/>
          <w:szCs w:val="28"/>
          <w:lang w:val="uk-UA"/>
        </w:rPr>
        <w:t>становит</w:t>
      </w:r>
      <w:r w:rsidR="004C4B2F" w:rsidRPr="003A7DD9">
        <w:rPr>
          <w:rFonts w:ascii="Times New Roman" w:hAnsi="Times New Roman"/>
          <w:sz w:val="28"/>
          <w:szCs w:val="28"/>
          <w:lang w:val="uk-UA"/>
        </w:rPr>
        <w:t>ь</w:t>
      </w:r>
      <w:r w:rsidRPr="003A7DD9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3A7DD9" w:rsidRPr="003A7DD9">
        <w:rPr>
          <w:rFonts w:ascii="Times New Roman" w:hAnsi="Times New Roman"/>
          <w:sz w:val="28"/>
          <w:szCs w:val="28"/>
          <w:lang w:val="uk-UA"/>
        </w:rPr>
        <w:t>06</w:t>
      </w:r>
      <w:r w:rsidRPr="003A7DD9">
        <w:rPr>
          <w:rFonts w:ascii="Times New Roman" w:hAnsi="Times New Roman"/>
          <w:sz w:val="28"/>
          <w:szCs w:val="28"/>
          <w:lang w:val="uk-UA"/>
        </w:rPr>
        <w:t xml:space="preserve"> відсотків </w:t>
      </w:r>
      <w:r w:rsidRPr="00F509BA">
        <w:rPr>
          <w:rFonts w:ascii="Times New Roman" w:hAnsi="Times New Roman"/>
          <w:sz w:val="28"/>
          <w:szCs w:val="28"/>
          <w:lang w:val="uk-UA"/>
        </w:rPr>
        <w:t>при визначеній частиною шостою статті 74 Бюджетного кодексу України межі - 10 відсотків видатків загального фонду місцевого бюджету протягом будь-якого бюджетного періоду, коли планується обслуговування місцевого боргу.</w:t>
      </w:r>
    </w:p>
    <w:p w14:paraId="64DC17C4" w14:textId="79088D9B" w:rsidR="00FD1053" w:rsidRPr="00CD61CD" w:rsidRDefault="00FD1053" w:rsidP="004C4B2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Враховуючи незначні витрати на погашення та обслу</w:t>
      </w:r>
      <w:r w:rsidR="00A50594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говування місцевого боргу у 202</w:t>
      </w:r>
      <w:r w:rsidR="00992A12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</w:t>
      </w:r>
      <w:r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році, слід відзначити, що ризики щодо вчасного погашення та обслуговування міс</w:t>
      </w:r>
      <w:r w:rsidR="00F51876" w:rsidRPr="00CD61C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цевого боргу були мінімальними.</w:t>
      </w:r>
    </w:p>
    <w:p w14:paraId="6A889DA1" w14:textId="77777777" w:rsidR="00FD1053" w:rsidRPr="00CD61CD" w:rsidRDefault="00FD1053" w:rsidP="002803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6142B1E" w14:textId="77777777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1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D61CD">
        <w:rPr>
          <w:rFonts w:ascii="Times New Roman" w:hAnsi="Times New Roman"/>
          <w:b/>
          <w:sz w:val="28"/>
          <w:szCs w:val="28"/>
          <w:lang w:val="uk-UA"/>
        </w:rPr>
        <w:t>. Співпраця з рейтинговими агентствами</w:t>
      </w:r>
    </w:p>
    <w:p w14:paraId="1EC6DA85" w14:textId="77777777" w:rsidR="00FD1053" w:rsidRPr="00CD61CD" w:rsidRDefault="00FD1053" w:rsidP="0028037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B9D1C5" w14:textId="77777777" w:rsidR="00FD1053" w:rsidRPr="00CD61CD" w:rsidRDefault="00FD1053" w:rsidP="0028037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Сумська міська рада та її виконавчі органи при реалізації програм розвитку Сумської міської територіальної громади, пов’язаних з розвитком інфраструктури, активно працюють у напрямку залучення позикових коштів, і цей факт обумовлює необхідність наявності кредитного рейтингу.</w:t>
      </w:r>
    </w:p>
    <w:p w14:paraId="6CB147E8" w14:textId="77777777" w:rsidR="00FD1053" w:rsidRPr="00CD61CD" w:rsidRDefault="00FD1053" w:rsidP="0028037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Наявність кредитного рейтингу є ефективним механізмом зниження рівня недовіри, яке спостерігається у сучасних умовах між учасниками фінансового ринку, а також сприяє підвищенню рівня розкриття інформації про потенційних позичальників.</w:t>
      </w:r>
    </w:p>
    <w:p w14:paraId="2CE4360C" w14:textId="77777777" w:rsidR="00E67E5F" w:rsidRDefault="00E67E5F" w:rsidP="0028037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вересні 2024 року було проведене </w:t>
      </w:r>
      <w:proofErr w:type="spellStart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рейтингування</w:t>
      </w:r>
      <w:proofErr w:type="spellEnd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умської міської територіальної громади </w:t>
      </w:r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 оновленням (підтвердженням) кредитного рейтингу на попередньому рівні – «</w:t>
      </w:r>
      <w:proofErr w:type="spellStart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uaА</w:t>
      </w:r>
      <w:proofErr w:type="spellEnd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-» (характеризує високу кредитоспроможність порівняно з іншими українськими позичальниками або борговими інструментами) з прогнозом «негативний», що обумовлено тривалими військовими діями на території України через агресію з боку російської федерації, невизначеністю щодо перспектив розвитку економіки та погіршенням умов діяльності. Також оновлено (підтверджено) на попередньому рівні рейтинг інвестиційної привабливості громади – «</w:t>
      </w:r>
      <w:proofErr w:type="spellStart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invА</w:t>
      </w:r>
      <w:proofErr w:type="spellEnd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–», який характеризує високу інвестиційну привабливість порівняно з іншими об’єктами </w:t>
      </w:r>
      <w:proofErr w:type="spellStart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рейтингування</w:t>
      </w:r>
      <w:proofErr w:type="spellEnd"/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4389813E" w14:textId="143769D8" w:rsidR="00FD1053" w:rsidRPr="00CD61CD" w:rsidRDefault="00E67E5F" w:rsidP="0028037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Визначені рейтинги свідчать про високу якість управління місцевими фінансами навіть у воєнний час, а також про збереження достатнього потенціалу економіки та інвестиційних можливостей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умської міської територіальної громади</w:t>
      </w:r>
      <w:r w:rsidRPr="00E67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D1053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проведення аналітичного дослідження при </w:t>
      </w:r>
      <w:r w:rsidR="00FD1053" w:rsidRPr="00CD6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оновленні рейтингів використовуються, зокрема, наступні інформаційні матеріали: показники соціально-економічного розвитку, статистичні дані, казначейська звітність, програмні матеріали, інша необхідна внутрішня інформація, а також інформація з відкритих джерел тощо.</w:t>
      </w:r>
    </w:p>
    <w:p w14:paraId="02ABE140" w14:textId="77777777" w:rsidR="00FD1053" w:rsidRPr="00CD61CD" w:rsidRDefault="00FD1053" w:rsidP="0028037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6ED034F" w14:textId="6C2BFDAE" w:rsidR="00FD1053" w:rsidRDefault="00FD1053" w:rsidP="0028037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EAFFE5C" w14:textId="77777777" w:rsidR="00BC2FAE" w:rsidRPr="00CD61CD" w:rsidRDefault="00BC2FAE" w:rsidP="0028037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DA4A3E1" w14:textId="2221417F" w:rsidR="00D24C42" w:rsidRPr="00CD61CD" w:rsidRDefault="00D24C42" w:rsidP="0028037B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61CD">
        <w:rPr>
          <w:rFonts w:ascii="Times New Roman" w:hAnsi="Times New Roman"/>
          <w:b/>
          <w:sz w:val="28"/>
          <w:szCs w:val="28"/>
          <w:lang w:val="uk-UA"/>
        </w:rPr>
        <w:t>Директор Департаменту                                                     Світлана ЛИПОВА</w:t>
      </w:r>
    </w:p>
    <w:sectPr w:rsidR="00D24C42" w:rsidRPr="00CD61CD" w:rsidSect="002803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7BD"/>
    <w:multiLevelType w:val="hybridMultilevel"/>
    <w:tmpl w:val="D1A67A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DEA5968"/>
    <w:multiLevelType w:val="hybridMultilevel"/>
    <w:tmpl w:val="78167C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5A8B"/>
    <w:multiLevelType w:val="hybridMultilevel"/>
    <w:tmpl w:val="89028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AC7655"/>
    <w:multiLevelType w:val="hybridMultilevel"/>
    <w:tmpl w:val="7ADCF158"/>
    <w:lvl w:ilvl="0" w:tplc="C7629F5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6A13D5"/>
    <w:multiLevelType w:val="hybridMultilevel"/>
    <w:tmpl w:val="06B2384A"/>
    <w:lvl w:ilvl="0" w:tplc="C7A46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3234B"/>
    <w:multiLevelType w:val="hybridMultilevel"/>
    <w:tmpl w:val="A2FC0E28"/>
    <w:lvl w:ilvl="0" w:tplc="28F80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B8"/>
    <w:rsid w:val="00010C4D"/>
    <w:rsid w:val="000473F2"/>
    <w:rsid w:val="00047C2E"/>
    <w:rsid w:val="000B1AC6"/>
    <w:rsid w:val="000B525B"/>
    <w:rsid w:val="000B6CB0"/>
    <w:rsid w:val="00101CB8"/>
    <w:rsid w:val="0011251D"/>
    <w:rsid w:val="00175DB0"/>
    <w:rsid w:val="001763F0"/>
    <w:rsid w:val="00177938"/>
    <w:rsid w:val="001B13C4"/>
    <w:rsid w:val="00207F4D"/>
    <w:rsid w:val="00277F00"/>
    <w:rsid w:val="0028037B"/>
    <w:rsid w:val="00293970"/>
    <w:rsid w:val="002B5319"/>
    <w:rsid w:val="002C6DD3"/>
    <w:rsid w:val="00315CF3"/>
    <w:rsid w:val="0034043E"/>
    <w:rsid w:val="0038147E"/>
    <w:rsid w:val="003A7DD9"/>
    <w:rsid w:val="003C5D3A"/>
    <w:rsid w:val="00405320"/>
    <w:rsid w:val="00420F66"/>
    <w:rsid w:val="00454972"/>
    <w:rsid w:val="0046242E"/>
    <w:rsid w:val="004779DE"/>
    <w:rsid w:val="004A55B8"/>
    <w:rsid w:val="004C4B2F"/>
    <w:rsid w:val="004C6A18"/>
    <w:rsid w:val="00540555"/>
    <w:rsid w:val="005641C0"/>
    <w:rsid w:val="005924C1"/>
    <w:rsid w:val="005930BA"/>
    <w:rsid w:val="005D6E6E"/>
    <w:rsid w:val="005E2C40"/>
    <w:rsid w:val="006346E1"/>
    <w:rsid w:val="00642558"/>
    <w:rsid w:val="00651874"/>
    <w:rsid w:val="00666425"/>
    <w:rsid w:val="00666A18"/>
    <w:rsid w:val="006A01A2"/>
    <w:rsid w:val="006A0F9B"/>
    <w:rsid w:val="006A2A42"/>
    <w:rsid w:val="00737FEC"/>
    <w:rsid w:val="00746A0F"/>
    <w:rsid w:val="007562D0"/>
    <w:rsid w:val="00795690"/>
    <w:rsid w:val="007D45DD"/>
    <w:rsid w:val="007F1916"/>
    <w:rsid w:val="007F3CE7"/>
    <w:rsid w:val="00830A67"/>
    <w:rsid w:val="0088118B"/>
    <w:rsid w:val="008B55BD"/>
    <w:rsid w:val="008E33F0"/>
    <w:rsid w:val="00913F09"/>
    <w:rsid w:val="00922E15"/>
    <w:rsid w:val="00930611"/>
    <w:rsid w:val="009619FB"/>
    <w:rsid w:val="00992A12"/>
    <w:rsid w:val="009C469C"/>
    <w:rsid w:val="009D0AD7"/>
    <w:rsid w:val="00A50594"/>
    <w:rsid w:val="00A55FE0"/>
    <w:rsid w:val="00B024F5"/>
    <w:rsid w:val="00B16966"/>
    <w:rsid w:val="00B3784A"/>
    <w:rsid w:val="00B50429"/>
    <w:rsid w:val="00B74808"/>
    <w:rsid w:val="00BB504C"/>
    <w:rsid w:val="00BC2FAE"/>
    <w:rsid w:val="00BD0013"/>
    <w:rsid w:val="00BE0518"/>
    <w:rsid w:val="00C055B6"/>
    <w:rsid w:val="00C102CA"/>
    <w:rsid w:val="00C52589"/>
    <w:rsid w:val="00CA34FE"/>
    <w:rsid w:val="00CD61CD"/>
    <w:rsid w:val="00D24C42"/>
    <w:rsid w:val="00D96276"/>
    <w:rsid w:val="00DC166B"/>
    <w:rsid w:val="00E465FA"/>
    <w:rsid w:val="00E67E5F"/>
    <w:rsid w:val="00E74B37"/>
    <w:rsid w:val="00E87897"/>
    <w:rsid w:val="00E9181A"/>
    <w:rsid w:val="00EB2C3A"/>
    <w:rsid w:val="00EE7633"/>
    <w:rsid w:val="00EF3C99"/>
    <w:rsid w:val="00F11C2B"/>
    <w:rsid w:val="00F51876"/>
    <w:rsid w:val="00FD105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0566"/>
  <w15:chartTrackingRefBased/>
  <w15:docId w15:val="{50A27396-1961-4E4A-BE86-2B2238A7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10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D105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D45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45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45DD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45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45DD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45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E526-BA06-4231-BF37-D2744AA2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Лілія Анатоліївна</dc:creator>
  <cp:keywords/>
  <dc:description/>
  <cp:lastModifiedBy>Малецька Віра Вікторівна</cp:lastModifiedBy>
  <cp:revision>3</cp:revision>
  <cp:lastPrinted>2025-03-14T07:22:00Z</cp:lastPrinted>
  <dcterms:created xsi:type="dcterms:W3CDTF">2024-01-25T07:38:00Z</dcterms:created>
  <dcterms:modified xsi:type="dcterms:W3CDTF">2025-03-20T14:06:00Z</dcterms:modified>
</cp:coreProperties>
</file>