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667" w:rsidRDefault="004F6667" w:rsidP="004F6667">
      <w:pPr>
        <w:tabs>
          <w:tab w:val="center" w:pos="4677"/>
          <w:tab w:val="right" w:pos="6840"/>
          <w:tab w:val="right" w:pos="9355"/>
        </w:tabs>
        <w:jc w:val="both"/>
        <w:rPr>
          <w:b/>
          <w:bCs/>
          <w:sz w:val="28"/>
          <w:szCs w:val="28"/>
          <w:lang w:val="uk-UA"/>
        </w:rPr>
      </w:pPr>
    </w:p>
    <w:p w:rsidR="00BD3F54" w:rsidRPr="00D55180" w:rsidRDefault="00BD3F54" w:rsidP="004F6667">
      <w:pPr>
        <w:tabs>
          <w:tab w:val="center" w:pos="4677"/>
          <w:tab w:val="right" w:pos="6840"/>
          <w:tab w:val="right" w:pos="9355"/>
        </w:tabs>
        <w:jc w:val="both"/>
        <w:rPr>
          <w:sz w:val="10"/>
          <w:szCs w:val="10"/>
          <w:lang w:val="uk-UA"/>
        </w:rPr>
      </w:pPr>
    </w:p>
    <w:tbl>
      <w:tblPr>
        <w:tblW w:w="9634" w:type="dxa"/>
        <w:jc w:val="center"/>
        <w:tblLayout w:type="fixed"/>
        <w:tblLook w:val="01E0" w:firstRow="1" w:lastRow="1" w:firstColumn="1" w:lastColumn="1" w:noHBand="0" w:noVBand="0"/>
      </w:tblPr>
      <w:tblGrid>
        <w:gridCol w:w="4177"/>
        <w:gridCol w:w="71"/>
        <w:gridCol w:w="780"/>
        <w:gridCol w:w="211"/>
        <w:gridCol w:w="285"/>
        <w:gridCol w:w="4091"/>
        <w:gridCol w:w="19"/>
      </w:tblGrid>
      <w:tr w:rsidR="00D32B92" w:rsidRPr="00D32B92" w:rsidTr="00110DD4">
        <w:trPr>
          <w:gridAfter w:val="1"/>
          <w:wAfter w:w="19" w:type="dxa"/>
          <w:cantSplit/>
          <w:trHeight w:val="20"/>
          <w:jc w:val="center"/>
        </w:trPr>
        <w:tc>
          <w:tcPr>
            <w:tcW w:w="4177" w:type="dxa"/>
            <w:shd w:val="clear" w:color="auto" w:fill="auto"/>
          </w:tcPr>
          <w:p w:rsidR="004F6667" w:rsidRPr="00D32B92" w:rsidRDefault="004F6667" w:rsidP="00D84721">
            <w:pPr>
              <w:widowControl w:val="0"/>
              <w:tabs>
                <w:tab w:val="left" w:pos="8447"/>
              </w:tabs>
              <w:autoSpaceDE w:val="0"/>
              <w:autoSpaceDN w:val="0"/>
              <w:adjustRightInd w:val="0"/>
              <w:spacing w:before="56"/>
              <w:jc w:val="right"/>
              <w:rPr>
                <w:color w:val="191919" w:themeColor="background1" w:themeShade="1A"/>
                <w:lang w:val="uk-UA"/>
              </w:rPr>
            </w:pPr>
          </w:p>
        </w:tc>
        <w:tc>
          <w:tcPr>
            <w:tcW w:w="1062" w:type="dxa"/>
            <w:gridSpan w:val="3"/>
            <w:shd w:val="clear" w:color="auto" w:fill="auto"/>
          </w:tcPr>
          <w:p w:rsidR="004F6667" w:rsidRPr="00D32B92" w:rsidRDefault="004F6667" w:rsidP="00D84721">
            <w:pPr>
              <w:widowControl w:val="0"/>
              <w:tabs>
                <w:tab w:val="left" w:pos="8447"/>
              </w:tabs>
              <w:autoSpaceDE w:val="0"/>
              <w:autoSpaceDN w:val="0"/>
              <w:adjustRightInd w:val="0"/>
              <w:jc w:val="center"/>
              <w:rPr>
                <w:color w:val="191919" w:themeColor="background1" w:themeShade="1A"/>
                <w:sz w:val="28"/>
                <w:szCs w:val="28"/>
                <w:lang w:val="uk-UA"/>
              </w:rPr>
            </w:pPr>
            <w:r w:rsidRPr="00D32B92">
              <w:rPr>
                <w:noProof/>
                <w:color w:val="191919" w:themeColor="background1" w:themeShade="1A"/>
                <w:sz w:val="28"/>
                <w:szCs w:val="28"/>
              </w:rPr>
              <w:drawing>
                <wp:inline distT="0" distB="0" distL="0" distR="0" wp14:anchorId="37208210" wp14:editId="752A6A10">
                  <wp:extent cx="428625" cy="590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tc>
        <w:tc>
          <w:tcPr>
            <w:tcW w:w="4376" w:type="dxa"/>
            <w:gridSpan w:val="2"/>
            <w:shd w:val="clear" w:color="auto" w:fill="auto"/>
          </w:tcPr>
          <w:p w:rsidR="004F6667" w:rsidRPr="00D32B92" w:rsidRDefault="004F6667" w:rsidP="00D84721">
            <w:pPr>
              <w:widowControl w:val="0"/>
              <w:tabs>
                <w:tab w:val="left" w:pos="8447"/>
              </w:tabs>
              <w:autoSpaceDE w:val="0"/>
              <w:autoSpaceDN w:val="0"/>
              <w:adjustRightInd w:val="0"/>
              <w:jc w:val="center"/>
              <w:rPr>
                <w:color w:val="191919" w:themeColor="background1" w:themeShade="1A"/>
                <w:sz w:val="28"/>
                <w:szCs w:val="28"/>
                <w:lang w:val="uk-UA"/>
              </w:rPr>
            </w:pPr>
          </w:p>
        </w:tc>
      </w:tr>
      <w:tr w:rsidR="00D32B92" w:rsidRPr="00D32B92" w:rsidTr="00110DD4">
        <w:trPr>
          <w:gridAfter w:val="1"/>
          <w:wAfter w:w="19" w:type="dxa"/>
          <w:jc w:val="center"/>
        </w:trPr>
        <w:tc>
          <w:tcPr>
            <w:tcW w:w="4177" w:type="dxa"/>
            <w:shd w:val="clear" w:color="auto" w:fill="auto"/>
          </w:tcPr>
          <w:p w:rsidR="004F6667" w:rsidRPr="00D32B92" w:rsidRDefault="004F6667" w:rsidP="006361A9">
            <w:pPr>
              <w:widowControl w:val="0"/>
              <w:tabs>
                <w:tab w:val="left" w:pos="8447"/>
              </w:tabs>
              <w:autoSpaceDE w:val="0"/>
              <w:autoSpaceDN w:val="0"/>
              <w:adjustRightInd w:val="0"/>
              <w:spacing w:before="56"/>
              <w:ind w:hanging="22"/>
              <w:rPr>
                <w:iCs/>
                <w:noProof/>
                <w:color w:val="191919" w:themeColor="background1" w:themeShade="1A"/>
                <w:sz w:val="28"/>
                <w:szCs w:val="28"/>
                <w:lang w:val="uk-UA"/>
              </w:rPr>
            </w:pPr>
          </w:p>
        </w:tc>
        <w:tc>
          <w:tcPr>
            <w:tcW w:w="1062" w:type="dxa"/>
            <w:gridSpan w:val="3"/>
            <w:shd w:val="clear" w:color="auto" w:fill="auto"/>
          </w:tcPr>
          <w:p w:rsidR="004F6667" w:rsidRPr="00D32B92" w:rsidRDefault="004F6667" w:rsidP="00D84721">
            <w:pPr>
              <w:widowControl w:val="0"/>
              <w:tabs>
                <w:tab w:val="left" w:pos="8447"/>
              </w:tabs>
              <w:autoSpaceDE w:val="0"/>
              <w:autoSpaceDN w:val="0"/>
              <w:adjustRightInd w:val="0"/>
              <w:jc w:val="center"/>
              <w:rPr>
                <w:i/>
                <w:iCs/>
                <w:noProof/>
                <w:color w:val="191919" w:themeColor="background1" w:themeShade="1A"/>
                <w:sz w:val="28"/>
                <w:lang w:val="uk-UA"/>
              </w:rPr>
            </w:pPr>
          </w:p>
        </w:tc>
        <w:tc>
          <w:tcPr>
            <w:tcW w:w="4376" w:type="dxa"/>
            <w:gridSpan w:val="2"/>
            <w:shd w:val="clear" w:color="auto" w:fill="auto"/>
          </w:tcPr>
          <w:p w:rsidR="004F6667" w:rsidRPr="00D32B92" w:rsidRDefault="004F6667" w:rsidP="00D84721">
            <w:pPr>
              <w:widowControl w:val="0"/>
              <w:tabs>
                <w:tab w:val="left" w:pos="8447"/>
              </w:tabs>
              <w:autoSpaceDE w:val="0"/>
              <w:autoSpaceDN w:val="0"/>
              <w:adjustRightInd w:val="0"/>
              <w:spacing w:before="56"/>
              <w:jc w:val="center"/>
              <w:rPr>
                <w:i/>
                <w:iCs/>
                <w:noProof/>
                <w:color w:val="191919" w:themeColor="background1" w:themeShade="1A"/>
                <w:lang w:val="uk-UA"/>
              </w:rPr>
            </w:pPr>
          </w:p>
        </w:tc>
      </w:tr>
      <w:tr w:rsidR="00D32B92" w:rsidRPr="00D32B92" w:rsidTr="00110DD4">
        <w:trPr>
          <w:gridAfter w:val="1"/>
          <w:wAfter w:w="19" w:type="dxa"/>
          <w:jc w:val="center"/>
        </w:trPr>
        <w:tc>
          <w:tcPr>
            <w:tcW w:w="9615" w:type="dxa"/>
            <w:gridSpan w:val="6"/>
            <w:shd w:val="clear" w:color="auto" w:fill="auto"/>
          </w:tcPr>
          <w:p w:rsidR="004F6667" w:rsidRPr="00D32B92" w:rsidRDefault="004F6667" w:rsidP="00AD3A78">
            <w:pPr>
              <w:widowControl w:val="0"/>
              <w:tabs>
                <w:tab w:val="left" w:pos="8447"/>
              </w:tabs>
              <w:autoSpaceDE w:val="0"/>
              <w:autoSpaceDN w:val="0"/>
              <w:adjustRightInd w:val="0"/>
              <w:jc w:val="center"/>
              <w:rPr>
                <w:noProof/>
                <w:color w:val="191919" w:themeColor="background1" w:themeShade="1A"/>
                <w:lang w:val="uk-UA"/>
              </w:rPr>
            </w:pPr>
            <w:r w:rsidRPr="00D32B92">
              <w:rPr>
                <w:color w:val="191919" w:themeColor="background1" w:themeShade="1A"/>
                <w:sz w:val="32"/>
                <w:szCs w:val="32"/>
                <w:lang w:val="uk-UA"/>
              </w:rPr>
              <w:t xml:space="preserve">СУМСЬКА МІСЬКА ВІЙСЬКОВА АДМІНІСТРАЦІЯ </w:t>
            </w:r>
          </w:p>
          <w:p w:rsidR="00A16E72" w:rsidRPr="00D32B92" w:rsidRDefault="004F6667" w:rsidP="00AD3A78">
            <w:pPr>
              <w:jc w:val="center"/>
              <w:rPr>
                <w:color w:val="191919" w:themeColor="background1" w:themeShade="1A"/>
                <w:sz w:val="32"/>
                <w:szCs w:val="32"/>
                <w:lang w:val="uk-UA"/>
              </w:rPr>
            </w:pPr>
            <w:r w:rsidRPr="00D32B92">
              <w:rPr>
                <w:color w:val="191919" w:themeColor="background1" w:themeShade="1A"/>
                <w:sz w:val="32"/>
                <w:szCs w:val="32"/>
                <w:lang w:val="uk-UA"/>
              </w:rPr>
              <w:t xml:space="preserve">СУМСЬКОГО РАЙОНУ СУМСЬКОЇ ОБЛАСТІ </w:t>
            </w:r>
          </w:p>
          <w:p w:rsidR="004F6667" w:rsidRPr="00D32B92" w:rsidRDefault="00383218" w:rsidP="00377E59">
            <w:pPr>
              <w:pStyle w:val="a3"/>
              <w:outlineLvl w:val="0"/>
              <w:rPr>
                <w:b/>
                <w:color w:val="191919" w:themeColor="background1" w:themeShade="1A"/>
                <w:sz w:val="40"/>
                <w:szCs w:val="40"/>
                <w:lang w:val="ru-RU"/>
              </w:rPr>
            </w:pPr>
            <w:r w:rsidRPr="00D32B92">
              <w:rPr>
                <w:b/>
                <w:color w:val="191919" w:themeColor="background1" w:themeShade="1A"/>
                <w:sz w:val="32"/>
                <w:szCs w:val="32"/>
                <w:lang w:val="ru-RU"/>
              </w:rPr>
              <w:t>РОЗПОРЯДЖЕННЯ</w:t>
            </w:r>
          </w:p>
        </w:tc>
      </w:tr>
      <w:tr w:rsidR="00D32B92" w:rsidRPr="00D32B92" w:rsidTr="00110DD4">
        <w:trPr>
          <w:gridAfter w:val="1"/>
          <w:wAfter w:w="19" w:type="dxa"/>
          <w:jc w:val="center"/>
        </w:trPr>
        <w:tc>
          <w:tcPr>
            <w:tcW w:w="9615" w:type="dxa"/>
            <w:gridSpan w:val="6"/>
            <w:shd w:val="clear" w:color="auto" w:fill="auto"/>
          </w:tcPr>
          <w:p w:rsidR="00F82F15" w:rsidRPr="00D32B92" w:rsidRDefault="00F82F15" w:rsidP="00F82F15">
            <w:pPr>
              <w:widowControl w:val="0"/>
              <w:tabs>
                <w:tab w:val="left" w:pos="8447"/>
              </w:tabs>
              <w:autoSpaceDE w:val="0"/>
              <w:autoSpaceDN w:val="0"/>
              <w:adjustRightInd w:val="0"/>
              <w:spacing w:before="56"/>
              <w:rPr>
                <w:noProof/>
                <w:color w:val="191919" w:themeColor="background1" w:themeShade="1A"/>
                <w:sz w:val="28"/>
                <w:szCs w:val="28"/>
                <w:lang w:val="uk-UA"/>
              </w:rPr>
            </w:pPr>
          </w:p>
        </w:tc>
      </w:tr>
      <w:tr w:rsidR="00D32B92" w:rsidRPr="00D32B92" w:rsidTr="00110DD4">
        <w:tblPrEx>
          <w:jc w:val="left"/>
        </w:tblPrEx>
        <w:trPr>
          <w:trHeight w:val="675"/>
        </w:trPr>
        <w:tc>
          <w:tcPr>
            <w:tcW w:w="4248" w:type="dxa"/>
            <w:gridSpan w:val="2"/>
            <w:shd w:val="clear" w:color="auto" w:fill="auto"/>
          </w:tcPr>
          <w:p w:rsidR="00F01E48" w:rsidRPr="00D32B92" w:rsidRDefault="00D32B92" w:rsidP="00111BEA">
            <w:pPr>
              <w:widowControl w:val="0"/>
              <w:autoSpaceDE w:val="0"/>
              <w:autoSpaceDN w:val="0"/>
              <w:adjustRightInd w:val="0"/>
              <w:jc w:val="both"/>
              <w:rPr>
                <w:color w:val="191919" w:themeColor="background1" w:themeShade="1A"/>
                <w:sz w:val="28"/>
                <w:szCs w:val="28"/>
                <w:lang w:val="uk-UA"/>
              </w:rPr>
            </w:pPr>
            <w:r w:rsidRPr="00D32B92">
              <w:rPr>
                <w:color w:val="191919" w:themeColor="background1" w:themeShade="1A"/>
                <w:sz w:val="28"/>
                <w:szCs w:val="28"/>
                <w:lang w:val="uk-UA"/>
              </w:rPr>
              <w:t>25.06.2024</w:t>
            </w:r>
          </w:p>
          <w:p w:rsidR="00F01E48" w:rsidRPr="00D32B92" w:rsidRDefault="00F01E48" w:rsidP="005B65D7">
            <w:pPr>
              <w:widowControl w:val="0"/>
              <w:tabs>
                <w:tab w:val="left" w:pos="8447"/>
              </w:tabs>
              <w:autoSpaceDE w:val="0"/>
              <w:autoSpaceDN w:val="0"/>
              <w:adjustRightInd w:val="0"/>
              <w:jc w:val="both"/>
              <w:rPr>
                <w:color w:val="191919" w:themeColor="background1" w:themeShade="1A"/>
                <w:sz w:val="28"/>
                <w:szCs w:val="28"/>
                <w:lang w:val="uk-UA"/>
              </w:rPr>
            </w:pPr>
          </w:p>
        </w:tc>
        <w:tc>
          <w:tcPr>
            <w:tcW w:w="1276" w:type="dxa"/>
            <w:gridSpan w:val="3"/>
            <w:shd w:val="clear" w:color="auto" w:fill="auto"/>
          </w:tcPr>
          <w:p w:rsidR="00F01E48" w:rsidRPr="00D32B92" w:rsidRDefault="00F01E48" w:rsidP="00F01E48">
            <w:pPr>
              <w:widowControl w:val="0"/>
              <w:autoSpaceDE w:val="0"/>
              <w:autoSpaceDN w:val="0"/>
              <w:adjustRightInd w:val="0"/>
              <w:ind w:left="12"/>
              <w:jc w:val="both"/>
              <w:rPr>
                <w:color w:val="191919" w:themeColor="background1" w:themeShade="1A"/>
                <w:sz w:val="28"/>
                <w:szCs w:val="28"/>
                <w:lang w:val="uk-UA"/>
              </w:rPr>
            </w:pPr>
            <w:r w:rsidRPr="00D32B92">
              <w:rPr>
                <w:color w:val="191919" w:themeColor="background1" w:themeShade="1A"/>
                <w:sz w:val="28"/>
                <w:szCs w:val="28"/>
                <w:lang w:val="uk-UA"/>
              </w:rPr>
              <w:t>м. Суми</w:t>
            </w:r>
          </w:p>
          <w:p w:rsidR="00F01E48" w:rsidRPr="00D32B92" w:rsidRDefault="00F01E48" w:rsidP="005B65D7">
            <w:pPr>
              <w:widowControl w:val="0"/>
              <w:tabs>
                <w:tab w:val="left" w:pos="8447"/>
              </w:tabs>
              <w:autoSpaceDE w:val="0"/>
              <w:autoSpaceDN w:val="0"/>
              <w:adjustRightInd w:val="0"/>
              <w:jc w:val="both"/>
              <w:rPr>
                <w:color w:val="191919" w:themeColor="background1" w:themeShade="1A"/>
                <w:sz w:val="28"/>
                <w:szCs w:val="28"/>
                <w:lang w:val="uk-UA"/>
              </w:rPr>
            </w:pPr>
          </w:p>
        </w:tc>
        <w:tc>
          <w:tcPr>
            <w:tcW w:w="4110" w:type="dxa"/>
            <w:gridSpan w:val="2"/>
            <w:shd w:val="clear" w:color="auto" w:fill="auto"/>
          </w:tcPr>
          <w:p w:rsidR="00F01E48" w:rsidRPr="00D32B92" w:rsidRDefault="00D32B92" w:rsidP="00F01E48">
            <w:pPr>
              <w:widowControl w:val="0"/>
              <w:autoSpaceDE w:val="0"/>
              <w:autoSpaceDN w:val="0"/>
              <w:adjustRightInd w:val="0"/>
              <w:ind w:left="1449"/>
              <w:jc w:val="both"/>
              <w:rPr>
                <w:color w:val="191919" w:themeColor="background1" w:themeShade="1A"/>
                <w:sz w:val="28"/>
                <w:szCs w:val="28"/>
                <w:lang w:val="uk-UA"/>
              </w:rPr>
            </w:pPr>
            <w:r w:rsidRPr="00D32B92">
              <w:rPr>
                <w:color w:val="191919" w:themeColor="background1" w:themeShade="1A"/>
                <w:sz w:val="28"/>
                <w:szCs w:val="28"/>
                <w:lang w:val="uk-UA"/>
              </w:rPr>
              <w:t xml:space="preserve">        </w:t>
            </w:r>
            <w:r w:rsidR="00F01E48" w:rsidRPr="00D32B92">
              <w:rPr>
                <w:color w:val="191919" w:themeColor="background1" w:themeShade="1A"/>
                <w:sz w:val="28"/>
                <w:szCs w:val="28"/>
                <w:lang w:val="uk-UA"/>
              </w:rPr>
              <w:t xml:space="preserve">№ </w:t>
            </w:r>
            <w:r w:rsidRPr="00D32B92">
              <w:rPr>
                <w:color w:val="191919" w:themeColor="background1" w:themeShade="1A"/>
                <w:sz w:val="28"/>
                <w:szCs w:val="28"/>
                <w:lang w:val="uk-UA"/>
              </w:rPr>
              <w:t>234-ВКВА</w:t>
            </w:r>
          </w:p>
          <w:p w:rsidR="00F01E48" w:rsidRPr="00D32B92" w:rsidRDefault="00F01E48" w:rsidP="005B65D7">
            <w:pPr>
              <w:widowControl w:val="0"/>
              <w:tabs>
                <w:tab w:val="left" w:pos="8447"/>
              </w:tabs>
              <w:autoSpaceDE w:val="0"/>
              <w:autoSpaceDN w:val="0"/>
              <w:adjustRightInd w:val="0"/>
              <w:jc w:val="both"/>
              <w:rPr>
                <w:color w:val="191919" w:themeColor="background1" w:themeShade="1A"/>
                <w:sz w:val="28"/>
                <w:szCs w:val="28"/>
                <w:lang w:val="uk-UA"/>
              </w:rPr>
            </w:pPr>
          </w:p>
        </w:tc>
      </w:tr>
      <w:tr w:rsidR="00D32B92" w:rsidRPr="00D32B92" w:rsidTr="00110DD4">
        <w:tblPrEx>
          <w:jc w:val="left"/>
        </w:tblPrEx>
        <w:trPr>
          <w:trHeight w:val="2723"/>
        </w:trPr>
        <w:tc>
          <w:tcPr>
            <w:tcW w:w="4248" w:type="dxa"/>
            <w:gridSpan w:val="2"/>
            <w:shd w:val="clear" w:color="auto" w:fill="auto"/>
          </w:tcPr>
          <w:p w:rsidR="00BB652A" w:rsidRPr="00D32B92" w:rsidRDefault="004C7A0E" w:rsidP="005001B9">
            <w:pPr>
              <w:jc w:val="both"/>
              <w:rPr>
                <w:color w:val="191919" w:themeColor="background1" w:themeShade="1A"/>
                <w:sz w:val="28"/>
                <w:lang w:val="uk-UA"/>
              </w:rPr>
            </w:pPr>
            <w:r w:rsidRPr="00D32B92">
              <w:rPr>
                <w:color w:val="191919" w:themeColor="background1" w:themeShade="1A"/>
                <w:sz w:val="28"/>
                <w:lang w:val="uk-UA"/>
              </w:rPr>
              <w:t>Про встановлення поточних</w:t>
            </w:r>
            <w:r w:rsidR="00040E12" w:rsidRPr="00D32B92">
              <w:rPr>
                <w:color w:val="191919" w:themeColor="background1" w:themeShade="1A"/>
                <w:sz w:val="28"/>
                <w:lang w:val="uk-UA"/>
              </w:rPr>
              <w:t xml:space="preserve"> </w:t>
            </w:r>
            <w:r w:rsidRPr="00D32B92">
              <w:rPr>
                <w:color w:val="191919" w:themeColor="background1" w:themeShade="1A"/>
                <w:sz w:val="28"/>
                <w:lang w:val="uk-UA"/>
              </w:rPr>
              <w:t>індивідуальних технологічних</w:t>
            </w:r>
            <w:r w:rsidR="00040E12" w:rsidRPr="00D32B92">
              <w:rPr>
                <w:color w:val="191919" w:themeColor="background1" w:themeShade="1A"/>
                <w:sz w:val="28"/>
                <w:lang w:val="uk-UA"/>
              </w:rPr>
              <w:t xml:space="preserve"> </w:t>
            </w:r>
            <w:r w:rsidRPr="00D32B92">
              <w:rPr>
                <w:color w:val="191919" w:themeColor="background1" w:themeShade="1A"/>
                <w:sz w:val="28"/>
                <w:lang w:val="uk-UA"/>
              </w:rPr>
              <w:t>нормативів використання води</w:t>
            </w:r>
            <w:r w:rsidR="00040E12" w:rsidRPr="00D32B92">
              <w:rPr>
                <w:color w:val="191919" w:themeColor="background1" w:themeShade="1A"/>
                <w:sz w:val="28"/>
                <w:lang w:val="uk-UA"/>
              </w:rPr>
              <w:t xml:space="preserve"> </w:t>
            </w:r>
            <w:r w:rsidRPr="00D32B92">
              <w:rPr>
                <w:color w:val="191919" w:themeColor="background1" w:themeShade="1A"/>
                <w:sz w:val="28"/>
                <w:lang w:val="uk-UA"/>
              </w:rPr>
              <w:t>для виробництва та постачання в систему централізованого постачання</w:t>
            </w:r>
            <w:r w:rsidR="00040E12" w:rsidRPr="00D32B92">
              <w:rPr>
                <w:color w:val="191919" w:themeColor="background1" w:themeShade="1A"/>
                <w:sz w:val="28"/>
                <w:lang w:val="uk-UA"/>
              </w:rPr>
              <w:t xml:space="preserve"> </w:t>
            </w:r>
            <w:r w:rsidRPr="00D32B92">
              <w:rPr>
                <w:color w:val="191919" w:themeColor="background1" w:themeShade="1A"/>
                <w:sz w:val="28"/>
                <w:lang w:val="uk-UA"/>
              </w:rPr>
              <w:t>гарячої води для</w:t>
            </w:r>
            <w:r w:rsidR="00040E12" w:rsidRPr="00D32B92">
              <w:rPr>
                <w:color w:val="191919" w:themeColor="background1" w:themeShade="1A"/>
                <w:sz w:val="28"/>
                <w:lang w:val="uk-UA"/>
              </w:rPr>
              <w:t xml:space="preserve"> </w:t>
            </w:r>
            <w:r w:rsidRPr="00D32B92">
              <w:rPr>
                <w:color w:val="191919" w:themeColor="background1" w:themeShade="1A"/>
                <w:sz w:val="28"/>
                <w:lang w:val="uk-UA"/>
              </w:rPr>
              <w:t>Т</w:t>
            </w:r>
            <w:r w:rsidR="005001B9" w:rsidRPr="00D32B92">
              <w:rPr>
                <w:color w:val="191919" w:themeColor="background1" w:themeShade="1A"/>
                <w:sz w:val="28"/>
                <w:lang w:val="uk-UA"/>
              </w:rPr>
              <w:t xml:space="preserve">овариства з обмеженою відповідальністю                             </w:t>
            </w:r>
            <w:r w:rsidRPr="00D32B92">
              <w:rPr>
                <w:color w:val="191919" w:themeColor="background1" w:themeShade="1A"/>
                <w:sz w:val="28"/>
                <w:lang w:val="uk-UA"/>
              </w:rPr>
              <w:t>«Сумитеплоенерго»</w:t>
            </w:r>
          </w:p>
        </w:tc>
        <w:tc>
          <w:tcPr>
            <w:tcW w:w="5386" w:type="dxa"/>
            <w:gridSpan w:val="5"/>
            <w:shd w:val="clear" w:color="auto" w:fill="auto"/>
          </w:tcPr>
          <w:p w:rsidR="00BB652A" w:rsidRPr="00D32B92" w:rsidRDefault="00BB652A">
            <w:pPr>
              <w:spacing w:after="160" w:line="259" w:lineRule="auto"/>
              <w:rPr>
                <w:color w:val="191919" w:themeColor="background1" w:themeShade="1A"/>
                <w:lang w:val="uk-UA"/>
              </w:rPr>
            </w:pPr>
          </w:p>
          <w:p w:rsidR="00BB652A" w:rsidRPr="00D32B92" w:rsidRDefault="00BB652A" w:rsidP="00D84721">
            <w:pPr>
              <w:widowControl w:val="0"/>
              <w:tabs>
                <w:tab w:val="left" w:pos="8447"/>
              </w:tabs>
              <w:autoSpaceDE w:val="0"/>
              <w:autoSpaceDN w:val="0"/>
              <w:adjustRightInd w:val="0"/>
              <w:spacing w:before="56"/>
              <w:jc w:val="both"/>
              <w:rPr>
                <w:color w:val="191919" w:themeColor="background1" w:themeShade="1A"/>
                <w:sz w:val="28"/>
                <w:szCs w:val="28"/>
                <w:lang w:val="uk-UA"/>
              </w:rPr>
            </w:pPr>
          </w:p>
        </w:tc>
      </w:tr>
      <w:tr w:rsidR="00D32B92" w:rsidRPr="00D32B92" w:rsidTr="00110DD4">
        <w:tblPrEx>
          <w:jc w:val="left"/>
        </w:tblPrEx>
        <w:trPr>
          <w:gridAfter w:val="4"/>
          <w:wAfter w:w="4606" w:type="dxa"/>
          <w:trHeight w:val="371"/>
        </w:trPr>
        <w:tc>
          <w:tcPr>
            <w:tcW w:w="5028" w:type="dxa"/>
            <w:gridSpan w:val="3"/>
            <w:shd w:val="clear" w:color="auto" w:fill="auto"/>
          </w:tcPr>
          <w:p w:rsidR="004F6667" w:rsidRPr="00D32B92" w:rsidRDefault="004F6667" w:rsidP="000961E3">
            <w:pPr>
              <w:widowControl w:val="0"/>
              <w:tabs>
                <w:tab w:val="left" w:pos="4290"/>
                <w:tab w:val="left" w:pos="8447"/>
              </w:tabs>
              <w:autoSpaceDE w:val="0"/>
              <w:autoSpaceDN w:val="0"/>
              <w:adjustRightInd w:val="0"/>
              <w:spacing w:before="56"/>
              <w:ind w:right="525"/>
              <w:rPr>
                <w:color w:val="191919" w:themeColor="background1" w:themeShade="1A"/>
                <w:sz w:val="18"/>
                <w:szCs w:val="28"/>
                <w:lang w:val="uk-UA"/>
              </w:rPr>
            </w:pPr>
          </w:p>
        </w:tc>
      </w:tr>
      <w:tr w:rsidR="00F82F15" w:rsidRPr="00D32B92" w:rsidTr="00110DD4">
        <w:tblPrEx>
          <w:jc w:val="left"/>
        </w:tblPrEx>
        <w:trPr>
          <w:trHeight w:val="2636"/>
        </w:trPr>
        <w:tc>
          <w:tcPr>
            <w:tcW w:w="9634" w:type="dxa"/>
            <w:gridSpan w:val="7"/>
            <w:shd w:val="clear" w:color="auto" w:fill="auto"/>
          </w:tcPr>
          <w:p w:rsidR="004C7A0E" w:rsidRPr="00D32B92" w:rsidRDefault="004C7A0E" w:rsidP="00040E12">
            <w:pPr>
              <w:widowControl w:val="0"/>
              <w:tabs>
                <w:tab w:val="left" w:pos="566"/>
              </w:tabs>
              <w:autoSpaceDE w:val="0"/>
              <w:autoSpaceDN w:val="0"/>
              <w:adjustRightInd w:val="0"/>
              <w:ind w:firstLine="709"/>
              <w:jc w:val="both"/>
              <w:rPr>
                <w:color w:val="191919" w:themeColor="background1" w:themeShade="1A"/>
                <w:sz w:val="28"/>
                <w:szCs w:val="28"/>
              </w:rPr>
            </w:pPr>
            <w:r w:rsidRPr="00D32B92">
              <w:rPr>
                <w:color w:val="191919" w:themeColor="background1" w:themeShade="1A"/>
                <w:sz w:val="28"/>
                <w:szCs w:val="28"/>
                <w:lang w:val="uk-UA"/>
              </w:rPr>
              <w:t xml:space="preserve">З метою забезпечення дотримання норм законодавства у сфері житлово-комунальних послуг, обчислення необхідного обсягу витрат використання води для виробництва та постачання в систему централізованого постачання гарячої води, відповідно до пункту 3 частини 3 статті 4 Закону України «Про житлово-комунальні послуги», </w:t>
            </w:r>
            <w:r w:rsidR="0027575B" w:rsidRPr="00D32B92">
              <w:rPr>
                <w:bCs/>
                <w:color w:val="191919" w:themeColor="background1" w:themeShade="1A"/>
                <w:sz w:val="28"/>
                <w:szCs w:val="28"/>
                <w:lang w:val="uk-UA"/>
              </w:rPr>
              <w:t>наказу Міністерства регіонального розвитку, будівництва та житлово-комунального господарства України від 12.09.2018 № 239 «Про затвердження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sidRPr="00D32B92">
              <w:rPr>
                <w:color w:val="191919" w:themeColor="background1" w:themeShade="1A"/>
                <w:sz w:val="28"/>
                <w:szCs w:val="28"/>
                <w:lang w:val="uk-UA"/>
              </w:rPr>
              <w:t>, наказу Міністерства регіонального розвитку, будівництва та житлово-комунального господарства України від 10.04.2018 №86 «Про затвердження Методики визначення</w:t>
            </w:r>
            <w:r w:rsidRPr="00D32B92">
              <w:rPr>
                <w:b/>
                <w:color w:val="191919" w:themeColor="background1" w:themeShade="1A"/>
                <w:lang w:val="uk-UA"/>
              </w:rPr>
              <w:t xml:space="preserve"> </w:t>
            </w:r>
            <w:r w:rsidRPr="00D32B92">
              <w:rPr>
                <w:color w:val="191919" w:themeColor="background1" w:themeShade="1A"/>
                <w:sz w:val="28"/>
                <w:szCs w:val="28"/>
                <w:lang w:val="uk-UA"/>
              </w:rPr>
              <w:t xml:space="preserve">технологічних нормативів витрат та втрат гарячої води у системах централізованого постачання гарячої води», керуючись </w:t>
            </w:r>
            <w:r w:rsidR="004111AC" w:rsidRPr="00D32B92">
              <w:rPr>
                <w:color w:val="191919" w:themeColor="background1" w:themeShade="1A"/>
                <w:sz w:val="28"/>
                <w:szCs w:val="28"/>
                <w:lang w:val="uk-UA"/>
              </w:rPr>
              <w:t>пунктом 8 частини 6 статті 15 Закону України «Про правовий режим воєнного стану»</w:t>
            </w:r>
            <w:r w:rsidR="00A3768E" w:rsidRPr="00D32B92">
              <w:rPr>
                <w:color w:val="191919" w:themeColor="background1" w:themeShade="1A"/>
                <w:sz w:val="28"/>
                <w:szCs w:val="28"/>
              </w:rPr>
              <w:t>:</w:t>
            </w:r>
          </w:p>
          <w:p w:rsidR="00A3768E" w:rsidRPr="00D32B92" w:rsidRDefault="00A3768E" w:rsidP="00116CCE">
            <w:pPr>
              <w:widowControl w:val="0"/>
              <w:tabs>
                <w:tab w:val="left" w:pos="589"/>
              </w:tabs>
              <w:autoSpaceDE w:val="0"/>
              <w:autoSpaceDN w:val="0"/>
              <w:adjustRightInd w:val="0"/>
              <w:rPr>
                <w:i/>
                <w:iCs/>
                <w:noProof/>
                <w:color w:val="191919" w:themeColor="background1" w:themeShade="1A"/>
                <w:sz w:val="28"/>
                <w:szCs w:val="28"/>
                <w:lang w:val="uk-UA"/>
              </w:rPr>
            </w:pPr>
          </w:p>
          <w:p w:rsidR="004F3EB8" w:rsidRPr="00D32B92" w:rsidRDefault="00A3768E" w:rsidP="00110DD4">
            <w:pPr>
              <w:ind w:firstLine="709"/>
              <w:jc w:val="both"/>
              <w:rPr>
                <w:color w:val="191919" w:themeColor="background1" w:themeShade="1A"/>
                <w:sz w:val="28"/>
                <w:szCs w:val="28"/>
                <w:lang w:val="uk-UA"/>
              </w:rPr>
            </w:pPr>
            <w:r w:rsidRPr="00D32B92">
              <w:rPr>
                <w:color w:val="191919" w:themeColor="background1" w:themeShade="1A"/>
                <w:sz w:val="28"/>
                <w:szCs w:val="28"/>
                <w:lang w:val="uk-UA"/>
              </w:rPr>
              <w:t>1.</w:t>
            </w:r>
            <w:r w:rsidR="005001B9" w:rsidRPr="00D32B92">
              <w:rPr>
                <w:color w:val="191919" w:themeColor="background1" w:themeShade="1A"/>
                <w:sz w:val="28"/>
                <w:szCs w:val="28"/>
                <w:lang w:val="uk-UA"/>
              </w:rPr>
              <w:t> Встановити</w:t>
            </w:r>
            <w:r w:rsidRPr="00D32B92">
              <w:rPr>
                <w:color w:val="191919" w:themeColor="background1" w:themeShade="1A"/>
                <w:sz w:val="28"/>
                <w:szCs w:val="28"/>
                <w:lang w:val="uk-UA"/>
              </w:rPr>
              <w:t xml:space="preserve"> для </w:t>
            </w:r>
            <w:r w:rsidR="005001B9" w:rsidRPr="00D32B92">
              <w:rPr>
                <w:color w:val="191919" w:themeColor="background1" w:themeShade="1A"/>
                <w:sz w:val="28"/>
                <w:lang w:val="uk-UA"/>
              </w:rPr>
              <w:t>Товариства з обмеженою відповідальністю</w:t>
            </w:r>
            <w:r w:rsidRPr="00D32B92">
              <w:rPr>
                <w:color w:val="191919" w:themeColor="background1" w:themeShade="1A"/>
                <w:sz w:val="28"/>
                <w:szCs w:val="28"/>
                <w:lang w:val="uk-UA"/>
              </w:rPr>
              <w:t xml:space="preserve"> «Сумитеплоенерго» поточні індивідуальні технологічні нормативи використання води для виробництва</w:t>
            </w:r>
            <w:r w:rsidR="00BD3F54" w:rsidRPr="00D32B92">
              <w:rPr>
                <w:color w:val="191919" w:themeColor="background1" w:themeShade="1A"/>
                <w:sz w:val="28"/>
                <w:szCs w:val="28"/>
                <w:lang w:val="uk-UA"/>
              </w:rPr>
              <w:t xml:space="preserve"> </w:t>
            </w:r>
            <w:r w:rsidRPr="00D32B92">
              <w:rPr>
                <w:color w:val="191919" w:themeColor="background1" w:themeShade="1A"/>
                <w:sz w:val="28"/>
                <w:szCs w:val="28"/>
                <w:lang w:val="uk-UA"/>
              </w:rPr>
              <w:t>та постачання в систему централізованого постачання гарячої води у розмірі 64,263</w:t>
            </w:r>
            <w:r w:rsidR="0027575B" w:rsidRPr="00D32B92">
              <w:rPr>
                <w:color w:val="191919" w:themeColor="background1" w:themeShade="1A"/>
                <w:sz w:val="28"/>
                <w:szCs w:val="28"/>
                <w:lang w:val="uk-UA"/>
              </w:rPr>
              <w:t> м³/тис.</w:t>
            </w:r>
            <w:r w:rsidRPr="00D32B92">
              <w:rPr>
                <w:color w:val="191919" w:themeColor="background1" w:themeShade="1A"/>
                <w:sz w:val="28"/>
                <w:szCs w:val="28"/>
                <w:lang w:val="uk-UA"/>
              </w:rPr>
              <w:t xml:space="preserve">м³ загального обсягу води, що надійшов до системи централізованого постачання гарячої води строком на два роки згідно </w:t>
            </w:r>
            <w:r w:rsidR="0027575B" w:rsidRPr="00D32B92">
              <w:rPr>
                <w:color w:val="191919" w:themeColor="background1" w:themeShade="1A"/>
                <w:sz w:val="28"/>
                <w:szCs w:val="28"/>
                <w:lang w:val="uk-UA"/>
              </w:rPr>
              <w:t xml:space="preserve">з </w:t>
            </w:r>
            <w:r w:rsidRPr="00D32B92">
              <w:rPr>
                <w:color w:val="191919" w:themeColor="background1" w:themeShade="1A"/>
                <w:sz w:val="28"/>
                <w:szCs w:val="28"/>
                <w:lang w:val="uk-UA"/>
              </w:rPr>
              <w:t>розрахунк</w:t>
            </w:r>
            <w:r w:rsidR="0027575B" w:rsidRPr="00D32B92">
              <w:rPr>
                <w:color w:val="191919" w:themeColor="background1" w:themeShade="1A"/>
                <w:sz w:val="28"/>
                <w:szCs w:val="28"/>
                <w:lang w:val="uk-UA"/>
              </w:rPr>
              <w:t>ом, який</w:t>
            </w:r>
            <w:r w:rsidRPr="00D32B92">
              <w:rPr>
                <w:color w:val="191919" w:themeColor="background1" w:themeShade="1A"/>
                <w:sz w:val="28"/>
                <w:szCs w:val="28"/>
                <w:lang w:val="uk-UA"/>
              </w:rPr>
              <w:t xml:space="preserve"> є додатком до </w:t>
            </w:r>
            <w:r w:rsidR="0027575B" w:rsidRPr="00D32B92">
              <w:rPr>
                <w:color w:val="191919" w:themeColor="background1" w:themeShade="1A"/>
                <w:sz w:val="28"/>
                <w:szCs w:val="28"/>
                <w:lang w:val="uk-UA"/>
              </w:rPr>
              <w:t>цього</w:t>
            </w:r>
            <w:r w:rsidRPr="00D32B92">
              <w:rPr>
                <w:color w:val="191919" w:themeColor="background1" w:themeShade="1A"/>
                <w:sz w:val="28"/>
                <w:szCs w:val="28"/>
                <w:lang w:val="uk-UA"/>
              </w:rPr>
              <w:t xml:space="preserve"> розпорядження.</w:t>
            </w:r>
          </w:p>
          <w:p w:rsidR="00A3768E" w:rsidRPr="00D32B92" w:rsidRDefault="00F82F15" w:rsidP="005001B9">
            <w:pPr>
              <w:ind w:firstLine="709"/>
              <w:jc w:val="both"/>
              <w:rPr>
                <w:color w:val="191919" w:themeColor="background1" w:themeShade="1A"/>
                <w:sz w:val="28"/>
                <w:szCs w:val="28"/>
                <w:lang w:val="uk-UA"/>
              </w:rPr>
            </w:pPr>
            <w:r w:rsidRPr="00D32B92">
              <w:rPr>
                <w:color w:val="191919" w:themeColor="background1" w:themeShade="1A"/>
                <w:sz w:val="28"/>
                <w:szCs w:val="28"/>
                <w:lang w:val="uk-UA"/>
              </w:rPr>
              <w:lastRenderedPageBreak/>
              <w:t>2</w:t>
            </w:r>
            <w:r w:rsidR="00A3768E" w:rsidRPr="00D32B92">
              <w:rPr>
                <w:color w:val="191919" w:themeColor="background1" w:themeShade="1A"/>
                <w:sz w:val="28"/>
                <w:szCs w:val="28"/>
                <w:lang w:val="uk-UA"/>
              </w:rPr>
              <w:t xml:space="preserve">. </w:t>
            </w:r>
            <w:r w:rsidR="005001B9" w:rsidRPr="00D32B92">
              <w:rPr>
                <w:color w:val="191919" w:themeColor="background1" w:themeShade="1A"/>
                <w:sz w:val="28"/>
                <w:lang w:val="uk-UA"/>
              </w:rPr>
              <w:t>Товариству з обмеженою відповідальністю</w:t>
            </w:r>
            <w:r w:rsidR="00A3768E" w:rsidRPr="00D32B92">
              <w:rPr>
                <w:color w:val="191919" w:themeColor="background1" w:themeShade="1A"/>
                <w:sz w:val="28"/>
                <w:szCs w:val="28"/>
                <w:lang w:val="uk-UA"/>
              </w:rPr>
              <w:t xml:space="preserve"> «Сумитеплоенерго» </w:t>
            </w:r>
            <w:r w:rsidR="00EF3C9B" w:rsidRPr="00D32B92">
              <w:rPr>
                <w:color w:val="191919" w:themeColor="background1" w:themeShade="1A"/>
                <w:sz w:val="28"/>
                <w:szCs w:val="28"/>
                <w:lang w:val="uk-UA"/>
              </w:rPr>
              <w:t>застосовувати</w:t>
            </w:r>
            <w:r w:rsidR="00A3768E" w:rsidRPr="00D32B92">
              <w:rPr>
                <w:color w:val="191919" w:themeColor="background1" w:themeShade="1A"/>
                <w:sz w:val="28"/>
                <w:szCs w:val="28"/>
                <w:lang w:val="uk-UA"/>
              </w:rPr>
              <w:t xml:space="preserve"> </w:t>
            </w:r>
            <w:r w:rsidR="005001B9" w:rsidRPr="00D32B92">
              <w:rPr>
                <w:color w:val="191919" w:themeColor="background1" w:themeShade="1A"/>
                <w:sz w:val="28"/>
                <w:szCs w:val="28"/>
                <w:lang w:val="uk-UA"/>
              </w:rPr>
              <w:t>поточні індивідуальні технологічні нормативи використання води для виробництва та постачання в систему централізованого постачання гарячої води,</w:t>
            </w:r>
            <w:r w:rsidR="00A3768E" w:rsidRPr="00D32B92">
              <w:rPr>
                <w:color w:val="191919" w:themeColor="background1" w:themeShade="1A"/>
                <w:sz w:val="28"/>
                <w:szCs w:val="28"/>
                <w:lang w:val="uk-UA"/>
              </w:rPr>
              <w:t xml:space="preserve"> встановлені </w:t>
            </w:r>
            <w:r w:rsidR="00216022" w:rsidRPr="00D32B92">
              <w:rPr>
                <w:color w:val="191919" w:themeColor="background1" w:themeShade="1A"/>
                <w:sz w:val="28"/>
                <w:szCs w:val="28"/>
                <w:lang w:val="uk-UA"/>
              </w:rPr>
              <w:t>пунктом</w:t>
            </w:r>
            <w:r w:rsidR="00A3768E" w:rsidRPr="00D32B92">
              <w:rPr>
                <w:color w:val="191919" w:themeColor="background1" w:themeShade="1A"/>
                <w:sz w:val="28"/>
                <w:szCs w:val="28"/>
                <w:lang w:val="uk-UA"/>
              </w:rPr>
              <w:t xml:space="preserve"> 1 цього розпорядження, при проведенні розподілу між обсягами технологічних нормативів витрат та втрат гарячої води в систему централізованого постачання гарячої води при виробництві гарячої води у центральних теплових пунктах, котельнях, транспортуванні та наданні послуг з централізованого постачання гарячої води.</w:t>
            </w:r>
          </w:p>
          <w:p w:rsidR="00D25CED" w:rsidRPr="00D32B92" w:rsidRDefault="00D25CED" w:rsidP="005001B9">
            <w:pPr>
              <w:ind w:firstLine="709"/>
              <w:jc w:val="both"/>
              <w:rPr>
                <w:color w:val="191919" w:themeColor="background1" w:themeShade="1A"/>
                <w:sz w:val="28"/>
                <w:szCs w:val="28"/>
                <w:lang w:val="uk-UA"/>
              </w:rPr>
            </w:pPr>
            <w:r w:rsidRPr="00D32B92">
              <w:rPr>
                <w:color w:val="191919" w:themeColor="background1" w:themeShade="1A"/>
                <w:sz w:val="28"/>
                <w:szCs w:val="28"/>
                <w:lang w:val="uk-UA"/>
              </w:rPr>
              <w:t>3. Вважати таким, що втратило чинність рішення виконавчого комітету  Сумської міської ради від 12.11.2019 №</w:t>
            </w:r>
            <w:r w:rsidR="003871E2" w:rsidRPr="00D32B92">
              <w:rPr>
                <w:color w:val="191919" w:themeColor="background1" w:themeShade="1A"/>
                <w:sz w:val="28"/>
                <w:szCs w:val="28"/>
                <w:lang w:val="uk-UA"/>
              </w:rPr>
              <w:t xml:space="preserve"> </w:t>
            </w:r>
            <w:r w:rsidRPr="00D32B92">
              <w:rPr>
                <w:color w:val="191919" w:themeColor="background1" w:themeShade="1A"/>
                <w:sz w:val="28"/>
                <w:szCs w:val="28"/>
                <w:lang w:val="uk-UA"/>
              </w:rPr>
              <w:t>652</w:t>
            </w:r>
            <w:r w:rsidRPr="00D32B92">
              <w:rPr>
                <w:color w:val="191919" w:themeColor="background1" w:themeShade="1A"/>
                <w:lang w:val="uk-UA"/>
              </w:rPr>
              <w:t xml:space="preserve"> </w:t>
            </w:r>
            <w:r w:rsidRPr="00D32B92">
              <w:rPr>
                <w:color w:val="191919" w:themeColor="background1" w:themeShade="1A"/>
                <w:sz w:val="28"/>
                <w:szCs w:val="28"/>
                <w:lang w:val="uk-UA"/>
              </w:rPr>
              <w:t>«Про встановлення поточних індивідуальних технологічних нормативів використання води для її виробництва та постачання в систему централізованого постачання гарячої води для ТОВ «Сумитеплоенерго»».</w:t>
            </w:r>
          </w:p>
          <w:p w:rsidR="00A749E9" w:rsidRPr="00D32B92" w:rsidRDefault="00D25CED" w:rsidP="00EF3C9B">
            <w:pPr>
              <w:ind w:firstLine="709"/>
              <w:jc w:val="both"/>
              <w:rPr>
                <w:color w:val="191919" w:themeColor="background1" w:themeShade="1A"/>
                <w:sz w:val="28"/>
                <w:szCs w:val="28"/>
                <w:lang w:val="uk-UA" w:eastAsia="uk-UA"/>
              </w:rPr>
            </w:pPr>
            <w:r w:rsidRPr="00D32B92">
              <w:rPr>
                <w:color w:val="191919" w:themeColor="background1" w:themeShade="1A"/>
                <w:sz w:val="28"/>
                <w:szCs w:val="28"/>
                <w:lang w:val="uk-UA"/>
              </w:rPr>
              <w:t>4</w:t>
            </w:r>
            <w:r w:rsidR="00A749E9" w:rsidRPr="00D32B92">
              <w:rPr>
                <w:color w:val="191919" w:themeColor="background1" w:themeShade="1A"/>
                <w:sz w:val="28"/>
                <w:szCs w:val="28"/>
                <w:lang w:val="uk-UA"/>
              </w:rPr>
              <w:t>.</w:t>
            </w:r>
            <w:r w:rsidR="00A749E9" w:rsidRPr="00D32B92">
              <w:rPr>
                <w:b/>
                <w:color w:val="191919" w:themeColor="background1" w:themeShade="1A"/>
                <w:sz w:val="28"/>
                <w:szCs w:val="28"/>
                <w:lang w:val="uk-UA"/>
              </w:rPr>
              <w:t xml:space="preserve"> </w:t>
            </w:r>
            <w:r w:rsidR="00EF3C9B" w:rsidRPr="00D32B92">
              <w:rPr>
                <w:bCs/>
                <w:color w:val="191919" w:themeColor="background1" w:themeShade="1A"/>
                <w:sz w:val="28"/>
                <w:szCs w:val="28"/>
                <w:lang w:val="uk-UA"/>
              </w:rPr>
              <w:t xml:space="preserve">Розпорядження набирає чинності з моменту оприлюднення на офіційному </w:t>
            </w:r>
            <w:r w:rsidR="00ED55A3" w:rsidRPr="00D32B92">
              <w:rPr>
                <w:bCs/>
                <w:color w:val="191919" w:themeColor="background1" w:themeShade="1A"/>
                <w:sz w:val="28"/>
                <w:szCs w:val="28"/>
                <w:lang w:val="uk-UA"/>
              </w:rPr>
              <w:t>веб-сайті</w:t>
            </w:r>
            <w:bookmarkStart w:id="0" w:name="_GoBack"/>
            <w:bookmarkEnd w:id="0"/>
            <w:r w:rsidR="00EF3C9B" w:rsidRPr="00D32B92">
              <w:rPr>
                <w:bCs/>
                <w:color w:val="191919" w:themeColor="background1" w:themeShade="1A"/>
                <w:sz w:val="28"/>
                <w:szCs w:val="28"/>
                <w:lang w:val="uk-UA"/>
              </w:rPr>
              <w:t xml:space="preserve"> Сумської міської ради.</w:t>
            </w:r>
          </w:p>
          <w:p w:rsidR="009A5CC5" w:rsidRPr="00D32B92" w:rsidRDefault="00D25CED" w:rsidP="00110DD4">
            <w:pPr>
              <w:pStyle w:val="a8"/>
              <w:tabs>
                <w:tab w:val="clear" w:pos="4153"/>
                <w:tab w:val="center" w:pos="1029"/>
              </w:tabs>
              <w:ind w:firstLine="709"/>
              <w:rPr>
                <w:rFonts w:ascii="Times New Roman" w:hAnsi="Times New Roman" w:cs="Times New Roman"/>
                <w:color w:val="191919" w:themeColor="background1" w:themeShade="1A"/>
                <w:sz w:val="28"/>
                <w:szCs w:val="28"/>
                <w:lang w:val="uk-UA"/>
              </w:rPr>
            </w:pPr>
            <w:r w:rsidRPr="00D32B92">
              <w:rPr>
                <w:rFonts w:ascii="Times New Roman" w:hAnsi="Times New Roman" w:cs="Times New Roman"/>
                <w:color w:val="191919" w:themeColor="background1" w:themeShade="1A"/>
                <w:sz w:val="28"/>
                <w:szCs w:val="28"/>
                <w:lang w:val="uk-UA" w:eastAsia="uk-UA"/>
              </w:rPr>
              <w:t>5</w:t>
            </w:r>
            <w:r w:rsidR="009A5CC5" w:rsidRPr="00D32B92">
              <w:rPr>
                <w:rFonts w:ascii="Times New Roman" w:hAnsi="Times New Roman" w:cs="Times New Roman"/>
                <w:color w:val="191919" w:themeColor="background1" w:themeShade="1A"/>
                <w:sz w:val="28"/>
                <w:szCs w:val="28"/>
                <w:lang w:val="uk-UA" w:eastAsia="uk-UA"/>
              </w:rPr>
              <w:t>.</w:t>
            </w:r>
            <w:r w:rsidR="009A5CC5" w:rsidRPr="00D32B92">
              <w:rPr>
                <w:b/>
                <w:color w:val="191919" w:themeColor="background1" w:themeShade="1A"/>
                <w:sz w:val="28"/>
                <w:szCs w:val="28"/>
                <w:lang w:val="uk-UA" w:eastAsia="uk-UA"/>
              </w:rPr>
              <w:t xml:space="preserve"> </w:t>
            </w:r>
            <w:r w:rsidR="00110DD4" w:rsidRPr="00D32B92">
              <w:rPr>
                <w:rFonts w:ascii="Times New Roman" w:hAnsi="Times New Roman" w:cs="Times New Roman"/>
                <w:bCs/>
                <w:color w:val="191919" w:themeColor="background1" w:themeShade="1A"/>
                <w:sz w:val="28"/>
                <w:szCs w:val="28"/>
                <w:lang w:val="uk-UA"/>
              </w:rPr>
              <w:t>Контроль за виконанням цього розпорядження залишаю за собою</w:t>
            </w:r>
            <w:r w:rsidR="009A5CC5" w:rsidRPr="00D32B92">
              <w:rPr>
                <w:rFonts w:ascii="Times New Roman" w:hAnsi="Times New Roman" w:cs="Times New Roman"/>
                <w:color w:val="191919" w:themeColor="background1" w:themeShade="1A"/>
                <w:sz w:val="28"/>
                <w:szCs w:val="28"/>
                <w:lang w:val="uk-UA"/>
              </w:rPr>
              <w:t>, а орга</w:t>
            </w:r>
            <w:r w:rsidR="00BD3F54" w:rsidRPr="00D32B92">
              <w:rPr>
                <w:rFonts w:ascii="Times New Roman" w:hAnsi="Times New Roman" w:cs="Times New Roman"/>
                <w:color w:val="191919" w:themeColor="background1" w:themeShade="1A"/>
                <w:sz w:val="28"/>
                <w:szCs w:val="28"/>
                <w:lang w:val="uk-UA"/>
              </w:rPr>
              <w:t xml:space="preserve">нізацію виконання </w:t>
            </w:r>
            <w:r w:rsidR="00110DD4" w:rsidRPr="00D32B92">
              <w:rPr>
                <w:rFonts w:ascii="Times New Roman" w:hAnsi="Times New Roman" w:cs="Times New Roman"/>
                <w:color w:val="191919" w:themeColor="background1" w:themeShade="1A"/>
                <w:sz w:val="28"/>
                <w:szCs w:val="28"/>
                <w:lang w:val="uk-UA"/>
              </w:rPr>
              <w:t>ць</w:t>
            </w:r>
            <w:r w:rsidR="00BD3F54" w:rsidRPr="00D32B92">
              <w:rPr>
                <w:rFonts w:ascii="Times New Roman" w:hAnsi="Times New Roman" w:cs="Times New Roman"/>
                <w:color w:val="191919" w:themeColor="background1" w:themeShade="1A"/>
                <w:sz w:val="28"/>
                <w:szCs w:val="28"/>
                <w:lang w:val="uk-UA"/>
              </w:rPr>
              <w:t xml:space="preserve">ого розпорядження </w:t>
            </w:r>
            <w:r w:rsidR="009A5CC5" w:rsidRPr="00D32B92">
              <w:rPr>
                <w:rFonts w:ascii="Times New Roman" w:hAnsi="Times New Roman" w:cs="Times New Roman"/>
                <w:color w:val="191919" w:themeColor="background1" w:themeShade="1A"/>
                <w:sz w:val="28"/>
                <w:szCs w:val="28"/>
                <w:lang w:val="uk-UA"/>
              </w:rPr>
              <w:t>покла</w:t>
            </w:r>
            <w:r w:rsidR="003871E2" w:rsidRPr="00D32B92">
              <w:rPr>
                <w:rFonts w:ascii="Times New Roman" w:hAnsi="Times New Roman" w:cs="Times New Roman"/>
                <w:color w:val="191919" w:themeColor="background1" w:themeShade="1A"/>
                <w:sz w:val="28"/>
                <w:szCs w:val="28"/>
                <w:lang w:val="uk-UA"/>
              </w:rPr>
              <w:t>даю</w:t>
            </w:r>
            <w:r w:rsidR="009A5CC5" w:rsidRPr="00D32B92">
              <w:rPr>
                <w:rFonts w:ascii="Times New Roman" w:hAnsi="Times New Roman" w:cs="Times New Roman"/>
                <w:color w:val="191919" w:themeColor="background1" w:themeShade="1A"/>
                <w:sz w:val="28"/>
                <w:szCs w:val="28"/>
                <w:lang w:val="uk-UA"/>
              </w:rPr>
              <w:t xml:space="preserve"> на </w:t>
            </w:r>
            <w:r w:rsidR="00110DD4" w:rsidRPr="00D32B92">
              <w:rPr>
                <w:rFonts w:ascii="Times New Roman" w:hAnsi="Times New Roman" w:cs="Times New Roman"/>
                <w:color w:val="191919" w:themeColor="background1" w:themeShade="1A"/>
                <w:sz w:val="28"/>
                <w:lang w:val="uk-UA"/>
              </w:rPr>
              <w:t>Товариство з обмеженою відповідальністю</w:t>
            </w:r>
            <w:r w:rsidR="009A5CC5" w:rsidRPr="00D32B92">
              <w:rPr>
                <w:rFonts w:ascii="Times New Roman" w:hAnsi="Times New Roman" w:cs="Times New Roman"/>
                <w:color w:val="191919" w:themeColor="background1" w:themeShade="1A"/>
                <w:sz w:val="28"/>
                <w:szCs w:val="28"/>
                <w:lang w:val="uk-UA"/>
              </w:rPr>
              <w:t xml:space="preserve"> «Сумитеплоенерго».</w:t>
            </w:r>
          </w:p>
          <w:p w:rsidR="00F82F15" w:rsidRPr="00D32B92" w:rsidRDefault="00F82F15" w:rsidP="00D84721">
            <w:pPr>
              <w:widowControl w:val="0"/>
              <w:autoSpaceDE w:val="0"/>
              <w:autoSpaceDN w:val="0"/>
              <w:adjustRightInd w:val="0"/>
              <w:rPr>
                <w:color w:val="191919" w:themeColor="background1" w:themeShade="1A"/>
                <w:sz w:val="28"/>
                <w:szCs w:val="28"/>
                <w:lang w:val="uk-UA"/>
              </w:rPr>
            </w:pPr>
          </w:p>
        </w:tc>
      </w:tr>
    </w:tbl>
    <w:p w:rsidR="004F6667" w:rsidRPr="00D32B92" w:rsidRDefault="004F6667" w:rsidP="004F6667">
      <w:pPr>
        <w:pStyle w:val="a3"/>
        <w:jc w:val="both"/>
        <w:outlineLvl w:val="0"/>
        <w:rPr>
          <w:b/>
          <w:color w:val="191919" w:themeColor="background1" w:themeShade="1A"/>
          <w:szCs w:val="28"/>
        </w:rPr>
      </w:pPr>
    </w:p>
    <w:p w:rsidR="004F6667" w:rsidRPr="00D32B92" w:rsidRDefault="004F6667" w:rsidP="004F6667">
      <w:pPr>
        <w:pStyle w:val="a3"/>
        <w:jc w:val="both"/>
        <w:outlineLvl w:val="0"/>
        <w:rPr>
          <w:b/>
          <w:color w:val="191919" w:themeColor="background1" w:themeShade="1A"/>
          <w:szCs w:val="28"/>
        </w:rPr>
      </w:pPr>
    </w:p>
    <w:p w:rsidR="004F6667" w:rsidRPr="00D32B92" w:rsidRDefault="004F6667" w:rsidP="004F6667">
      <w:pPr>
        <w:pStyle w:val="a3"/>
        <w:jc w:val="both"/>
        <w:outlineLvl w:val="0"/>
        <w:rPr>
          <w:b/>
          <w:color w:val="191919" w:themeColor="background1" w:themeShade="1A"/>
          <w:szCs w:val="28"/>
        </w:rPr>
      </w:pPr>
    </w:p>
    <w:p w:rsidR="004F6667" w:rsidRPr="00D32B92" w:rsidRDefault="004F6667" w:rsidP="004F6667">
      <w:pPr>
        <w:pStyle w:val="a3"/>
        <w:jc w:val="both"/>
        <w:outlineLvl w:val="0"/>
        <w:rPr>
          <w:b/>
          <w:color w:val="191919" w:themeColor="background1" w:themeShade="1A"/>
          <w:szCs w:val="28"/>
        </w:rPr>
      </w:pPr>
    </w:p>
    <w:p w:rsidR="004F6667" w:rsidRPr="00D32B92" w:rsidRDefault="004F6667" w:rsidP="004F6667">
      <w:pPr>
        <w:pStyle w:val="a3"/>
        <w:jc w:val="both"/>
        <w:outlineLvl w:val="0"/>
        <w:rPr>
          <w:color w:val="191919" w:themeColor="background1" w:themeShade="1A"/>
          <w:szCs w:val="28"/>
        </w:rPr>
      </w:pPr>
      <w:r w:rsidRPr="00D32B92">
        <w:rPr>
          <w:color w:val="191919" w:themeColor="background1" w:themeShade="1A"/>
          <w:szCs w:val="28"/>
        </w:rPr>
        <w:t>Начальник</w:t>
      </w:r>
      <w:r w:rsidR="00E90F01" w:rsidRPr="00D32B92">
        <w:rPr>
          <w:color w:val="191919" w:themeColor="background1" w:themeShade="1A"/>
          <w:szCs w:val="28"/>
        </w:rPr>
        <w:t xml:space="preserve"> </w:t>
      </w:r>
      <w:r w:rsidR="00E90F01" w:rsidRPr="00D32B92">
        <w:rPr>
          <w:color w:val="191919" w:themeColor="background1" w:themeShade="1A"/>
          <w:szCs w:val="28"/>
        </w:rPr>
        <w:tab/>
      </w:r>
      <w:r w:rsidR="00E90F01" w:rsidRPr="00D32B92">
        <w:rPr>
          <w:color w:val="191919" w:themeColor="background1" w:themeShade="1A"/>
          <w:szCs w:val="28"/>
        </w:rPr>
        <w:tab/>
      </w:r>
      <w:r w:rsidR="00E90F01" w:rsidRPr="00D32B92">
        <w:rPr>
          <w:color w:val="191919" w:themeColor="background1" w:themeShade="1A"/>
          <w:szCs w:val="28"/>
        </w:rPr>
        <w:tab/>
      </w:r>
      <w:r w:rsidRPr="00D32B92">
        <w:rPr>
          <w:color w:val="191919" w:themeColor="background1" w:themeShade="1A"/>
          <w:szCs w:val="28"/>
        </w:rPr>
        <w:tab/>
      </w:r>
      <w:r w:rsidRPr="00D32B92">
        <w:rPr>
          <w:color w:val="191919" w:themeColor="background1" w:themeShade="1A"/>
          <w:szCs w:val="28"/>
        </w:rPr>
        <w:tab/>
      </w:r>
      <w:r w:rsidRPr="00D32B92">
        <w:rPr>
          <w:color w:val="191919" w:themeColor="background1" w:themeShade="1A"/>
          <w:szCs w:val="28"/>
        </w:rPr>
        <w:tab/>
      </w:r>
      <w:r w:rsidRPr="00D32B92">
        <w:rPr>
          <w:color w:val="191919" w:themeColor="background1" w:themeShade="1A"/>
          <w:szCs w:val="28"/>
        </w:rPr>
        <w:tab/>
      </w:r>
      <w:r w:rsidRPr="00D32B92">
        <w:rPr>
          <w:color w:val="191919" w:themeColor="background1" w:themeShade="1A"/>
          <w:szCs w:val="28"/>
        </w:rPr>
        <w:tab/>
        <w:t>Олексій ДРОЗДЕНКО</w:t>
      </w:r>
    </w:p>
    <w:p w:rsidR="00A16E72" w:rsidRPr="00D32B92" w:rsidRDefault="00A16E72">
      <w:pPr>
        <w:spacing w:after="160" w:line="259" w:lineRule="auto"/>
        <w:rPr>
          <w:color w:val="191919" w:themeColor="background1" w:themeShade="1A"/>
          <w:sz w:val="28"/>
          <w:szCs w:val="28"/>
          <w:lang w:val="uk-UA"/>
        </w:rPr>
      </w:pPr>
      <w:r w:rsidRPr="00D32B92">
        <w:rPr>
          <w:color w:val="191919" w:themeColor="background1" w:themeShade="1A"/>
          <w:sz w:val="28"/>
          <w:szCs w:val="28"/>
          <w:lang w:val="uk-UA"/>
        </w:rPr>
        <w:br w:type="page"/>
      </w:r>
    </w:p>
    <w:p w:rsidR="001F58FD" w:rsidRPr="00D32B92" w:rsidRDefault="001F58FD" w:rsidP="001F58FD">
      <w:pPr>
        <w:shd w:val="clear" w:color="auto" w:fill="FFFFFF"/>
        <w:ind w:left="4536"/>
        <w:rPr>
          <w:color w:val="191919" w:themeColor="background1" w:themeShade="1A"/>
          <w:sz w:val="28"/>
          <w:szCs w:val="28"/>
          <w:lang w:val="uk-UA"/>
        </w:rPr>
      </w:pPr>
      <w:r w:rsidRPr="00D32B92">
        <w:rPr>
          <w:color w:val="191919" w:themeColor="background1" w:themeShade="1A"/>
          <w:sz w:val="28"/>
          <w:szCs w:val="28"/>
          <w:lang w:val="uk-UA"/>
        </w:rPr>
        <w:lastRenderedPageBreak/>
        <w:t xml:space="preserve">Додаток </w:t>
      </w:r>
    </w:p>
    <w:p w:rsidR="001F58FD" w:rsidRPr="00D32B92" w:rsidRDefault="001F58FD" w:rsidP="001F58FD">
      <w:pPr>
        <w:shd w:val="clear" w:color="auto" w:fill="FFFFFF"/>
        <w:ind w:left="4536"/>
        <w:jc w:val="both"/>
        <w:rPr>
          <w:color w:val="191919" w:themeColor="background1" w:themeShade="1A"/>
          <w:sz w:val="28"/>
          <w:szCs w:val="28"/>
          <w:lang w:val="uk-UA"/>
        </w:rPr>
      </w:pPr>
      <w:r w:rsidRPr="00D32B92">
        <w:rPr>
          <w:color w:val="191919" w:themeColor="background1" w:themeShade="1A"/>
          <w:sz w:val="28"/>
          <w:szCs w:val="28"/>
          <w:lang w:val="uk-UA"/>
        </w:rPr>
        <w:t xml:space="preserve">до розпорядження Сумської міської військової адміністрації </w:t>
      </w:r>
    </w:p>
    <w:p w:rsidR="001F58FD" w:rsidRPr="00D32B92" w:rsidRDefault="001F58FD" w:rsidP="001F58FD">
      <w:pPr>
        <w:widowControl w:val="0"/>
        <w:tabs>
          <w:tab w:val="left" w:pos="566"/>
        </w:tabs>
        <w:autoSpaceDE w:val="0"/>
        <w:autoSpaceDN w:val="0"/>
        <w:adjustRightInd w:val="0"/>
        <w:ind w:left="4536"/>
        <w:jc w:val="both"/>
        <w:rPr>
          <w:color w:val="191919" w:themeColor="background1" w:themeShade="1A"/>
          <w:sz w:val="28"/>
          <w:szCs w:val="28"/>
          <w:lang w:val="uk-UA"/>
        </w:rPr>
      </w:pPr>
      <w:r w:rsidRPr="00D32B92">
        <w:rPr>
          <w:color w:val="191919" w:themeColor="background1" w:themeShade="1A"/>
          <w:sz w:val="28"/>
          <w:szCs w:val="28"/>
          <w:lang w:val="uk-UA"/>
        </w:rPr>
        <w:t>____________________ № __________</w:t>
      </w:r>
    </w:p>
    <w:tbl>
      <w:tblPr>
        <w:tblW w:w="9578" w:type="dxa"/>
        <w:tblInd w:w="93" w:type="dxa"/>
        <w:tblLayout w:type="fixed"/>
        <w:tblLook w:val="04A0" w:firstRow="1" w:lastRow="0" w:firstColumn="1" w:lastColumn="0" w:noHBand="0" w:noVBand="1"/>
      </w:tblPr>
      <w:tblGrid>
        <w:gridCol w:w="520"/>
        <w:gridCol w:w="4315"/>
        <w:gridCol w:w="1276"/>
        <w:gridCol w:w="1134"/>
        <w:gridCol w:w="1275"/>
        <w:gridCol w:w="1058"/>
      </w:tblGrid>
      <w:tr w:rsidR="00D32B92" w:rsidRPr="00D32B92" w:rsidTr="00EE72C8">
        <w:trPr>
          <w:trHeight w:val="300"/>
        </w:trPr>
        <w:tc>
          <w:tcPr>
            <w:tcW w:w="9578" w:type="dxa"/>
            <w:gridSpan w:val="6"/>
            <w:tcBorders>
              <w:top w:val="nil"/>
              <w:left w:val="nil"/>
              <w:bottom w:val="nil"/>
              <w:right w:val="nil"/>
            </w:tcBorders>
            <w:shd w:val="clear" w:color="auto" w:fill="auto"/>
            <w:noWrap/>
            <w:vAlign w:val="center"/>
            <w:hideMark/>
          </w:tcPr>
          <w:p w:rsidR="001F58FD" w:rsidRPr="00D32B92" w:rsidRDefault="001F58FD" w:rsidP="00EE72C8">
            <w:pPr>
              <w:jc w:val="center"/>
              <w:rPr>
                <w:rFonts w:eastAsia="Times New Roman"/>
                <w:bCs/>
                <w:color w:val="191919" w:themeColor="background1" w:themeShade="1A"/>
                <w:sz w:val="28"/>
                <w:lang w:val="uk-UA"/>
              </w:rPr>
            </w:pPr>
          </w:p>
          <w:p w:rsidR="00377E59" w:rsidRPr="00D32B92" w:rsidRDefault="00377E59" w:rsidP="00377E59">
            <w:pPr>
              <w:jc w:val="center"/>
              <w:rPr>
                <w:rFonts w:eastAsia="Times New Roman"/>
                <w:bCs/>
                <w:color w:val="191919" w:themeColor="background1" w:themeShade="1A"/>
                <w:sz w:val="28"/>
              </w:rPr>
            </w:pPr>
            <w:r w:rsidRPr="00D32B92">
              <w:rPr>
                <w:rFonts w:eastAsia="Times New Roman"/>
                <w:bCs/>
                <w:color w:val="191919" w:themeColor="background1" w:themeShade="1A"/>
                <w:sz w:val="28"/>
                <w:lang w:val="uk-UA"/>
              </w:rPr>
              <w:t>Поточні індивідуальні нормативи використання води для виробництва та постачання в систему централізованого постачання гарячої води для товариства з обмеженою відповідальністю «Сумитеплоенерго»</w:t>
            </w:r>
            <w:r w:rsidR="001F58FD" w:rsidRPr="00D32B92">
              <w:rPr>
                <w:rFonts w:eastAsia="Times New Roman"/>
                <w:bCs/>
                <w:color w:val="191919" w:themeColor="background1" w:themeShade="1A"/>
                <w:sz w:val="28"/>
              </w:rPr>
              <w:t xml:space="preserve"> </w:t>
            </w:r>
          </w:p>
          <w:p w:rsidR="00377E59" w:rsidRPr="00D32B92" w:rsidRDefault="00377E59" w:rsidP="00377E59">
            <w:pPr>
              <w:jc w:val="center"/>
              <w:rPr>
                <w:rFonts w:eastAsia="Times New Roman"/>
                <w:bCs/>
                <w:color w:val="191919" w:themeColor="background1" w:themeShade="1A"/>
                <w:sz w:val="28"/>
              </w:rPr>
            </w:pPr>
          </w:p>
        </w:tc>
      </w:tr>
      <w:tr w:rsidR="00D32B92" w:rsidRPr="00D32B92" w:rsidTr="00EE72C8">
        <w:trPr>
          <w:trHeight w:val="406"/>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58FD" w:rsidRPr="00D32B92" w:rsidRDefault="001F58FD" w:rsidP="00EE72C8">
            <w:pPr>
              <w:jc w:val="center"/>
              <w:rPr>
                <w:rFonts w:eastAsia="Times New Roman"/>
                <w:bCs/>
                <w:color w:val="191919" w:themeColor="background1" w:themeShade="1A"/>
                <w:lang w:val="uk-UA"/>
              </w:rPr>
            </w:pPr>
            <w:r w:rsidRPr="00D32B92">
              <w:rPr>
                <w:rFonts w:eastAsia="Times New Roman"/>
                <w:bCs/>
                <w:color w:val="191919" w:themeColor="background1" w:themeShade="1A"/>
                <w:lang w:val="uk-UA"/>
              </w:rPr>
              <w:t>№з/п</w:t>
            </w:r>
          </w:p>
        </w:tc>
        <w:tc>
          <w:tcPr>
            <w:tcW w:w="43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58FD" w:rsidRPr="00D32B92" w:rsidRDefault="001F58FD" w:rsidP="00EE72C8">
            <w:pPr>
              <w:jc w:val="center"/>
              <w:rPr>
                <w:rFonts w:eastAsia="Times New Roman"/>
                <w:bCs/>
                <w:color w:val="191919" w:themeColor="background1" w:themeShade="1A"/>
                <w:lang w:val="uk-UA"/>
              </w:rPr>
            </w:pPr>
            <w:r w:rsidRPr="00D32B92">
              <w:rPr>
                <w:rFonts w:eastAsia="Times New Roman"/>
                <w:bCs/>
                <w:color w:val="191919" w:themeColor="background1" w:themeShade="1A"/>
                <w:lang w:val="uk-UA"/>
              </w:rPr>
              <w:t>Складові поточного ІТНВВ на централізоване гаряче водопостачання</w:t>
            </w:r>
          </w:p>
        </w:tc>
        <w:tc>
          <w:tcPr>
            <w:tcW w:w="4743" w:type="dxa"/>
            <w:gridSpan w:val="4"/>
            <w:tcBorders>
              <w:top w:val="single" w:sz="4" w:space="0" w:color="auto"/>
              <w:left w:val="nil"/>
              <w:bottom w:val="single" w:sz="4" w:space="0" w:color="auto"/>
              <w:right w:val="single" w:sz="4" w:space="0" w:color="auto"/>
            </w:tcBorders>
            <w:shd w:val="clear" w:color="auto" w:fill="auto"/>
            <w:vAlign w:val="center"/>
            <w:hideMark/>
          </w:tcPr>
          <w:p w:rsidR="001F58FD" w:rsidRPr="00D32B92" w:rsidRDefault="001F58FD" w:rsidP="00EE72C8">
            <w:pPr>
              <w:jc w:val="center"/>
              <w:rPr>
                <w:rFonts w:eastAsia="Times New Roman"/>
                <w:bCs/>
                <w:color w:val="191919" w:themeColor="background1" w:themeShade="1A"/>
                <w:lang w:val="uk-UA"/>
              </w:rPr>
            </w:pPr>
            <w:r w:rsidRPr="00D32B92">
              <w:rPr>
                <w:rFonts w:eastAsia="Times New Roman"/>
                <w:bCs/>
                <w:color w:val="191919" w:themeColor="background1" w:themeShade="1A"/>
                <w:lang w:val="uk-UA"/>
              </w:rPr>
              <w:t xml:space="preserve">Поточний ІТНВВ </w:t>
            </w:r>
          </w:p>
        </w:tc>
      </w:tr>
      <w:tr w:rsidR="00D32B92" w:rsidRPr="00D32B92" w:rsidTr="00EE72C8">
        <w:trPr>
          <w:trHeight w:val="630"/>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1F58FD" w:rsidRPr="00D32B92" w:rsidRDefault="001F58FD" w:rsidP="00EE72C8">
            <w:pPr>
              <w:rPr>
                <w:rFonts w:eastAsia="Times New Roman"/>
                <w:bCs/>
                <w:color w:val="191919" w:themeColor="background1" w:themeShade="1A"/>
                <w:lang w:val="uk-UA"/>
              </w:rPr>
            </w:pPr>
          </w:p>
        </w:tc>
        <w:tc>
          <w:tcPr>
            <w:tcW w:w="4315" w:type="dxa"/>
            <w:vMerge/>
            <w:tcBorders>
              <w:top w:val="single" w:sz="4" w:space="0" w:color="auto"/>
              <w:left w:val="single" w:sz="4" w:space="0" w:color="auto"/>
              <w:bottom w:val="single" w:sz="4" w:space="0" w:color="000000"/>
              <w:right w:val="single" w:sz="4" w:space="0" w:color="auto"/>
            </w:tcBorders>
            <w:vAlign w:val="center"/>
            <w:hideMark/>
          </w:tcPr>
          <w:p w:rsidR="001F58FD" w:rsidRPr="00D32B92" w:rsidRDefault="001F58FD" w:rsidP="00EE72C8">
            <w:pPr>
              <w:rPr>
                <w:rFonts w:eastAsia="Times New Roman"/>
                <w:bCs/>
                <w:color w:val="191919" w:themeColor="background1" w:themeShade="1A"/>
                <w:lang w:val="uk-UA"/>
              </w:rPr>
            </w:pP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1F58FD" w:rsidRPr="00D32B92" w:rsidRDefault="001F58FD" w:rsidP="00EE72C8">
            <w:pPr>
              <w:jc w:val="center"/>
              <w:rPr>
                <w:rFonts w:eastAsia="Times New Roman"/>
                <w:bCs/>
                <w:color w:val="191919" w:themeColor="background1" w:themeShade="1A"/>
                <w:lang w:val="uk-UA"/>
              </w:rPr>
            </w:pPr>
            <w:r w:rsidRPr="00D32B92">
              <w:rPr>
                <w:rFonts w:eastAsia="Times New Roman"/>
                <w:bCs/>
                <w:color w:val="191919" w:themeColor="background1" w:themeShade="1A"/>
                <w:lang w:val="uk-UA"/>
              </w:rPr>
              <w:t>тис. м</w:t>
            </w:r>
            <w:r w:rsidRPr="00D32B92">
              <w:rPr>
                <w:rFonts w:eastAsia="Times New Roman"/>
                <w:bCs/>
                <w:color w:val="191919" w:themeColor="background1" w:themeShade="1A"/>
                <w:vertAlign w:val="superscript"/>
                <w:lang w:val="uk-UA"/>
              </w:rPr>
              <w:t>3</w:t>
            </w:r>
            <w:r w:rsidRPr="00D32B92">
              <w:rPr>
                <w:rFonts w:eastAsia="Times New Roman"/>
                <w:bCs/>
                <w:color w:val="191919" w:themeColor="background1" w:themeShade="1A"/>
                <w:lang w:val="uk-UA"/>
              </w:rPr>
              <w:t xml:space="preserve">/рік </w:t>
            </w:r>
          </w:p>
        </w:tc>
        <w:tc>
          <w:tcPr>
            <w:tcW w:w="2333" w:type="dxa"/>
            <w:gridSpan w:val="2"/>
            <w:tcBorders>
              <w:top w:val="single" w:sz="4" w:space="0" w:color="auto"/>
              <w:left w:val="nil"/>
              <w:bottom w:val="single" w:sz="4" w:space="0" w:color="auto"/>
              <w:right w:val="single" w:sz="4" w:space="0" w:color="auto"/>
            </w:tcBorders>
            <w:shd w:val="clear" w:color="auto" w:fill="auto"/>
            <w:vAlign w:val="center"/>
            <w:hideMark/>
          </w:tcPr>
          <w:p w:rsidR="001F58FD" w:rsidRPr="00D32B92" w:rsidRDefault="001F58FD" w:rsidP="00EE72C8">
            <w:pPr>
              <w:jc w:val="center"/>
              <w:rPr>
                <w:rFonts w:eastAsia="Times New Roman"/>
                <w:bCs/>
                <w:color w:val="191919" w:themeColor="background1" w:themeShade="1A"/>
                <w:lang w:val="uk-UA"/>
              </w:rPr>
            </w:pPr>
            <w:r w:rsidRPr="00D32B92">
              <w:rPr>
                <w:rFonts w:eastAsia="Times New Roman"/>
                <w:bCs/>
                <w:color w:val="191919" w:themeColor="background1" w:themeShade="1A"/>
                <w:lang w:val="uk-UA"/>
              </w:rPr>
              <w:t>м</w:t>
            </w:r>
            <w:r w:rsidRPr="00D32B92">
              <w:rPr>
                <w:rFonts w:eastAsia="Times New Roman"/>
                <w:bCs/>
                <w:color w:val="191919" w:themeColor="background1" w:themeShade="1A"/>
                <w:vertAlign w:val="superscript"/>
                <w:lang w:val="uk-UA"/>
              </w:rPr>
              <w:t>3</w:t>
            </w:r>
            <w:r w:rsidRPr="00D32B92">
              <w:rPr>
                <w:rFonts w:eastAsia="Times New Roman"/>
                <w:bCs/>
                <w:color w:val="191919" w:themeColor="background1" w:themeShade="1A"/>
                <w:lang w:val="uk-UA"/>
              </w:rPr>
              <w:t>/1000 м</w:t>
            </w:r>
            <w:r w:rsidRPr="00D32B92">
              <w:rPr>
                <w:rFonts w:eastAsia="Times New Roman"/>
                <w:bCs/>
                <w:color w:val="191919" w:themeColor="background1" w:themeShade="1A"/>
                <w:vertAlign w:val="superscript"/>
                <w:lang w:val="uk-UA"/>
              </w:rPr>
              <w:t>3</w:t>
            </w:r>
            <w:r w:rsidRPr="00D32B92">
              <w:rPr>
                <w:rFonts w:eastAsia="Times New Roman"/>
                <w:bCs/>
                <w:color w:val="191919" w:themeColor="background1" w:themeShade="1A"/>
                <w:lang w:val="uk-UA"/>
              </w:rPr>
              <w:t xml:space="preserve"> поданої гарячої води</w:t>
            </w:r>
          </w:p>
        </w:tc>
      </w:tr>
      <w:tr w:rsidR="00D32B92" w:rsidRPr="00D32B92" w:rsidTr="00EE72C8">
        <w:trPr>
          <w:trHeight w:val="630"/>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1F58FD" w:rsidRPr="00D32B92" w:rsidRDefault="001F58FD" w:rsidP="00EE72C8">
            <w:pPr>
              <w:rPr>
                <w:rFonts w:eastAsia="Times New Roman"/>
                <w:bCs/>
                <w:color w:val="191919" w:themeColor="background1" w:themeShade="1A"/>
                <w:lang w:val="uk-UA"/>
              </w:rPr>
            </w:pPr>
          </w:p>
        </w:tc>
        <w:tc>
          <w:tcPr>
            <w:tcW w:w="4315" w:type="dxa"/>
            <w:vMerge/>
            <w:tcBorders>
              <w:top w:val="single" w:sz="4" w:space="0" w:color="auto"/>
              <w:left w:val="single" w:sz="4" w:space="0" w:color="auto"/>
              <w:bottom w:val="single" w:sz="4" w:space="0" w:color="000000"/>
              <w:right w:val="single" w:sz="4" w:space="0" w:color="auto"/>
            </w:tcBorders>
            <w:vAlign w:val="center"/>
            <w:hideMark/>
          </w:tcPr>
          <w:p w:rsidR="001F58FD" w:rsidRPr="00D32B92" w:rsidRDefault="001F58FD" w:rsidP="00EE72C8">
            <w:pPr>
              <w:rPr>
                <w:rFonts w:eastAsia="Times New Roman"/>
                <w:bCs/>
                <w:color w:val="191919" w:themeColor="background1" w:themeShade="1A"/>
                <w:lang w:val="uk-UA"/>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1F58FD" w:rsidRPr="00D32B92" w:rsidRDefault="001F58FD" w:rsidP="00EE72C8">
            <w:pPr>
              <w:jc w:val="center"/>
              <w:rPr>
                <w:rFonts w:eastAsia="Times New Roman"/>
                <w:bCs/>
                <w:color w:val="191919" w:themeColor="background1" w:themeShade="1A"/>
                <w:lang w:val="uk-UA"/>
              </w:rPr>
            </w:pPr>
            <w:r w:rsidRPr="00D32B92">
              <w:rPr>
                <w:rFonts w:eastAsia="Times New Roman"/>
                <w:bCs/>
                <w:color w:val="191919" w:themeColor="background1" w:themeShade="1A"/>
                <w:lang w:val="uk-UA"/>
              </w:rPr>
              <w:t>холодної води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F58FD" w:rsidRPr="00D32B92" w:rsidRDefault="001F58FD" w:rsidP="00EE72C8">
            <w:pPr>
              <w:jc w:val="center"/>
              <w:rPr>
                <w:rFonts w:eastAsia="Times New Roman"/>
                <w:bCs/>
                <w:color w:val="191919" w:themeColor="background1" w:themeShade="1A"/>
                <w:lang w:val="uk-UA"/>
              </w:rPr>
            </w:pPr>
            <w:r w:rsidRPr="00D32B92">
              <w:rPr>
                <w:rFonts w:eastAsia="Times New Roman"/>
                <w:bCs/>
                <w:color w:val="191919" w:themeColor="background1" w:themeShade="1A"/>
                <w:lang w:val="uk-UA"/>
              </w:rPr>
              <w:t>гарячої води</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F58FD" w:rsidRPr="00D32B92" w:rsidRDefault="001F58FD" w:rsidP="00EE72C8">
            <w:pPr>
              <w:jc w:val="center"/>
              <w:rPr>
                <w:rFonts w:eastAsia="Times New Roman"/>
                <w:bCs/>
                <w:color w:val="191919" w:themeColor="background1" w:themeShade="1A"/>
                <w:lang w:val="uk-UA"/>
              </w:rPr>
            </w:pPr>
            <w:r w:rsidRPr="00D32B92">
              <w:rPr>
                <w:rFonts w:eastAsia="Times New Roman"/>
                <w:bCs/>
                <w:color w:val="191919" w:themeColor="background1" w:themeShade="1A"/>
                <w:lang w:val="uk-UA"/>
              </w:rPr>
              <w:t>холодної води</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1F58FD" w:rsidRPr="00D32B92" w:rsidRDefault="001F58FD" w:rsidP="00EE72C8">
            <w:pPr>
              <w:jc w:val="center"/>
              <w:rPr>
                <w:rFonts w:eastAsia="Times New Roman"/>
                <w:bCs/>
                <w:color w:val="191919" w:themeColor="background1" w:themeShade="1A"/>
                <w:lang w:val="uk-UA"/>
              </w:rPr>
            </w:pPr>
            <w:r w:rsidRPr="00D32B92">
              <w:rPr>
                <w:rFonts w:eastAsia="Times New Roman"/>
                <w:bCs/>
                <w:color w:val="191919" w:themeColor="background1" w:themeShade="1A"/>
                <w:lang w:val="uk-UA"/>
              </w:rPr>
              <w:t>гарячої води</w:t>
            </w:r>
          </w:p>
        </w:tc>
      </w:tr>
      <w:tr w:rsidR="00D32B92" w:rsidRPr="00D32B92" w:rsidTr="001F58FD">
        <w:trPr>
          <w:trHeight w:val="458"/>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1F58FD" w:rsidRPr="00D32B92" w:rsidRDefault="001F58FD" w:rsidP="00EE72C8">
            <w:pPr>
              <w:rPr>
                <w:rFonts w:eastAsia="Times New Roman"/>
                <w:bCs/>
                <w:color w:val="191919" w:themeColor="background1" w:themeShade="1A"/>
                <w:lang w:val="uk-UA"/>
              </w:rPr>
            </w:pPr>
          </w:p>
        </w:tc>
        <w:tc>
          <w:tcPr>
            <w:tcW w:w="4315" w:type="dxa"/>
            <w:vMerge/>
            <w:tcBorders>
              <w:top w:val="single" w:sz="4" w:space="0" w:color="auto"/>
              <w:left w:val="single" w:sz="4" w:space="0" w:color="auto"/>
              <w:bottom w:val="single" w:sz="4" w:space="0" w:color="000000"/>
              <w:right w:val="single" w:sz="4" w:space="0" w:color="auto"/>
            </w:tcBorders>
            <w:vAlign w:val="center"/>
            <w:hideMark/>
          </w:tcPr>
          <w:p w:rsidR="001F58FD" w:rsidRPr="00D32B92" w:rsidRDefault="001F58FD" w:rsidP="00EE72C8">
            <w:pPr>
              <w:rPr>
                <w:rFonts w:eastAsia="Times New Roman"/>
                <w:bCs/>
                <w:color w:val="191919" w:themeColor="background1" w:themeShade="1A"/>
                <w:lang w:val="uk-UA"/>
              </w:rPr>
            </w:pPr>
          </w:p>
        </w:tc>
        <w:tc>
          <w:tcPr>
            <w:tcW w:w="1276" w:type="dxa"/>
            <w:vMerge/>
            <w:tcBorders>
              <w:top w:val="nil"/>
              <w:left w:val="single" w:sz="4" w:space="0" w:color="auto"/>
              <w:bottom w:val="single" w:sz="4" w:space="0" w:color="auto"/>
              <w:right w:val="single" w:sz="4" w:space="0" w:color="auto"/>
            </w:tcBorders>
            <w:vAlign w:val="center"/>
            <w:hideMark/>
          </w:tcPr>
          <w:p w:rsidR="001F58FD" w:rsidRPr="00D32B92" w:rsidRDefault="001F58FD" w:rsidP="00EE72C8">
            <w:pPr>
              <w:rPr>
                <w:rFonts w:eastAsia="Times New Roman"/>
                <w:bCs/>
                <w:color w:val="191919" w:themeColor="background1" w:themeShade="1A"/>
                <w:lang w:val="uk-UA"/>
              </w:rPr>
            </w:pPr>
          </w:p>
        </w:tc>
        <w:tc>
          <w:tcPr>
            <w:tcW w:w="1134" w:type="dxa"/>
            <w:vMerge/>
            <w:tcBorders>
              <w:top w:val="nil"/>
              <w:left w:val="single" w:sz="4" w:space="0" w:color="auto"/>
              <w:bottom w:val="single" w:sz="4" w:space="0" w:color="auto"/>
              <w:right w:val="single" w:sz="4" w:space="0" w:color="auto"/>
            </w:tcBorders>
            <w:vAlign w:val="center"/>
            <w:hideMark/>
          </w:tcPr>
          <w:p w:rsidR="001F58FD" w:rsidRPr="00D32B92" w:rsidRDefault="001F58FD" w:rsidP="00EE72C8">
            <w:pPr>
              <w:rPr>
                <w:rFonts w:eastAsia="Times New Roman"/>
                <w:bCs/>
                <w:color w:val="191919" w:themeColor="background1" w:themeShade="1A"/>
                <w:lang w:val="uk-UA"/>
              </w:rPr>
            </w:pPr>
          </w:p>
        </w:tc>
        <w:tc>
          <w:tcPr>
            <w:tcW w:w="1275" w:type="dxa"/>
            <w:vMerge/>
            <w:tcBorders>
              <w:top w:val="nil"/>
              <w:left w:val="single" w:sz="4" w:space="0" w:color="auto"/>
              <w:bottom w:val="single" w:sz="4" w:space="0" w:color="auto"/>
              <w:right w:val="single" w:sz="4" w:space="0" w:color="auto"/>
            </w:tcBorders>
            <w:vAlign w:val="center"/>
            <w:hideMark/>
          </w:tcPr>
          <w:p w:rsidR="001F58FD" w:rsidRPr="00D32B92" w:rsidRDefault="001F58FD" w:rsidP="00EE72C8">
            <w:pPr>
              <w:rPr>
                <w:rFonts w:eastAsia="Times New Roman"/>
                <w:bCs/>
                <w:color w:val="191919" w:themeColor="background1" w:themeShade="1A"/>
                <w:lang w:val="uk-UA"/>
              </w:rPr>
            </w:pPr>
          </w:p>
        </w:tc>
        <w:tc>
          <w:tcPr>
            <w:tcW w:w="1058" w:type="dxa"/>
            <w:vMerge/>
            <w:tcBorders>
              <w:top w:val="nil"/>
              <w:left w:val="single" w:sz="4" w:space="0" w:color="auto"/>
              <w:bottom w:val="single" w:sz="4" w:space="0" w:color="auto"/>
              <w:right w:val="single" w:sz="4" w:space="0" w:color="auto"/>
            </w:tcBorders>
            <w:vAlign w:val="center"/>
            <w:hideMark/>
          </w:tcPr>
          <w:p w:rsidR="001F58FD" w:rsidRPr="00D32B92" w:rsidRDefault="001F58FD" w:rsidP="00EE72C8">
            <w:pPr>
              <w:rPr>
                <w:rFonts w:eastAsia="Times New Roman"/>
                <w:bCs/>
                <w:color w:val="191919" w:themeColor="background1" w:themeShade="1A"/>
                <w:lang w:val="uk-UA"/>
              </w:rPr>
            </w:pPr>
          </w:p>
        </w:tc>
      </w:tr>
      <w:tr w:rsidR="00D32B92" w:rsidRPr="00D32B92" w:rsidTr="00EE72C8">
        <w:trPr>
          <w:trHeight w:val="57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F58FD" w:rsidRPr="00D32B92" w:rsidRDefault="001F58FD" w:rsidP="00EE72C8">
            <w:pPr>
              <w:jc w:val="center"/>
              <w:rPr>
                <w:rFonts w:eastAsia="Times New Roman"/>
                <w:color w:val="191919" w:themeColor="background1" w:themeShade="1A"/>
                <w:sz w:val="22"/>
                <w:lang w:val="uk-UA"/>
              </w:rPr>
            </w:pPr>
            <w:r w:rsidRPr="00D32B92">
              <w:rPr>
                <w:rFonts w:eastAsia="Times New Roman"/>
                <w:color w:val="191919" w:themeColor="background1" w:themeShade="1A"/>
                <w:sz w:val="22"/>
                <w:lang w:val="uk-UA"/>
              </w:rPr>
              <w:t>1</w:t>
            </w:r>
          </w:p>
        </w:tc>
        <w:tc>
          <w:tcPr>
            <w:tcW w:w="4315" w:type="dxa"/>
            <w:tcBorders>
              <w:top w:val="nil"/>
              <w:left w:val="nil"/>
              <w:bottom w:val="single" w:sz="4" w:space="0" w:color="auto"/>
              <w:right w:val="single" w:sz="4" w:space="0" w:color="auto"/>
            </w:tcBorders>
            <w:shd w:val="clear" w:color="auto" w:fill="auto"/>
            <w:vAlign w:val="center"/>
            <w:hideMark/>
          </w:tcPr>
          <w:p w:rsidR="001F58FD" w:rsidRPr="00D32B92" w:rsidRDefault="001F58FD" w:rsidP="00EE72C8">
            <w:pPr>
              <w:rPr>
                <w:rFonts w:eastAsia="Times New Roman"/>
                <w:bCs/>
                <w:color w:val="191919" w:themeColor="background1" w:themeShade="1A"/>
                <w:sz w:val="22"/>
                <w:lang w:val="uk-UA"/>
              </w:rPr>
            </w:pPr>
            <w:r w:rsidRPr="00D32B92">
              <w:rPr>
                <w:rFonts w:eastAsia="Times New Roman"/>
                <w:bCs/>
                <w:color w:val="191919" w:themeColor="background1" w:themeShade="1A"/>
                <w:sz w:val="22"/>
                <w:lang w:val="uk-UA"/>
              </w:rPr>
              <w:t>Технологічні витрати води при виробництві та транспортуванні гарячої води:</w:t>
            </w:r>
          </w:p>
        </w:tc>
        <w:tc>
          <w:tcPr>
            <w:tcW w:w="1276" w:type="dxa"/>
            <w:tcBorders>
              <w:top w:val="nil"/>
              <w:left w:val="nil"/>
              <w:bottom w:val="single" w:sz="4" w:space="0" w:color="auto"/>
              <w:right w:val="single" w:sz="4" w:space="0" w:color="auto"/>
            </w:tcBorders>
            <w:shd w:val="clear" w:color="auto" w:fill="auto"/>
            <w:vAlign w:val="center"/>
          </w:tcPr>
          <w:p w:rsidR="001F58FD" w:rsidRPr="00D32B92" w:rsidRDefault="001F58FD" w:rsidP="00EE72C8">
            <w:pPr>
              <w:jc w:val="center"/>
              <w:rPr>
                <w:bCs/>
                <w:color w:val="191919" w:themeColor="background1" w:themeShade="1A"/>
                <w:lang w:val="uk-UA"/>
              </w:rPr>
            </w:pPr>
            <w:r w:rsidRPr="00D32B92">
              <w:rPr>
                <w:bCs/>
                <w:color w:val="191919" w:themeColor="background1" w:themeShade="1A"/>
                <w:lang w:val="uk-UA"/>
              </w:rPr>
              <w:t>2,833</w:t>
            </w:r>
          </w:p>
        </w:tc>
        <w:tc>
          <w:tcPr>
            <w:tcW w:w="1134" w:type="dxa"/>
            <w:tcBorders>
              <w:top w:val="nil"/>
              <w:left w:val="nil"/>
              <w:bottom w:val="single" w:sz="4" w:space="0" w:color="auto"/>
              <w:right w:val="single" w:sz="4" w:space="0" w:color="auto"/>
            </w:tcBorders>
            <w:shd w:val="clear" w:color="auto" w:fill="auto"/>
            <w:vAlign w:val="center"/>
          </w:tcPr>
          <w:p w:rsidR="001F58FD" w:rsidRPr="00D32B92" w:rsidRDefault="001F58FD" w:rsidP="00EE72C8">
            <w:pPr>
              <w:jc w:val="center"/>
              <w:rPr>
                <w:bCs/>
                <w:color w:val="191919" w:themeColor="background1" w:themeShade="1A"/>
                <w:lang w:val="uk-UA"/>
              </w:rPr>
            </w:pPr>
            <w:r w:rsidRPr="00D32B92">
              <w:rPr>
                <w:bCs/>
                <w:color w:val="191919" w:themeColor="background1" w:themeShade="1A"/>
                <w:lang w:val="uk-UA"/>
              </w:rPr>
              <w:t>81,493</w:t>
            </w:r>
          </w:p>
        </w:tc>
        <w:tc>
          <w:tcPr>
            <w:tcW w:w="1275" w:type="dxa"/>
            <w:tcBorders>
              <w:top w:val="nil"/>
              <w:left w:val="nil"/>
              <w:bottom w:val="single" w:sz="4" w:space="0" w:color="auto"/>
              <w:right w:val="single" w:sz="4" w:space="0" w:color="auto"/>
            </w:tcBorders>
            <w:shd w:val="clear" w:color="auto" w:fill="auto"/>
            <w:vAlign w:val="center"/>
          </w:tcPr>
          <w:p w:rsidR="001F58FD" w:rsidRPr="00D32B92" w:rsidRDefault="001F58FD" w:rsidP="00EE72C8">
            <w:pPr>
              <w:jc w:val="center"/>
              <w:rPr>
                <w:bCs/>
                <w:color w:val="191919" w:themeColor="background1" w:themeShade="1A"/>
                <w:lang w:val="uk-UA"/>
              </w:rPr>
            </w:pPr>
            <w:r w:rsidRPr="00D32B92">
              <w:rPr>
                <w:bCs/>
                <w:color w:val="191919" w:themeColor="background1" w:themeShade="1A"/>
                <w:lang w:val="uk-UA"/>
              </w:rPr>
              <w:t>2,117</w:t>
            </w:r>
          </w:p>
        </w:tc>
        <w:tc>
          <w:tcPr>
            <w:tcW w:w="1058" w:type="dxa"/>
            <w:tcBorders>
              <w:top w:val="nil"/>
              <w:left w:val="nil"/>
              <w:bottom w:val="single" w:sz="4" w:space="0" w:color="auto"/>
              <w:right w:val="single" w:sz="4" w:space="0" w:color="auto"/>
            </w:tcBorders>
            <w:shd w:val="clear" w:color="auto" w:fill="auto"/>
            <w:vAlign w:val="center"/>
          </w:tcPr>
          <w:p w:rsidR="001F58FD" w:rsidRPr="00D32B92" w:rsidRDefault="001F58FD" w:rsidP="00EE72C8">
            <w:pPr>
              <w:jc w:val="center"/>
              <w:rPr>
                <w:bCs/>
                <w:color w:val="191919" w:themeColor="background1" w:themeShade="1A"/>
                <w:lang w:val="uk-UA"/>
              </w:rPr>
            </w:pPr>
            <w:r w:rsidRPr="00D32B92">
              <w:rPr>
                <w:bCs/>
                <w:color w:val="191919" w:themeColor="background1" w:themeShade="1A"/>
                <w:lang w:val="uk-UA"/>
              </w:rPr>
              <w:t>60,901</w:t>
            </w:r>
          </w:p>
        </w:tc>
      </w:tr>
      <w:tr w:rsidR="00D32B92" w:rsidRPr="00D32B92" w:rsidTr="00EE72C8">
        <w:trPr>
          <w:trHeight w:val="551"/>
        </w:trPr>
        <w:tc>
          <w:tcPr>
            <w:tcW w:w="520" w:type="dxa"/>
            <w:tcBorders>
              <w:top w:val="nil"/>
              <w:left w:val="single" w:sz="4" w:space="0" w:color="auto"/>
              <w:bottom w:val="single" w:sz="4" w:space="0" w:color="auto"/>
              <w:right w:val="single" w:sz="4" w:space="0" w:color="auto"/>
            </w:tcBorders>
            <w:shd w:val="clear" w:color="auto" w:fill="auto"/>
            <w:vAlign w:val="center"/>
          </w:tcPr>
          <w:p w:rsidR="001F58FD" w:rsidRPr="00D32B92" w:rsidRDefault="001F58FD" w:rsidP="00EE72C8">
            <w:pPr>
              <w:jc w:val="center"/>
              <w:rPr>
                <w:rFonts w:eastAsia="Times New Roman"/>
                <w:color w:val="191919" w:themeColor="background1" w:themeShade="1A"/>
                <w:sz w:val="22"/>
                <w:lang w:val="uk-UA"/>
              </w:rPr>
            </w:pPr>
            <w:r w:rsidRPr="00D32B92">
              <w:rPr>
                <w:rFonts w:eastAsia="Times New Roman"/>
                <w:color w:val="191919" w:themeColor="background1" w:themeShade="1A"/>
                <w:sz w:val="22"/>
                <w:lang w:val="uk-UA"/>
              </w:rPr>
              <w:t>1.1</w:t>
            </w:r>
          </w:p>
        </w:tc>
        <w:tc>
          <w:tcPr>
            <w:tcW w:w="4315" w:type="dxa"/>
            <w:tcBorders>
              <w:top w:val="nil"/>
              <w:left w:val="nil"/>
              <w:bottom w:val="single" w:sz="4" w:space="0" w:color="auto"/>
              <w:right w:val="single" w:sz="4" w:space="0" w:color="auto"/>
            </w:tcBorders>
            <w:shd w:val="clear" w:color="auto" w:fill="auto"/>
            <w:vAlign w:val="center"/>
          </w:tcPr>
          <w:p w:rsidR="001F58FD" w:rsidRPr="00D32B92" w:rsidRDefault="001F58FD" w:rsidP="00EE72C8">
            <w:pPr>
              <w:rPr>
                <w:rFonts w:eastAsia="Times New Roman"/>
                <w:bCs/>
                <w:color w:val="191919" w:themeColor="background1" w:themeShade="1A"/>
                <w:sz w:val="22"/>
                <w:lang w:val="uk-UA"/>
              </w:rPr>
            </w:pPr>
            <w:r w:rsidRPr="00D32B92">
              <w:rPr>
                <w:rFonts w:eastAsia="Times New Roman"/>
                <w:bCs/>
                <w:color w:val="191919" w:themeColor="background1" w:themeShade="1A"/>
                <w:sz w:val="22"/>
                <w:lang w:val="uk-UA"/>
              </w:rPr>
              <w:t>Витрати води для власних господарсько – побутових потреб</w:t>
            </w:r>
          </w:p>
        </w:tc>
        <w:tc>
          <w:tcPr>
            <w:tcW w:w="1276" w:type="dxa"/>
            <w:tcBorders>
              <w:top w:val="nil"/>
              <w:left w:val="nil"/>
              <w:bottom w:val="single" w:sz="4" w:space="0" w:color="auto"/>
              <w:right w:val="single" w:sz="4" w:space="0" w:color="auto"/>
            </w:tcBorders>
            <w:shd w:val="clear" w:color="auto" w:fill="auto"/>
            <w:vAlign w:val="center"/>
          </w:tcPr>
          <w:p w:rsidR="001F58FD" w:rsidRPr="00D32B92" w:rsidRDefault="001F58FD" w:rsidP="00EE72C8">
            <w:pPr>
              <w:jc w:val="center"/>
              <w:rPr>
                <w:bCs/>
                <w:color w:val="191919" w:themeColor="background1" w:themeShade="1A"/>
                <w:lang w:val="uk-UA"/>
              </w:rPr>
            </w:pPr>
            <w:r w:rsidRPr="00D32B92">
              <w:rPr>
                <w:bCs/>
                <w:color w:val="191919" w:themeColor="background1" w:themeShade="1A"/>
                <w:lang w:val="uk-UA"/>
              </w:rPr>
              <w:t>0,441</w:t>
            </w:r>
          </w:p>
        </w:tc>
        <w:tc>
          <w:tcPr>
            <w:tcW w:w="1134" w:type="dxa"/>
            <w:tcBorders>
              <w:top w:val="nil"/>
              <w:left w:val="nil"/>
              <w:bottom w:val="single" w:sz="4" w:space="0" w:color="auto"/>
              <w:right w:val="single" w:sz="4" w:space="0" w:color="auto"/>
            </w:tcBorders>
            <w:shd w:val="clear" w:color="auto" w:fill="auto"/>
            <w:vAlign w:val="center"/>
          </w:tcPr>
          <w:p w:rsidR="001F58FD" w:rsidRPr="00D32B92" w:rsidRDefault="001F58FD" w:rsidP="00EE72C8">
            <w:pPr>
              <w:jc w:val="center"/>
              <w:rPr>
                <w:bCs/>
                <w:color w:val="191919" w:themeColor="background1" w:themeShade="1A"/>
                <w:lang w:val="uk-UA"/>
              </w:rPr>
            </w:pPr>
            <w:r w:rsidRPr="00D32B92">
              <w:rPr>
                <w:bCs/>
                <w:color w:val="191919" w:themeColor="background1" w:themeShade="1A"/>
                <w:lang w:val="uk-UA"/>
              </w:rPr>
              <w:t>0,341</w:t>
            </w:r>
          </w:p>
        </w:tc>
        <w:tc>
          <w:tcPr>
            <w:tcW w:w="1275" w:type="dxa"/>
            <w:tcBorders>
              <w:top w:val="nil"/>
              <w:left w:val="nil"/>
              <w:bottom w:val="single" w:sz="4" w:space="0" w:color="auto"/>
              <w:right w:val="single" w:sz="4" w:space="0" w:color="auto"/>
            </w:tcBorders>
            <w:shd w:val="clear" w:color="auto" w:fill="auto"/>
            <w:vAlign w:val="center"/>
          </w:tcPr>
          <w:p w:rsidR="001F58FD" w:rsidRPr="00D32B92" w:rsidRDefault="001F58FD" w:rsidP="00EE72C8">
            <w:pPr>
              <w:jc w:val="center"/>
              <w:rPr>
                <w:bCs/>
                <w:color w:val="191919" w:themeColor="background1" w:themeShade="1A"/>
                <w:lang w:val="uk-UA"/>
              </w:rPr>
            </w:pPr>
            <w:r w:rsidRPr="00D32B92">
              <w:rPr>
                <w:bCs/>
                <w:color w:val="191919" w:themeColor="background1" w:themeShade="1A"/>
                <w:lang w:val="uk-UA"/>
              </w:rPr>
              <w:t>0,33</w:t>
            </w:r>
          </w:p>
        </w:tc>
        <w:tc>
          <w:tcPr>
            <w:tcW w:w="1058" w:type="dxa"/>
            <w:tcBorders>
              <w:top w:val="nil"/>
              <w:left w:val="nil"/>
              <w:bottom w:val="single" w:sz="4" w:space="0" w:color="auto"/>
              <w:right w:val="single" w:sz="4" w:space="0" w:color="auto"/>
            </w:tcBorders>
            <w:shd w:val="clear" w:color="auto" w:fill="auto"/>
            <w:vAlign w:val="center"/>
          </w:tcPr>
          <w:p w:rsidR="001F58FD" w:rsidRPr="00D32B92" w:rsidRDefault="001F58FD" w:rsidP="00EE72C8">
            <w:pPr>
              <w:jc w:val="center"/>
              <w:rPr>
                <w:bCs/>
                <w:color w:val="191919" w:themeColor="background1" w:themeShade="1A"/>
                <w:lang w:val="uk-UA"/>
              </w:rPr>
            </w:pPr>
            <w:r w:rsidRPr="00D32B92">
              <w:rPr>
                <w:bCs/>
                <w:color w:val="191919" w:themeColor="background1" w:themeShade="1A"/>
                <w:lang w:val="uk-UA"/>
              </w:rPr>
              <w:t>0,255</w:t>
            </w:r>
          </w:p>
        </w:tc>
      </w:tr>
      <w:tr w:rsidR="00D32B92" w:rsidRPr="00D32B92" w:rsidTr="00EE72C8">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F58FD" w:rsidRPr="00D32B92" w:rsidRDefault="001F58FD" w:rsidP="00EE72C8">
            <w:pPr>
              <w:jc w:val="center"/>
              <w:rPr>
                <w:rFonts w:eastAsia="Times New Roman"/>
                <w:color w:val="191919" w:themeColor="background1" w:themeShade="1A"/>
                <w:sz w:val="22"/>
                <w:lang w:val="uk-UA"/>
              </w:rPr>
            </w:pPr>
            <w:r w:rsidRPr="00D32B92">
              <w:rPr>
                <w:rFonts w:eastAsia="Times New Roman"/>
                <w:color w:val="191919" w:themeColor="background1" w:themeShade="1A"/>
                <w:sz w:val="22"/>
                <w:lang w:val="uk-UA"/>
              </w:rPr>
              <w:t>2</w:t>
            </w:r>
          </w:p>
        </w:tc>
        <w:tc>
          <w:tcPr>
            <w:tcW w:w="4315" w:type="dxa"/>
            <w:tcBorders>
              <w:top w:val="nil"/>
              <w:left w:val="nil"/>
              <w:bottom w:val="single" w:sz="4" w:space="0" w:color="auto"/>
              <w:right w:val="single" w:sz="4" w:space="0" w:color="auto"/>
            </w:tcBorders>
            <w:shd w:val="clear" w:color="auto" w:fill="auto"/>
            <w:vAlign w:val="center"/>
            <w:hideMark/>
          </w:tcPr>
          <w:p w:rsidR="001F58FD" w:rsidRPr="00D32B92" w:rsidRDefault="001F58FD" w:rsidP="00EE72C8">
            <w:pPr>
              <w:rPr>
                <w:rFonts w:eastAsia="Times New Roman"/>
                <w:bCs/>
                <w:color w:val="191919" w:themeColor="background1" w:themeShade="1A"/>
                <w:sz w:val="22"/>
                <w:lang w:val="uk-UA"/>
              </w:rPr>
            </w:pPr>
            <w:r w:rsidRPr="00D32B92">
              <w:rPr>
                <w:rFonts w:eastAsia="Times New Roman"/>
                <w:bCs/>
                <w:color w:val="191919" w:themeColor="background1" w:themeShade="1A"/>
                <w:sz w:val="22"/>
                <w:lang w:val="uk-UA"/>
              </w:rPr>
              <w:t>Технологічні витрати води при виробництві гарячої води:</w:t>
            </w:r>
          </w:p>
        </w:tc>
        <w:tc>
          <w:tcPr>
            <w:tcW w:w="1276" w:type="dxa"/>
            <w:tcBorders>
              <w:top w:val="nil"/>
              <w:left w:val="nil"/>
              <w:bottom w:val="single" w:sz="4" w:space="0" w:color="auto"/>
              <w:right w:val="single" w:sz="4" w:space="0" w:color="auto"/>
            </w:tcBorders>
            <w:shd w:val="clear" w:color="auto" w:fill="auto"/>
            <w:vAlign w:val="center"/>
          </w:tcPr>
          <w:p w:rsidR="001F58FD" w:rsidRPr="00D32B92" w:rsidRDefault="001F58FD" w:rsidP="00EE72C8">
            <w:pPr>
              <w:jc w:val="center"/>
              <w:rPr>
                <w:bCs/>
                <w:color w:val="191919" w:themeColor="background1" w:themeShade="1A"/>
                <w:lang w:val="uk-UA"/>
              </w:rPr>
            </w:pPr>
            <w:r w:rsidRPr="00D32B92">
              <w:rPr>
                <w:bCs/>
                <w:color w:val="191919" w:themeColor="background1" w:themeShade="1A"/>
                <w:lang w:val="uk-UA"/>
              </w:rPr>
              <w:t>0,984</w:t>
            </w:r>
          </w:p>
        </w:tc>
        <w:tc>
          <w:tcPr>
            <w:tcW w:w="1134" w:type="dxa"/>
            <w:tcBorders>
              <w:top w:val="nil"/>
              <w:left w:val="nil"/>
              <w:bottom w:val="single" w:sz="4" w:space="0" w:color="auto"/>
              <w:right w:val="single" w:sz="4" w:space="0" w:color="auto"/>
            </w:tcBorders>
            <w:shd w:val="clear" w:color="auto" w:fill="auto"/>
            <w:vAlign w:val="center"/>
          </w:tcPr>
          <w:p w:rsidR="001F58FD" w:rsidRPr="00D32B92" w:rsidRDefault="001F58FD" w:rsidP="00EE72C8">
            <w:pPr>
              <w:jc w:val="center"/>
              <w:rPr>
                <w:bCs/>
                <w:color w:val="191919" w:themeColor="background1" w:themeShade="1A"/>
                <w:lang w:val="uk-UA"/>
              </w:rPr>
            </w:pPr>
            <w:r w:rsidRPr="00D32B92">
              <w:rPr>
                <w:bCs/>
                <w:color w:val="191919" w:themeColor="background1" w:themeShade="1A"/>
                <w:lang w:val="uk-UA"/>
              </w:rPr>
              <w:t>0,00</w:t>
            </w:r>
          </w:p>
        </w:tc>
        <w:tc>
          <w:tcPr>
            <w:tcW w:w="1275" w:type="dxa"/>
            <w:tcBorders>
              <w:top w:val="nil"/>
              <w:left w:val="nil"/>
              <w:bottom w:val="single" w:sz="4" w:space="0" w:color="auto"/>
              <w:right w:val="single" w:sz="4" w:space="0" w:color="auto"/>
            </w:tcBorders>
            <w:shd w:val="clear" w:color="auto" w:fill="auto"/>
            <w:vAlign w:val="center"/>
          </w:tcPr>
          <w:p w:rsidR="001F58FD" w:rsidRPr="00D32B92" w:rsidRDefault="001F58FD" w:rsidP="00EE72C8">
            <w:pPr>
              <w:jc w:val="center"/>
              <w:rPr>
                <w:bCs/>
                <w:color w:val="191919" w:themeColor="background1" w:themeShade="1A"/>
                <w:lang w:val="uk-UA"/>
              </w:rPr>
            </w:pPr>
            <w:r w:rsidRPr="00D32B92">
              <w:rPr>
                <w:bCs/>
                <w:color w:val="191919" w:themeColor="background1" w:themeShade="1A"/>
                <w:lang w:val="uk-UA"/>
              </w:rPr>
              <w:t>0,736</w:t>
            </w:r>
          </w:p>
        </w:tc>
        <w:tc>
          <w:tcPr>
            <w:tcW w:w="1058" w:type="dxa"/>
            <w:tcBorders>
              <w:top w:val="nil"/>
              <w:left w:val="nil"/>
              <w:bottom w:val="single" w:sz="4" w:space="0" w:color="auto"/>
              <w:right w:val="single" w:sz="4" w:space="0" w:color="auto"/>
            </w:tcBorders>
            <w:shd w:val="clear" w:color="auto" w:fill="auto"/>
            <w:vAlign w:val="center"/>
          </w:tcPr>
          <w:p w:rsidR="001F58FD" w:rsidRPr="00D32B92" w:rsidRDefault="001F58FD" w:rsidP="00EE72C8">
            <w:pPr>
              <w:jc w:val="center"/>
              <w:rPr>
                <w:bCs/>
                <w:color w:val="191919" w:themeColor="background1" w:themeShade="1A"/>
                <w:lang w:val="uk-UA"/>
              </w:rPr>
            </w:pPr>
            <w:r w:rsidRPr="00D32B92">
              <w:rPr>
                <w:bCs/>
                <w:color w:val="191919" w:themeColor="background1" w:themeShade="1A"/>
                <w:lang w:val="uk-UA"/>
              </w:rPr>
              <w:t>0,000</w:t>
            </w:r>
          </w:p>
        </w:tc>
      </w:tr>
      <w:tr w:rsidR="00D32B92" w:rsidRPr="00D32B92" w:rsidTr="00EE72C8">
        <w:trPr>
          <w:trHeight w:val="420"/>
        </w:trPr>
        <w:tc>
          <w:tcPr>
            <w:tcW w:w="520" w:type="dxa"/>
            <w:tcBorders>
              <w:top w:val="nil"/>
              <w:left w:val="single" w:sz="4" w:space="0" w:color="auto"/>
              <w:bottom w:val="single" w:sz="4" w:space="0" w:color="auto"/>
              <w:right w:val="single" w:sz="4" w:space="0" w:color="auto"/>
            </w:tcBorders>
            <w:shd w:val="clear" w:color="auto" w:fill="auto"/>
            <w:vAlign w:val="center"/>
          </w:tcPr>
          <w:p w:rsidR="001F58FD" w:rsidRPr="00D32B92" w:rsidRDefault="001F58FD" w:rsidP="00EE72C8">
            <w:pPr>
              <w:jc w:val="center"/>
              <w:rPr>
                <w:rFonts w:eastAsia="Times New Roman"/>
                <w:color w:val="191919" w:themeColor="background1" w:themeShade="1A"/>
                <w:sz w:val="22"/>
                <w:lang w:val="uk-UA"/>
              </w:rPr>
            </w:pPr>
            <w:r w:rsidRPr="00D32B92">
              <w:rPr>
                <w:rFonts w:eastAsia="Times New Roman"/>
                <w:color w:val="191919" w:themeColor="background1" w:themeShade="1A"/>
                <w:sz w:val="22"/>
                <w:lang w:val="uk-UA"/>
              </w:rPr>
              <w:t>2.1</w:t>
            </w:r>
          </w:p>
        </w:tc>
        <w:tc>
          <w:tcPr>
            <w:tcW w:w="4315" w:type="dxa"/>
            <w:tcBorders>
              <w:top w:val="nil"/>
              <w:left w:val="nil"/>
              <w:bottom w:val="single" w:sz="4" w:space="0" w:color="auto"/>
              <w:right w:val="single" w:sz="4" w:space="0" w:color="auto"/>
            </w:tcBorders>
            <w:shd w:val="clear" w:color="auto" w:fill="auto"/>
            <w:vAlign w:val="center"/>
          </w:tcPr>
          <w:p w:rsidR="001F58FD" w:rsidRPr="00D32B92" w:rsidRDefault="001F58FD" w:rsidP="00EE72C8">
            <w:pPr>
              <w:rPr>
                <w:rFonts w:eastAsia="Times New Roman"/>
                <w:bCs/>
                <w:color w:val="191919" w:themeColor="background1" w:themeShade="1A"/>
                <w:sz w:val="22"/>
                <w:lang w:val="uk-UA"/>
              </w:rPr>
            </w:pPr>
            <w:r w:rsidRPr="00D32B92">
              <w:rPr>
                <w:rFonts w:eastAsia="Times New Roman"/>
                <w:color w:val="191919" w:themeColor="background1" w:themeShade="1A"/>
                <w:sz w:val="22"/>
                <w:lang w:val="uk-UA"/>
              </w:rPr>
              <w:t>витрати води на промивання водопідігрівачів</w:t>
            </w:r>
          </w:p>
        </w:tc>
        <w:tc>
          <w:tcPr>
            <w:tcW w:w="1276" w:type="dxa"/>
            <w:tcBorders>
              <w:top w:val="nil"/>
              <w:left w:val="nil"/>
              <w:bottom w:val="single" w:sz="4" w:space="0" w:color="auto"/>
              <w:right w:val="single" w:sz="4" w:space="0" w:color="auto"/>
            </w:tcBorders>
            <w:shd w:val="clear" w:color="auto" w:fill="auto"/>
            <w:vAlign w:val="center"/>
          </w:tcPr>
          <w:p w:rsidR="001F58FD" w:rsidRPr="00D32B92" w:rsidRDefault="001F58FD" w:rsidP="00EE72C8">
            <w:pPr>
              <w:jc w:val="center"/>
              <w:rPr>
                <w:bCs/>
                <w:color w:val="191919" w:themeColor="background1" w:themeShade="1A"/>
                <w:lang w:val="uk-UA"/>
              </w:rPr>
            </w:pPr>
            <w:r w:rsidRPr="00D32B92">
              <w:rPr>
                <w:bCs/>
                <w:color w:val="191919" w:themeColor="background1" w:themeShade="1A"/>
                <w:lang w:val="uk-UA"/>
              </w:rPr>
              <w:t>0,984</w:t>
            </w:r>
          </w:p>
        </w:tc>
        <w:tc>
          <w:tcPr>
            <w:tcW w:w="1134" w:type="dxa"/>
            <w:tcBorders>
              <w:top w:val="nil"/>
              <w:left w:val="nil"/>
              <w:bottom w:val="single" w:sz="4" w:space="0" w:color="auto"/>
              <w:right w:val="single" w:sz="4" w:space="0" w:color="auto"/>
            </w:tcBorders>
            <w:shd w:val="clear" w:color="auto" w:fill="auto"/>
            <w:vAlign w:val="center"/>
          </w:tcPr>
          <w:p w:rsidR="001F58FD" w:rsidRPr="00D32B92" w:rsidRDefault="001F58FD" w:rsidP="00EE72C8">
            <w:pPr>
              <w:jc w:val="center"/>
              <w:rPr>
                <w:bCs/>
                <w:color w:val="191919" w:themeColor="background1" w:themeShade="1A"/>
                <w:lang w:val="uk-UA"/>
              </w:rPr>
            </w:pPr>
          </w:p>
        </w:tc>
        <w:tc>
          <w:tcPr>
            <w:tcW w:w="1275" w:type="dxa"/>
            <w:tcBorders>
              <w:top w:val="nil"/>
              <w:left w:val="nil"/>
              <w:bottom w:val="single" w:sz="4" w:space="0" w:color="auto"/>
              <w:right w:val="single" w:sz="4" w:space="0" w:color="auto"/>
            </w:tcBorders>
            <w:shd w:val="clear" w:color="auto" w:fill="auto"/>
            <w:vAlign w:val="center"/>
          </w:tcPr>
          <w:p w:rsidR="001F58FD" w:rsidRPr="00D32B92" w:rsidRDefault="001F58FD" w:rsidP="00EE72C8">
            <w:pPr>
              <w:jc w:val="center"/>
              <w:rPr>
                <w:bCs/>
                <w:color w:val="191919" w:themeColor="background1" w:themeShade="1A"/>
                <w:lang w:val="uk-UA"/>
              </w:rPr>
            </w:pPr>
            <w:r w:rsidRPr="00D32B92">
              <w:rPr>
                <w:bCs/>
                <w:color w:val="191919" w:themeColor="background1" w:themeShade="1A"/>
                <w:lang w:val="uk-UA"/>
              </w:rPr>
              <w:t>0,736</w:t>
            </w:r>
          </w:p>
        </w:tc>
        <w:tc>
          <w:tcPr>
            <w:tcW w:w="1058" w:type="dxa"/>
            <w:tcBorders>
              <w:top w:val="nil"/>
              <w:left w:val="nil"/>
              <w:bottom w:val="single" w:sz="4" w:space="0" w:color="auto"/>
              <w:right w:val="single" w:sz="4" w:space="0" w:color="auto"/>
            </w:tcBorders>
            <w:shd w:val="clear" w:color="auto" w:fill="auto"/>
            <w:vAlign w:val="center"/>
          </w:tcPr>
          <w:p w:rsidR="001F58FD" w:rsidRPr="00D32B92" w:rsidRDefault="001F58FD" w:rsidP="00EE72C8">
            <w:pPr>
              <w:jc w:val="center"/>
              <w:rPr>
                <w:bCs/>
                <w:color w:val="191919" w:themeColor="background1" w:themeShade="1A"/>
                <w:lang w:val="uk-UA"/>
              </w:rPr>
            </w:pPr>
          </w:p>
        </w:tc>
      </w:tr>
      <w:tr w:rsidR="00D32B92" w:rsidRPr="00D32B92" w:rsidTr="00EE72C8">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F58FD" w:rsidRPr="00D32B92" w:rsidRDefault="001F58FD" w:rsidP="00EE72C8">
            <w:pPr>
              <w:jc w:val="center"/>
              <w:rPr>
                <w:rFonts w:eastAsia="Times New Roman"/>
                <w:color w:val="191919" w:themeColor="background1" w:themeShade="1A"/>
                <w:sz w:val="22"/>
                <w:lang w:val="uk-UA"/>
              </w:rPr>
            </w:pPr>
            <w:r w:rsidRPr="00D32B92">
              <w:rPr>
                <w:rFonts w:eastAsia="Times New Roman"/>
                <w:color w:val="191919" w:themeColor="background1" w:themeShade="1A"/>
                <w:sz w:val="22"/>
                <w:lang w:val="uk-UA"/>
              </w:rPr>
              <w:t>2.2</w:t>
            </w:r>
          </w:p>
        </w:tc>
        <w:tc>
          <w:tcPr>
            <w:tcW w:w="4315" w:type="dxa"/>
            <w:tcBorders>
              <w:top w:val="nil"/>
              <w:left w:val="nil"/>
              <w:bottom w:val="single" w:sz="4" w:space="0" w:color="auto"/>
              <w:right w:val="single" w:sz="4" w:space="0" w:color="auto"/>
            </w:tcBorders>
            <w:shd w:val="clear" w:color="auto" w:fill="auto"/>
            <w:vAlign w:val="center"/>
            <w:hideMark/>
          </w:tcPr>
          <w:p w:rsidR="001F58FD" w:rsidRPr="00D32B92" w:rsidRDefault="001F58FD" w:rsidP="00EE72C8">
            <w:pPr>
              <w:rPr>
                <w:rFonts w:eastAsia="Times New Roman"/>
                <w:color w:val="191919" w:themeColor="background1" w:themeShade="1A"/>
                <w:sz w:val="22"/>
                <w:lang w:val="uk-UA"/>
              </w:rPr>
            </w:pPr>
            <w:r w:rsidRPr="00D32B92">
              <w:rPr>
                <w:rFonts w:eastAsia="Times New Roman"/>
                <w:color w:val="191919" w:themeColor="background1" w:themeShade="1A"/>
                <w:sz w:val="22"/>
                <w:lang w:val="uk-UA"/>
              </w:rPr>
              <w:t>Технологічні витрати води при транспортуванні гарячої води</w:t>
            </w:r>
          </w:p>
        </w:tc>
        <w:tc>
          <w:tcPr>
            <w:tcW w:w="1276" w:type="dxa"/>
            <w:tcBorders>
              <w:top w:val="nil"/>
              <w:left w:val="nil"/>
              <w:bottom w:val="single" w:sz="4" w:space="0" w:color="auto"/>
              <w:right w:val="single" w:sz="4" w:space="0" w:color="auto"/>
            </w:tcBorders>
            <w:shd w:val="clear" w:color="auto" w:fill="auto"/>
            <w:vAlign w:val="center"/>
          </w:tcPr>
          <w:p w:rsidR="001F58FD" w:rsidRPr="00D32B92" w:rsidRDefault="001F58FD" w:rsidP="00EE72C8">
            <w:pPr>
              <w:jc w:val="center"/>
              <w:rPr>
                <w:color w:val="191919" w:themeColor="background1" w:themeShade="1A"/>
                <w:lang w:val="uk-UA"/>
              </w:rPr>
            </w:pPr>
            <w:r w:rsidRPr="00D32B92">
              <w:rPr>
                <w:color w:val="191919" w:themeColor="background1" w:themeShade="1A"/>
                <w:lang w:val="uk-UA"/>
              </w:rPr>
              <w:t>0,000</w:t>
            </w:r>
          </w:p>
        </w:tc>
        <w:tc>
          <w:tcPr>
            <w:tcW w:w="1134" w:type="dxa"/>
            <w:tcBorders>
              <w:top w:val="nil"/>
              <w:left w:val="nil"/>
              <w:bottom w:val="single" w:sz="4" w:space="0" w:color="auto"/>
              <w:right w:val="single" w:sz="4" w:space="0" w:color="auto"/>
            </w:tcBorders>
            <w:shd w:val="clear" w:color="auto" w:fill="auto"/>
            <w:vAlign w:val="center"/>
          </w:tcPr>
          <w:p w:rsidR="001F58FD" w:rsidRPr="00D32B92" w:rsidRDefault="001F58FD" w:rsidP="00EE72C8">
            <w:pPr>
              <w:jc w:val="center"/>
              <w:rPr>
                <w:color w:val="191919" w:themeColor="background1" w:themeShade="1A"/>
                <w:lang w:val="uk-UA"/>
              </w:rPr>
            </w:pPr>
            <w:r w:rsidRPr="00D32B92">
              <w:rPr>
                <w:color w:val="191919" w:themeColor="background1" w:themeShade="1A"/>
                <w:lang w:val="uk-UA"/>
              </w:rPr>
              <w:t>1,008</w:t>
            </w:r>
          </w:p>
        </w:tc>
        <w:tc>
          <w:tcPr>
            <w:tcW w:w="1275" w:type="dxa"/>
            <w:tcBorders>
              <w:top w:val="nil"/>
              <w:left w:val="nil"/>
              <w:bottom w:val="single" w:sz="4" w:space="0" w:color="auto"/>
              <w:right w:val="single" w:sz="4" w:space="0" w:color="auto"/>
            </w:tcBorders>
            <w:shd w:val="clear" w:color="auto" w:fill="auto"/>
            <w:vAlign w:val="center"/>
          </w:tcPr>
          <w:p w:rsidR="001F58FD" w:rsidRPr="00D32B92" w:rsidRDefault="001F58FD" w:rsidP="00EE72C8">
            <w:pPr>
              <w:jc w:val="center"/>
              <w:rPr>
                <w:color w:val="191919" w:themeColor="background1" w:themeShade="1A"/>
                <w:lang w:val="uk-UA"/>
              </w:rPr>
            </w:pPr>
            <w:r w:rsidRPr="00D32B92">
              <w:rPr>
                <w:color w:val="191919" w:themeColor="background1" w:themeShade="1A"/>
                <w:lang w:val="uk-UA"/>
              </w:rPr>
              <w:t>0,000</w:t>
            </w:r>
          </w:p>
        </w:tc>
        <w:tc>
          <w:tcPr>
            <w:tcW w:w="1058" w:type="dxa"/>
            <w:tcBorders>
              <w:top w:val="nil"/>
              <w:left w:val="nil"/>
              <w:bottom w:val="single" w:sz="4" w:space="0" w:color="auto"/>
              <w:right w:val="single" w:sz="4" w:space="0" w:color="auto"/>
            </w:tcBorders>
            <w:shd w:val="clear" w:color="auto" w:fill="auto"/>
            <w:vAlign w:val="center"/>
          </w:tcPr>
          <w:p w:rsidR="001F58FD" w:rsidRPr="00D32B92" w:rsidRDefault="001F58FD" w:rsidP="00EE72C8">
            <w:pPr>
              <w:jc w:val="center"/>
              <w:rPr>
                <w:color w:val="191919" w:themeColor="background1" w:themeShade="1A"/>
                <w:lang w:val="uk-UA"/>
              </w:rPr>
            </w:pPr>
            <w:r w:rsidRPr="00D32B92">
              <w:rPr>
                <w:color w:val="191919" w:themeColor="background1" w:themeShade="1A"/>
                <w:lang w:val="uk-UA"/>
              </w:rPr>
              <w:t>0,753</w:t>
            </w:r>
          </w:p>
        </w:tc>
      </w:tr>
      <w:tr w:rsidR="00D32B92" w:rsidRPr="00D32B92" w:rsidTr="00EE72C8">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F58FD" w:rsidRPr="00D32B92" w:rsidRDefault="001F58FD" w:rsidP="00EE72C8">
            <w:pPr>
              <w:jc w:val="center"/>
              <w:rPr>
                <w:rFonts w:eastAsia="Times New Roman"/>
                <w:color w:val="191919" w:themeColor="background1" w:themeShade="1A"/>
                <w:sz w:val="22"/>
                <w:lang w:val="uk-UA"/>
              </w:rPr>
            </w:pPr>
            <w:r w:rsidRPr="00D32B92">
              <w:rPr>
                <w:rFonts w:eastAsia="Times New Roman"/>
                <w:color w:val="191919" w:themeColor="background1" w:themeShade="1A"/>
                <w:sz w:val="22"/>
                <w:lang w:val="uk-UA"/>
              </w:rPr>
              <w:t>2.3</w:t>
            </w:r>
          </w:p>
        </w:tc>
        <w:tc>
          <w:tcPr>
            <w:tcW w:w="4315" w:type="dxa"/>
            <w:tcBorders>
              <w:top w:val="nil"/>
              <w:left w:val="nil"/>
              <w:bottom w:val="single" w:sz="4" w:space="0" w:color="auto"/>
              <w:right w:val="single" w:sz="4" w:space="0" w:color="auto"/>
            </w:tcBorders>
            <w:shd w:val="clear" w:color="auto" w:fill="auto"/>
            <w:vAlign w:val="center"/>
            <w:hideMark/>
          </w:tcPr>
          <w:p w:rsidR="001F58FD" w:rsidRPr="00D32B92" w:rsidRDefault="001F58FD" w:rsidP="00EE72C8">
            <w:pPr>
              <w:rPr>
                <w:rFonts w:eastAsia="Times New Roman"/>
                <w:color w:val="191919" w:themeColor="background1" w:themeShade="1A"/>
                <w:sz w:val="22"/>
                <w:lang w:val="uk-UA"/>
              </w:rPr>
            </w:pPr>
            <w:r w:rsidRPr="00D32B92">
              <w:rPr>
                <w:rFonts w:eastAsia="Times New Roman"/>
                <w:color w:val="191919" w:themeColor="background1" w:themeShade="1A"/>
                <w:sz w:val="22"/>
                <w:lang w:val="uk-UA"/>
              </w:rPr>
              <w:t>втрати гарячої води  через ущільнення сальників циркуляційних насосів</w:t>
            </w:r>
          </w:p>
        </w:tc>
        <w:tc>
          <w:tcPr>
            <w:tcW w:w="1276" w:type="dxa"/>
            <w:tcBorders>
              <w:top w:val="nil"/>
              <w:left w:val="nil"/>
              <w:bottom w:val="single" w:sz="4" w:space="0" w:color="auto"/>
              <w:right w:val="single" w:sz="4" w:space="0" w:color="auto"/>
            </w:tcBorders>
            <w:shd w:val="clear" w:color="auto" w:fill="auto"/>
            <w:vAlign w:val="center"/>
          </w:tcPr>
          <w:p w:rsidR="001F58FD" w:rsidRPr="00D32B92" w:rsidRDefault="001F58FD" w:rsidP="00EE72C8">
            <w:pPr>
              <w:jc w:val="center"/>
              <w:rPr>
                <w:color w:val="191919" w:themeColor="background1" w:themeShade="1A"/>
                <w:lang w:val="uk-UA"/>
              </w:rPr>
            </w:pPr>
          </w:p>
        </w:tc>
        <w:tc>
          <w:tcPr>
            <w:tcW w:w="1134" w:type="dxa"/>
            <w:tcBorders>
              <w:top w:val="nil"/>
              <w:left w:val="nil"/>
              <w:bottom w:val="single" w:sz="4" w:space="0" w:color="auto"/>
              <w:right w:val="single" w:sz="4" w:space="0" w:color="auto"/>
            </w:tcBorders>
            <w:shd w:val="clear" w:color="auto" w:fill="auto"/>
            <w:vAlign w:val="center"/>
          </w:tcPr>
          <w:p w:rsidR="001F58FD" w:rsidRPr="00D32B92" w:rsidRDefault="001F58FD" w:rsidP="00EE72C8">
            <w:pPr>
              <w:jc w:val="center"/>
              <w:rPr>
                <w:color w:val="191919" w:themeColor="background1" w:themeShade="1A"/>
                <w:lang w:val="uk-UA"/>
              </w:rPr>
            </w:pPr>
            <w:r w:rsidRPr="00D32B92">
              <w:rPr>
                <w:color w:val="191919" w:themeColor="background1" w:themeShade="1A"/>
                <w:lang w:val="uk-UA"/>
              </w:rPr>
              <w:t>1,008</w:t>
            </w:r>
          </w:p>
        </w:tc>
        <w:tc>
          <w:tcPr>
            <w:tcW w:w="1275" w:type="dxa"/>
            <w:tcBorders>
              <w:top w:val="nil"/>
              <w:left w:val="nil"/>
              <w:bottom w:val="single" w:sz="4" w:space="0" w:color="auto"/>
              <w:right w:val="single" w:sz="4" w:space="0" w:color="auto"/>
            </w:tcBorders>
            <w:shd w:val="clear" w:color="auto" w:fill="auto"/>
            <w:vAlign w:val="center"/>
          </w:tcPr>
          <w:p w:rsidR="001F58FD" w:rsidRPr="00D32B92" w:rsidRDefault="001F58FD" w:rsidP="00EE72C8">
            <w:pPr>
              <w:jc w:val="center"/>
              <w:rPr>
                <w:color w:val="191919" w:themeColor="background1" w:themeShade="1A"/>
                <w:lang w:val="uk-UA"/>
              </w:rPr>
            </w:pPr>
          </w:p>
        </w:tc>
        <w:tc>
          <w:tcPr>
            <w:tcW w:w="1058" w:type="dxa"/>
            <w:tcBorders>
              <w:top w:val="nil"/>
              <w:left w:val="nil"/>
              <w:bottom w:val="single" w:sz="4" w:space="0" w:color="auto"/>
              <w:right w:val="single" w:sz="4" w:space="0" w:color="auto"/>
            </w:tcBorders>
            <w:shd w:val="clear" w:color="auto" w:fill="auto"/>
            <w:vAlign w:val="center"/>
          </w:tcPr>
          <w:p w:rsidR="001F58FD" w:rsidRPr="00D32B92" w:rsidRDefault="001F58FD" w:rsidP="00EE72C8">
            <w:pPr>
              <w:jc w:val="center"/>
              <w:rPr>
                <w:color w:val="191919" w:themeColor="background1" w:themeShade="1A"/>
                <w:lang w:val="uk-UA"/>
              </w:rPr>
            </w:pPr>
            <w:r w:rsidRPr="00D32B92">
              <w:rPr>
                <w:color w:val="191919" w:themeColor="background1" w:themeShade="1A"/>
                <w:lang w:val="uk-UA"/>
              </w:rPr>
              <w:t>0,753</w:t>
            </w:r>
          </w:p>
        </w:tc>
      </w:tr>
      <w:tr w:rsidR="00D32B92" w:rsidRPr="00D32B92" w:rsidTr="00EE72C8">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F58FD" w:rsidRPr="00D32B92" w:rsidRDefault="001F58FD" w:rsidP="00EE72C8">
            <w:pPr>
              <w:jc w:val="center"/>
              <w:rPr>
                <w:rFonts w:eastAsia="Times New Roman"/>
                <w:color w:val="191919" w:themeColor="background1" w:themeShade="1A"/>
                <w:sz w:val="22"/>
                <w:lang w:val="uk-UA"/>
              </w:rPr>
            </w:pPr>
            <w:r w:rsidRPr="00D32B92">
              <w:rPr>
                <w:rFonts w:eastAsia="Times New Roman"/>
                <w:color w:val="191919" w:themeColor="background1" w:themeShade="1A"/>
                <w:sz w:val="22"/>
                <w:lang w:val="uk-UA"/>
              </w:rPr>
              <w:t>3</w:t>
            </w:r>
          </w:p>
        </w:tc>
        <w:tc>
          <w:tcPr>
            <w:tcW w:w="4315" w:type="dxa"/>
            <w:tcBorders>
              <w:top w:val="nil"/>
              <w:left w:val="nil"/>
              <w:bottom w:val="single" w:sz="4" w:space="0" w:color="auto"/>
              <w:right w:val="single" w:sz="4" w:space="0" w:color="auto"/>
            </w:tcBorders>
            <w:shd w:val="clear" w:color="auto" w:fill="auto"/>
            <w:vAlign w:val="center"/>
            <w:hideMark/>
          </w:tcPr>
          <w:p w:rsidR="001F58FD" w:rsidRPr="00D32B92" w:rsidRDefault="001F58FD" w:rsidP="00EE72C8">
            <w:pPr>
              <w:rPr>
                <w:rFonts w:eastAsia="Times New Roman"/>
                <w:bCs/>
                <w:color w:val="191919" w:themeColor="background1" w:themeShade="1A"/>
                <w:sz w:val="22"/>
                <w:lang w:val="uk-UA"/>
              </w:rPr>
            </w:pPr>
            <w:r w:rsidRPr="00D32B92">
              <w:rPr>
                <w:rFonts w:eastAsia="Times New Roman"/>
                <w:bCs/>
                <w:color w:val="191919" w:themeColor="background1" w:themeShade="1A"/>
                <w:sz w:val="22"/>
                <w:lang w:val="uk-UA"/>
              </w:rPr>
              <w:t>Втрати гарячої води з системи ЦПГВ, у тому числі:</w:t>
            </w:r>
          </w:p>
        </w:tc>
        <w:tc>
          <w:tcPr>
            <w:tcW w:w="1276" w:type="dxa"/>
            <w:tcBorders>
              <w:top w:val="nil"/>
              <w:left w:val="nil"/>
              <w:bottom w:val="single" w:sz="4" w:space="0" w:color="auto"/>
              <w:right w:val="single" w:sz="4" w:space="0" w:color="auto"/>
            </w:tcBorders>
            <w:shd w:val="clear" w:color="auto" w:fill="auto"/>
            <w:vAlign w:val="center"/>
          </w:tcPr>
          <w:p w:rsidR="001F58FD" w:rsidRPr="00D32B92" w:rsidRDefault="001F58FD" w:rsidP="00EE72C8">
            <w:pPr>
              <w:jc w:val="center"/>
              <w:rPr>
                <w:rFonts w:eastAsia="Times New Roman"/>
                <w:bCs/>
                <w:color w:val="191919" w:themeColor="background1" w:themeShade="1A"/>
                <w:lang w:val="uk-UA"/>
              </w:rPr>
            </w:pPr>
            <w:r w:rsidRPr="00D32B92">
              <w:rPr>
                <w:rFonts w:eastAsia="Times New Roman"/>
                <w:bCs/>
                <w:color w:val="191919" w:themeColor="background1" w:themeShade="1A"/>
                <w:lang w:val="uk-UA"/>
              </w:rPr>
              <w:t>1,408</w:t>
            </w:r>
          </w:p>
        </w:tc>
        <w:tc>
          <w:tcPr>
            <w:tcW w:w="1134" w:type="dxa"/>
            <w:tcBorders>
              <w:top w:val="nil"/>
              <w:left w:val="nil"/>
              <w:bottom w:val="single" w:sz="4" w:space="0" w:color="auto"/>
              <w:right w:val="single" w:sz="4" w:space="0" w:color="auto"/>
            </w:tcBorders>
            <w:shd w:val="clear" w:color="auto" w:fill="auto"/>
            <w:vAlign w:val="center"/>
          </w:tcPr>
          <w:p w:rsidR="001F58FD" w:rsidRPr="00D32B92" w:rsidRDefault="001F58FD" w:rsidP="00EE72C8">
            <w:pPr>
              <w:jc w:val="center"/>
              <w:rPr>
                <w:rFonts w:eastAsia="Times New Roman"/>
                <w:bCs/>
                <w:color w:val="191919" w:themeColor="background1" w:themeShade="1A"/>
                <w:lang w:val="uk-UA"/>
              </w:rPr>
            </w:pPr>
            <w:r w:rsidRPr="00D32B92">
              <w:rPr>
                <w:rFonts w:eastAsia="Times New Roman"/>
                <w:bCs/>
                <w:color w:val="191919" w:themeColor="background1" w:themeShade="1A"/>
                <w:lang w:val="uk-UA"/>
              </w:rPr>
              <w:t>80,144</w:t>
            </w:r>
          </w:p>
        </w:tc>
        <w:tc>
          <w:tcPr>
            <w:tcW w:w="1275" w:type="dxa"/>
            <w:tcBorders>
              <w:top w:val="nil"/>
              <w:left w:val="nil"/>
              <w:bottom w:val="single" w:sz="4" w:space="0" w:color="auto"/>
              <w:right w:val="single" w:sz="4" w:space="0" w:color="auto"/>
            </w:tcBorders>
            <w:shd w:val="clear" w:color="auto" w:fill="auto"/>
            <w:vAlign w:val="center"/>
          </w:tcPr>
          <w:p w:rsidR="001F58FD" w:rsidRPr="00D32B92" w:rsidRDefault="001F58FD" w:rsidP="00EE72C8">
            <w:pPr>
              <w:jc w:val="center"/>
              <w:rPr>
                <w:rFonts w:eastAsia="Times New Roman"/>
                <w:bCs/>
                <w:color w:val="191919" w:themeColor="background1" w:themeShade="1A"/>
                <w:lang w:val="uk-UA"/>
              </w:rPr>
            </w:pPr>
            <w:r w:rsidRPr="00D32B92">
              <w:rPr>
                <w:rFonts w:eastAsia="Times New Roman"/>
                <w:bCs/>
                <w:color w:val="191919" w:themeColor="background1" w:themeShade="1A"/>
                <w:lang w:val="uk-UA"/>
              </w:rPr>
              <w:t>1,052</w:t>
            </w:r>
          </w:p>
        </w:tc>
        <w:tc>
          <w:tcPr>
            <w:tcW w:w="1058" w:type="dxa"/>
            <w:tcBorders>
              <w:top w:val="nil"/>
              <w:left w:val="nil"/>
              <w:bottom w:val="single" w:sz="4" w:space="0" w:color="auto"/>
              <w:right w:val="single" w:sz="4" w:space="0" w:color="auto"/>
            </w:tcBorders>
            <w:shd w:val="clear" w:color="auto" w:fill="auto"/>
            <w:vAlign w:val="center"/>
          </w:tcPr>
          <w:p w:rsidR="001F58FD" w:rsidRPr="00D32B92" w:rsidRDefault="001F58FD" w:rsidP="00EE72C8">
            <w:pPr>
              <w:jc w:val="center"/>
              <w:rPr>
                <w:rFonts w:eastAsia="Times New Roman"/>
                <w:bCs/>
                <w:color w:val="191919" w:themeColor="background1" w:themeShade="1A"/>
                <w:lang w:val="uk-UA"/>
              </w:rPr>
            </w:pPr>
            <w:r w:rsidRPr="00D32B92">
              <w:rPr>
                <w:rFonts w:eastAsia="Times New Roman"/>
                <w:bCs/>
                <w:color w:val="191919" w:themeColor="background1" w:themeShade="1A"/>
                <w:lang w:val="uk-UA"/>
              </w:rPr>
              <w:t>59,893</w:t>
            </w:r>
          </w:p>
        </w:tc>
      </w:tr>
      <w:tr w:rsidR="00D32B92" w:rsidRPr="00D32B92" w:rsidTr="00EE72C8">
        <w:trPr>
          <w:trHeight w:val="36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F58FD" w:rsidRPr="00D32B92" w:rsidRDefault="001F58FD" w:rsidP="00EE72C8">
            <w:pPr>
              <w:jc w:val="center"/>
              <w:rPr>
                <w:rFonts w:eastAsia="Times New Roman"/>
                <w:color w:val="191919" w:themeColor="background1" w:themeShade="1A"/>
                <w:sz w:val="22"/>
                <w:lang w:val="uk-UA"/>
              </w:rPr>
            </w:pPr>
            <w:r w:rsidRPr="00D32B92">
              <w:rPr>
                <w:rFonts w:eastAsia="Times New Roman"/>
                <w:color w:val="191919" w:themeColor="background1" w:themeShade="1A"/>
                <w:sz w:val="22"/>
                <w:lang w:val="uk-UA"/>
              </w:rPr>
              <w:t>3.1</w:t>
            </w:r>
          </w:p>
        </w:tc>
        <w:tc>
          <w:tcPr>
            <w:tcW w:w="4315" w:type="dxa"/>
            <w:tcBorders>
              <w:top w:val="nil"/>
              <w:left w:val="nil"/>
              <w:bottom w:val="single" w:sz="4" w:space="0" w:color="auto"/>
              <w:right w:val="single" w:sz="4" w:space="0" w:color="auto"/>
            </w:tcBorders>
            <w:shd w:val="clear" w:color="auto" w:fill="auto"/>
            <w:vAlign w:val="center"/>
            <w:hideMark/>
          </w:tcPr>
          <w:p w:rsidR="001F58FD" w:rsidRPr="00D32B92" w:rsidRDefault="001F58FD" w:rsidP="00EE72C8">
            <w:pPr>
              <w:rPr>
                <w:rFonts w:eastAsia="Times New Roman"/>
                <w:color w:val="191919" w:themeColor="background1" w:themeShade="1A"/>
                <w:sz w:val="22"/>
                <w:lang w:val="uk-UA"/>
              </w:rPr>
            </w:pPr>
            <w:r w:rsidRPr="00D32B92">
              <w:rPr>
                <w:rFonts w:eastAsia="Times New Roman"/>
                <w:color w:val="191919" w:themeColor="background1" w:themeShade="1A"/>
                <w:sz w:val="22"/>
                <w:lang w:val="uk-UA"/>
              </w:rPr>
              <w:t>через пошкодження зовнішніх мереж</w:t>
            </w:r>
          </w:p>
        </w:tc>
        <w:tc>
          <w:tcPr>
            <w:tcW w:w="1276" w:type="dxa"/>
            <w:tcBorders>
              <w:top w:val="nil"/>
              <w:left w:val="nil"/>
              <w:bottom w:val="single" w:sz="4" w:space="0" w:color="auto"/>
              <w:right w:val="single" w:sz="4" w:space="0" w:color="auto"/>
            </w:tcBorders>
            <w:shd w:val="clear" w:color="auto" w:fill="auto"/>
            <w:vAlign w:val="center"/>
          </w:tcPr>
          <w:p w:rsidR="001F58FD" w:rsidRPr="00D32B92" w:rsidRDefault="001F58FD" w:rsidP="00EE72C8">
            <w:pPr>
              <w:jc w:val="center"/>
              <w:rPr>
                <w:color w:val="191919" w:themeColor="background1" w:themeShade="1A"/>
                <w:lang w:val="uk-UA"/>
              </w:rPr>
            </w:pPr>
          </w:p>
        </w:tc>
        <w:tc>
          <w:tcPr>
            <w:tcW w:w="1134" w:type="dxa"/>
            <w:tcBorders>
              <w:top w:val="nil"/>
              <w:left w:val="nil"/>
              <w:bottom w:val="single" w:sz="4" w:space="0" w:color="auto"/>
              <w:right w:val="single" w:sz="4" w:space="0" w:color="auto"/>
            </w:tcBorders>
            <w:shd w:val="clear" w:color="auto" w:fill="auto"/>
            <w:vAlign w:val="center"/>
          </w:tcPr>
          <w:p w:rsidR="001F58FD" w:rsidRPr="00D32B92" w:rsidRDefault="001F58FD" w:rsidP="00EE72C8">
            <w:pPr>
              <w:jc w:val="center"/>
              <w:rPr>
                <w:color w:val="191919" w:themeColor="background1" w:themeShade="1A"/>
                <w:lang w:val="uk-UA"/>
              </w:rPr>
            </w:pPr>
            <w:r w:rsidRPr="00D32B92">
              <w:rPr>
                <w:color w:val="191919" w:themeColor="background1" w:themeShade="1A"/>
                <w:lang w:val="uk-UA"/>
              </w:rPr>
              <w:t>10,288</w:t>
            </w:r>
          </w:p>
        </w:tc>
        <w:tc>
          <w:tcPr>
            <w:tcW w:w="1275" w:type="dxa"/>
            <w:tcBorders>
              <w:top w:val="nil"/>
              <w:left w:val="nil"/>
              <w:bottom w:val="single" w:sz="4" w:space="0" w:color="auto"/>
              <w:right w:val="single" w:sz="4" w:space="0" w:color="auto"/>
            </w:tcBorders>
            <w:shd w:val="clear" w:color="auto" w:fill="auto"/>
            <w:vAlign w:val="center"/>
          </w:tcPr>
          <w:p w:rsidR="001F58FD" w:rsidRPr="00D32B92" w:rsidRDefault="001F58FD" w:rsidP="00EE72C8">
            <w:pPr>
              <w:jc w:val="center"/>
              <w:rPr>
                <w:color w:val="191919" w:themeColor="background1" w:themeShade="1A"/>
                <w:lang w:val="uk-UA"/>
              </w:rPr>
            </w:pPr>
          </w:p>
        </w:tc>
        <w:tc>
          <w:tcPr>
            <w:tcW w:w="1058" w:type="dxa"/>
            <w:tcBorders>
              <w:top w:val="nil"/>
              <w:left w:val="nil"/>
              <w:bottom w:val="single" w:sz="4" w:space="0" w:color="auto"/>
              <w:right w:val="single" w:sz="4" w:space="0" w:color="auto"/>
            </w:tcBorders>
            <w:shd w:val="clear" w:color="auto" w:fill="auto"/>
            <w:vAlign w:val="center"/>
          </w:tcPr>
          <w:p w:rsidR="001F58FD" w:rsidRPr="00D32B92" w:rsidRDefault="001F58FD" w:rsidP="00EE72C8">
            <w:pPr>
              <w:jc w:val="center"/>
              <w:rPr>
                <w:color w:val="191919" w:themeColor="background1" w:themeShade="1A"/>
                <w:lang w:val="uk-UA"/>
              </w:rPr>
            </w:pPr>
            <w:r w:rsidRPr="00D32B92">
              <w:rPr>
                <w:color w:val="191919" w:themeColor="background1" w:themeShade="1A"/>
                <w:lang w:val="uk-UA"/>
              </w:rPr>
              <w:t>7,688</w:t>
            </w:r>
          </w:p>
        </w:tc>
      </w:tr>
      <w:tr w:rsidR="00D32B92" w:rsidRPr="00D32B92" w:rsidTr="00EE72C8">
        <w:trPr>
          <w:trHeight w:val="40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F58FD" w:rsidRPr="00D32B92" w:rsidRDefault="001F58FD" w:rsidP="00EE72C8">
            <w:pPr>
              <w:jc w:val="center"/>
              <w:rPr>
                <w:rFonts w:eastAsia="Times New Roman"/>
                <w:color w:val="191919" w:themeColor="background1" w:themeShade="1A"/>
                <w:sz w:val="22"/>
                <w:lang w:val="uk-UA"/>
              </w:rPr>
            </w:pPr>
            <w:r w:rsidRPr="00D32B92">
              <w:rPr>
                <w:rFonts w:eastAsia="Times New Roman"/>
                <w:color w:val="191919" w:themeColor="background1" w:themeShade="1A"/>
                <w:sz w:val="22"/>
                <w:lang w:val="uk-UA"/>
              </w:rPr>
              <w:t>3.2</w:t>
            </w:r>
          </w:p>
        </w:tc>
        <w:tc>
          <w:tcPr>
            <w:tcW w:w="4315" w:type="dxa"/>
            <w:tcBorders>
              <w:top w:val="nil"/>
              <w:left w:val="nil"/>
              <w:bottom w:val="single" w:sz="4" w:space="0" w:color="auto"/>
              <w:right w:val="nil"/>
            </w:tcBorders>
            <w:shd w:val="clear" w:color="auto" w:fill="auto"/>
            <w:vAlign w:val="bottom"/>
            <w:hideMark/>
          </w:tcPr>
          <w:p w:rsidR="001F58FD" w:rsidRPr="00D32B92" w:rsidRDefault="001F58FD" w:rsidP="00EE72C8">
            <w:pPr>
              <w:rPr>
                <w:rFonts w:eastAsia="Times New Roman"/>
                <w:color w:val="191919" w:themeColor="background1" w:themeShade="1A"/>
                <w:sz w:val="22"/>
                <w:lang w:val="uk-UA"/>
              </w:rPr>
            </w:pPr>
            <w:r w:rsidRPr="00D32B92">
              <w:rPr>
                <w:rFonts w:eastAsia="Times New Roman"/>
                <w:color w:val="191919" w:themeColor="background1" w:themeShade="1A"/>
                <w:sz w:val="22"/>
                <w:lang w:val="uk-UA"/>
              </w:rPr>
              <w:t>промивання та  заповнення  мереж після  ліквідації аварій</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1F58FD" w:rsidRPr="00D32B92" w:rsidRDefault="001F58FD" w:rsidP="00EE72C8">
            <w:pPr>
              <w:jc w:val="center"/>
              <w:rPr>
                <w:color w:val="191919" w:themeColor="background1" w:themeShade="1A"/>
                <w:lang w:val="uk-UA"/>
              </w:rPr>
            </w:pPr>
            <w:r w:rsidRPr="00D32B92">
              <w:rPr>
                <w:color w:val="191919" w:themeColor="background1" w:themeShade="1A"/>
                <w:lang w:val="uk-UA"/>
              </w:rPr>
              <w:t>1,408</w:t>
            </w:r>
          </w:p>
        </w:tc>
        <w:tc>
          <w:tcPr>
            <w:tcW w:w="1134" w:type="dxa"/>
            <w:tcBorders>
              <w:top w:val="nil"/>
              <w:left w:val="nil"/>
              <w:bottom w:val="single" w:sz="4" w:space="0" w:color="auto"/>
              <w:right w:val="single" w:sz="4" w:space="0" w:color="auto"/>
            </w:tcBorders>
            <w:shd w:val="clear" w:color="auto" w:fill="auto"/>
            <w:noWrap/>
            <w:vAlign w:val="bottom"/>
          </w:tcPr>
          <w:p w:rsidR="001F58FD" w:rsidRPr="00D32B92" w:rsidRDefault="001F58FD" w:rsidP="00EE72C8">
            <w:pPr>
              <w:jc w:val="center"/>
              <w:rPr>
                <w:color w:val="191919" w:themeColor="background1" w:themeShade="1A"/>
                <w:lang w:val="uk-UA"/>
              </w:rPr>
            </w:pPr>
            <w:r w:rsidRPr="00D32B92">
              <w:rPr>
                <w:color w:val="191919" w:themeColor="background1" w:themeShade="1A"/>
                <w:lang w:val="uk-UA"/>
              </w:rPr>
              <w:t>0,077</w:t>
            </w:r>
          </w:p>
        </w:tc>
        <w:tc>
          <w:tcPr>
            <w:tcW w:w="1275" w:type="dxa"/>
            <w:tcBorders>
              <w:top w:val="nil"/>
              <w:left w:val="nil"/>
              <w:bottom w:val="single" w:sz="4" w:space="0" w:color="auto"/>
              <w:right w:val="single" w:sz="4" w:space="0" w:color="auto"/>
            </w:tcBorders>
            <w:shd w:val="clear" w:color="auto" w:fill="auto"/>
            <w:noWrap/>
            <w:vAlign w:val="bottom"/>
          </w:tcPr>
          <w:p w:rsidR="001F58FD" w:rsidRPr="00D32B92" w:rsidRDefault="001F58FD" w:rsidP="00EE72C8">
            <w:pPr>
              <w:jc w:val="center"/>
              <w:rPr>
                <w:color w:val="191919" w:themeColor="background1" w:themeShade="1A"/>
                <w:lang w:val="uk-UA"/>
              </w:rPr>
            </w:pPr>
            <w:r w:rsidRPr="00D32B92">
              <w:rPr>
                <w:color w:val="191919" w:themeColor="background1" w:themeShade="1A"/>
                <w:lang w:val="uk-UA"/>
              </w:rPr>
              <w:t>1,052</w:t>
            </w:r>
          </w:p>
        </w:tc>
        <w:tc>
          <w:tcPr>
            <w:tcW w:w="1058" w:type="dxa"/>
            <w:tcBorders>
              <w:top w:val="nil"/>
              <w:left w:val="nil"/>
              <w:bottom w:val="single" w:sz="4" w:space="0" w:color="auto"/>
              <w:right w:val="single" w:sz="4" w:space="0" w:color="auto"/>
            </w:tcBorders>
            <w:shd w:val="clear" w:color="auto" w:fill="auto"/>
            <w:noWrap/>
            <w:vAlign w:val="bottom"/>
          </w:tcPr>
          <w:p w:rsidR="001F58FD" w:rsidRPr="00D32B92" w:rsidRDefault="001F58FD" w:rsidP="00EE72C8">
            <w:pPr>
              <w:jc w:val="center"/>
              <w:rPr>
                <w:color w:val="191919" w:themeColor="background1" w:themeShade="1A"/>
                <w:lang w:val="uk-UA"/>
              </w:rPr>
            </w:pPr>
            <w:r w:rsidRPr="00D32B92">
              <w:rPr>
                <w:color w:val="191919" w:themeColor="background1" w:themeShade="1A"/>
                <w:lang w:val="uk-UA"/>
              </w:rPr>
              <w:t>0,057</w:t>
            </w:r>
          </w:p>
        </w:tc>
      </w:tr>
      <w:tr w:rsidR="00D32B92" w:rsidRPr="00D32B92" w:rsidTr="00EE72C8">
        <w:trPr>
          <w:trHeight w:val="52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F58FD" w:rsidRPr="00D32B92" w:rsidRDefault="001F58FD" w:rsidP="00EE72C8">
            <w:pPr>
              <w:jc w:val="center"/>
              <w:rPr>
                <w:rFonts w:eastAsia="Times New Roman"/>
                <w:color w:val="191919" w:themeColor="background1" w:themeShade="1A"/>
                <w:sz w:val="22"/>
                <w:lang w:val="uk-UA"/>
              </w:rPr>
            </w:pPr>
            <w:r w:rsidRPr="00D32B92">
              <w:rPr>
                <w:rFonts w:eastAsia="Times New Roman"/>
                <w:color w:val="191919" w:themeColor="background1" w:themeShade="1A"/>
                <w:sz w:val="22"/>
                <w:lang w:val="uk-UA"/>
              </w:rPr>
              <w:t>3.3</w:t>
            </w:r>
          </w:p>
        </w:tc>
        <w:tc>
          <w:tcPr>
            <w:tcW w:w="4315" w:type="dxa"/>
            <w:tcBorders>
              <w:top w:val="nil"/>
              <w:left w:val="nil"/>
              <w:bottom w:val="single" w:sz="4" w:space="0" w:color="auto"/>
              <w:right w:val="nil"/>
            </w:tcBorders>
            <w:shd w:val="clear" w:color="auto" w:fill="auto"/>
            <w:vAlign w:val="bottom"/>
            <w:hideMark/>
          </w:tcPr>
          <w:p w:rsidR="001F58FD" w:rsidRPr="00D32B92" w:rsidRDefault="001F58FD" w:rsidP="00EE72C8">
            <w:pPr>
              <w:rPr>
                <w:rFonts w:eastAsia="Times New Roman"/>
                <w:color w:val="191919" w:themeColor="background1" w:themeShade="1A"/>
                <w:sz w:val="22"/>
                <w:lang w:val="uk-UA"/>
              </w:rPr>
            </w:pPr>
            <w:r w:rsidRPr="00D32B92">
              <w:rPr>
                <w:rFonts w:eastAsia="Times New Roman"/>
                <w:color w:val="191919" w:themeColor="background1" w:themeShade="1A"/>
                <w:sz w:val="22"/>
                <w:lang w:val="uk-UA"/>
              </w:rPr>
              <w:t>невиявлені витоки через стики і стінки трубопроводів</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1F58FD" w:rsidRPr="00D32B92" w:rsidRDefault="001F58FD" w:rsidP="00EE72C8">
            <w:pPr>
              <w:rPr>
                <w:color w:val="191919" w:themeColor="background1" w:themeShade="1A"/>
                <w:lang w:val="uk-UA"/>
              </w:rPr>
            </w:pPr>
          </w:p>
        </w:tc>
        <w:tc>
          <w:tcPr>
            <w:tcW w:w="1134" w:type="dxa"/>
            <w:tcBorders>
              <w:top w:val="nil"/>
              <w:left w:val="nil"/>
              <w:bottom w:val="single" w:sz="4" w:space="0" w:color="auto"/>
              <w:right w:val="single" w:sz="4" w:space="0" w:color="auto"/>
            </w:tcBorders>
            <w:shd w:val="clear" w:color="auto" w:fill="auto"/>
            <w:noWrap/>
            <w:vAlign w:val="bottom"/>
          </w:tcPr>
          <w:p w:rsidR="001F58FD" w:rsidRPr="00D32B92" w:rsidRDefault="001F58FD" w:rsidP="00EE72C8">
            <w:pPr>
              <w:jc w:val="center"/>
              <w:rPr>
                <w:color w:val="191919" w:themeColor="background1" w:themeShade="1A"/>
                <w:lang w:val="uk-UA"/>
              </w:rPr>
            </w:pPr>
            <w:r w:rsidRPr="00D32B92">
              <w:rPr>
                <w:color w:val="191919" w:themeColor="background1" w:themeShade="1A"/>
                <w:lang w:val="uk-UA"/>
              </w:rPr>
              <w:t>56,987</w:t>
            </w:r>
          </w:p>
        </w:tc>
        <w:tc>
          <w:tcPr>
            <w:tcW w:w="1275" w:type="dxa"/>
            <w:tcBorders>
              <w:top w:val="nil"/>
              <w:left w:val="nil"/>
              <w:bottom w:val="single" w:sz="4" w:space="0" w:color="auto"/>
              <w:right w:val="single" w:sz="4" w:space="0" w:color="auto"/>
            </w:tcBorders>
            <w:shd w:val="clear" w:color="auto" w:fill="auto"/>
            <w:noWrap/>
            <w:vAlign w:val="bottom"/>
          </w:tcPr>
          <w:p w:rsidR="001F58FD" w:rsidRPr="00D32B92" w:rsidRDefault="001F58FD" w:rsidP="00EE72C8">
            <w:pPr>
              <w:jc w:val="center"/>
              <w:rPr>
                <w:color w:val="191919" w:themeColor="background1" w:themeShade="1A"/>
                <w:lang w:val="uk-UA"/>
              </w:rPr>
            </w:pPr>
          </w:p>
        </w:tc>
        <w:tc>
          <w:tcPr>
            <w:tcW w:w="1058" w:type="dxa"/>
            <w:tcBorders>
              <w:top w:val="nil"/>
              <w:left w:val="nil"/>
              <w:bottom w:val="single" w:sz="4" w:space="0" w:color="auto"/>
              <w:right w:val="single" w:sz="4" w:space="0" w:color="auto"/>
            </w:tcBorders>
            <w:shd w:val="clear" w:color="auto" w:fill="auto"/>
            <w:noWrap/>
            <w:vAlign w:val="bottom"/>
          </w:tcPr>
          <w:p w:rsidR="001F58FD" w:rsidRPr="00D32B92" w:rsidRDefault="001F58FD" w:rsidP="00EE72C8">
            <w:pPr>
              <w:jc w:val="center"/>
              <w:rPr>
                <w:color w:val="191919" w:themeColor="background1" w:themeShade="1A"/>
                <w:lang w:val="uk-UA"/>
              </w:rPr>
            </w:pPr>
            <w:r w:rsidRPr="00D32B92">
              <w:rPr>
                <w:color w:val="191919" w:themeColor="background1" w:themeShade="1A"/>
                <w:lang w:val="uk-UA"/>
              </w:rPr>
              <w:t>42,587</w:t>
            </w:r>
          </w:p>
        </w:tc>
      </w:tr>
      <w:tr w:rsidR="00D32B92" w:rsidRPr="00D32B92" w:rsidTr="00EE72C8">
        <w:trPr>
          <w:trHeight w:val="4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F58FD" w:rsidRPr="00D32B92" w:rsidRDefault="001F58FD" w:rsidP="00EE72C8">
            <w:pPr>
              <w:jc w:val="center"/>
              <w:rPr>
                <w:rFonts w:eastAsia="Times New Roman"/>
                <w:color w:val="191919" w:themeColor="background1" w:themeShade="1A"/>
                <w:sz w:val="22"/>
                <w:lang w:val="uk-UA"/>
              </w:rPr>
            </w:pPr>
            <w:r w:rsidRPr="00D32B92">
              <w:rPr>
                <w:rFonts w:eastAsia="Times New Roman"/>
                <w:color w:val="191919" w:themeColor="background1" w:themeShade="1A"/>
                <w:sz w:val="22"/>
                <w:lang w:val="uk-UA"/>
              </w:rPr>
              <w:t>3.4</w:t>
            </w:r>
          </w:p>
        </w:tc>
        <w:tc>
          <w:tcPr>
            <w:tcW w:w="4315" w:type="dxa"/>
            <w:tcBorders>
              <w:top w:val="nil"/>
              <w:left w:val="nil"/>
              <w:bottom w:val="single" w:sz="4" w:space="0" w:color="auto"/>
              <w:right w:val="nil"/>
            </w:tcBorders>
            <w:shd w:val="clear" w:color="auto" w:fill="auto"/>
            <w:vAlign w:val="bottom"/>
            <w:hideMark/>
          </w:tcPr>
          <w:p w:rsidR="001F58FD" w:rsidRPr="00D32B92" w:rsidRDefault="001F58FD" w:rsidP="00EE72C8">
            <w:pPr>
              <w:rPr>
                <w:rFonts w:eastAsia="Times New Roman"/>
                <w:color w:val="191919" w:themeColor="background1" w:themeShade="1A"/>
                <w:sz w:val="22"/>
                <w:lang w:val="uk-UA"/>
              </w:rPr>
            </w:pPr>
            <w:r w:rsidRPr="00D32B92">
              <w:rPr>
                <w:rFonts w:eastAsia="Times New Roman"/>
                <w:color w:val="191919" w:themeColor="background1" w:themeShade="1A"/>
                <w:sz w:val="22"/>
                <w:lang w:val="uk-UA"/>
              </w:rPr>
              <w:t>невиявлені витоки через  ущільнення  арматури</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1F58FD" w:rsidRPr="00D32B92" w:rsidRDefault="001F58FD" w:rsidP="00EE72C8">
            <w:pPr>
              <w:rPr>
                <w:color w:val="191919" w:themeColor="background1" w:themeShade="1A"/>
                <w:lang w:val="uk-UA"/>
              </w:rPr>
            </w:pPr>
          </w:p>
        </w:tc>
        <w:tc>
          <w:tcPr>
            <w:tcW w:w="1134" w:type="dxa"/>
            <w:tcBorders>
              <w:top w:val="nil"/>
              <w:left w:val="nil"/>
              <w:bottom w:val="single" w:sz="4" w:space="0" w:color="auto"/>
              <w:right w:val="single" w:sz="4" w:space="0" w:color="auto"/>
            </w:tcBorders>
            <w:shd w:val="clear" w:color="auto" w:fill="auto"/>
            <w:noWrap/>
            <w:vAlign w:val="bottom"/>
          </w:tcPr>
          <w:p w:rsidR="001F58FD" w:rsidRPr="00D32B92" w:rsidRDefault="001F58FD" w:rsidP="00EE72C8">
            <w:pPr>
              <w:jc w:val="center"/>
              <w:rPr>
                <w:color w:val="191919" w:themeColor="background1" w:themeShade="1A"/>
                <w:lang w:val="uk-UA"/>
              </w:rPr>
            </w:pPr>
            <w:r w:rsidRPr="00D32B92">
              <w:rPr>
                <w:color w:val="191919" w:themeColor="background1" w:themeShade="1A"/>
                <w:lang w:val="uk-UA"/>
              </w:rPr>
              <w:t>12,792</w:t>
            </w:r>
          </w:p>
        </w:tc>
        <w:tc>
          <w:tcPr>
            <w:tcW w:w="1275" w:type="dxa"/>
            <w:tcBorders>
              <w:top w:val="nil"/>
              <w:left w:val="nil"/>
              <w:bottom w:val="single" w:sz="4" w:space="0" w:color="auto"/>
              <w:right w:val="single" w:sz="4" w:space="0" w:color="auto"/>
            </w:tcBorders>
            <w:shd w:val="clear" w:color="auto" w:fill="auto"/>
            <w:noWrap/>
            <w:vAlign w:val="bottom"/>
          </w:tcPr>
          <w:p w:rsidR="001F58FD" w:rsidRPr="00D32B92" w:rsidRDefault="001F58FD" w:rsidP="00EE72C8">
            <w:pPr>
              <w:jc w:val="center"/>
              <w:rPr>
                <w:color w:val="191919" w:themeColor="background1" w:themeShade="1A"/>
                <w:lang w:val="uk-UA"/>
              </w:rPr>
            </w:pPr>
          </w:p>
        </w:tc>
        <w:tc>
          <w:tcPr>
            <w:tcW w:w="1058" w:type="dxa"/>
            <w:tcBorders>
              <w:top w:val="nil"/>
              <w:left w:val="nil"/>
              <w:bottom w:val="single" w:sz="4" w:space="0" w:color="auto"/>
              <w:right w:val="single" w:sz="4" w:space="0" w:color="auto"/>
            </w:tcBorders>
            <w:shd w:val="clear" w:color="auto" w:fill="auto"/>
            <w:noWrap/>
            <w:vAlign w:val="bottom"/>
          </w:tcPr>
          <w:p w:rsidR="001F58FD" w:rsidRPr="00D32B92" w:rsidRDefault="001F58FD" w:rsidP="00EE72C8">
            <w:pPr>
              <w:jc w:val="center"/>
              <w:rPr>
                <w:color w:val="191919" w:themeColor="background1" w:themeShade="1A"/>
                <w:lang w:val="uk-UA"/>
              </w:rPr>
            </w:pPr>
            <w:r w:rsidRPr="00D32B92">
              <w:rPr>
                <w:color w:val="191919" w:themeColor="background1" w:themeShade="1A"/>
                <w:lang w:val="uk-UA"/>
              </w:rPr>
              <w:t>9,560</w:t>
            </w:r>
          </w:p>
        </w:tc>
      </w:tr>
      <w:tr w:rsidR="00D32B92" w:rsidRPr="00D32B92" w:rsidTr="00EE72C8">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F58FD" w:rsidRPr="00D32B92" w:rsidRDefault="001F58FD" w:rsidP="00EE72C8">
            <w:pPr>
              <w:jc w:val="center"/>
              <w:rPr>
                <w:rFonts w:eastAsia="Times New Roman"/>
                <w:color w:val="191919" w:themeColor="background1" w:themeShade="1A"/>
                <w:sz w:val="22"/>
                <w:lang w:val="uk-UA"/>
              </w:rPr>
            </w:pPr>
            <w:r w:rsidRPr="00D32B92">
              <w:rPr>
                <w:rFonts w:eastAsia="Times New Roman"/>
                <w:color w:val="191919" w:themeColor="background1" w:themeShade="1A"/>
                <w:sz w:val="22"/>
                <w:lang w:val="uk-UA"/>
              </w:rPr>
              <w:t>4</w:t>
            </w:r>
          </w:p>
        </w:tc>
        <w:tc>
          <w:tcPr>
            <w:tcW w:w="4315" w:type="dxa"/>
            <w:tcBorders>
              <w:top w:val="nil"/>
              <w:left w:val="nil"/>
              <w:bottom w:val="single" w:sz="4" w:space="0" w:color="auto"/>
              <w:right w:val="single" w:sz="4" w:space="0" w:color="auto"/>
            </w:tcBorders>
            <w:shd w:val="clear" w:color="auto" w:fill="auto"/>
            <w:vAlign w:val="center"/>
            <w:hideMark/>
          </w:tcPr>
          <w:p w:rsidR="001F58FD" w:rsidRPr="00D32B92" w:rsidRDefault="001F58FD" w:rsidP="00EE72C8">
            <w:pPr>
              <w:rPr>
                <w:rFonts w:eastAsia="Times New Roman"/>
                <w:bCs/>
                <w:color w:val="191919" w:themeColor="background1" w:themeShade="1A"/>
                <w:sz w:val="22"/>
                <w:lang w:val="uk-UA"/>
              </w:rPr>
            </w:pPr>
            <w:r w:rsidRPr="00D32B92">
              <w:rPr>
                <w:rFonts w:eastAsia="Times New Roman"/>
                <w:bCs/>
                <w:color w:val="191919" w:themeColor="background1" w:themeShade="1A"/>
                <w:sz w:val="22"/>
                <w:lang w:val="uk-UA"/>
              </w:rPr>
              <w:t>Необліковані витрати гарячої води з системи ЦГВ, у тому числі:</w:t>
            </w:r>
          </w:p>
        </w:tc>
        <w:tc>
          <w:tcPr>
            <w:tcW w:w="1276" w:type="dxa"/>
            <w:tcBorders>
              <w:top w:val="nil"/>
              <w:left w:val="nil"/>
              <w:bottom w:val="single" w:sz="4" w:space="0" w:color="auto"/>
              <w:right w:val="single" w:sz="4" w:space="0" w:color="auto"/>
            </w:tcBorders>
            <w:shd w:val="clear" w:color="auto" w:fill="auto"/>
            <w:vAlign w:val="center"/>
          </w:tcPr>
          <w:p w:rsidR="001F58FD" w:rsidRPr="00D32B92" w:rsidRDefault="001F58FD" w:rsidP="00EE72C8">
            <w:pPr>
              <w:jc w:val="center"/>
              <w:rPr>
                <w:bCs/>
                <w:color w:val="191919" w:themeColor="background1" w:themeShade="1A"/>
                <w:lang w:val="uk-UA"/>
              </w:rPr>
            </w:pPr>
            <w:r w:rsidRPr="00D32B92">
              <w:rPr>
                <w:bCs/>
                <w:color w:val="191919" w:themeColor="background1" w:themeShade="1A"/>
                <w:lang w:val="uk-UA"/>
              </w:rPr>
              <w:t>0</w:t>
            </w:r>
          </w:p>
        </w:tc>
        <w:tc>
          <w:tcPr>
            <w:tcW w:w="1134" w:type="dxa"/>
            <w:tcBorders>
              <w:top w:val="nil"/>
              <w:left w:val="nil"/>
              <w:bottom w:val="single" w:sz="4" w:space="0" w:color="auto"/>
              <w:right w:val="single" w:sz="4" w:space="0" w:color="auto"/>
            </w:tcBorders>
            <w:shd w:val="clear" w:color="auto" w:fill="auto"/>
            <w:vAlign w:val="center"/>
          </w:tcPr>
          <w:p w:rsidR="001F58FD" w:rsidRPr="00D32B92" w:rsidRDefault="001F58FD" w:rsidP="00EE72C8">
            <w:pPr>
              <w:jc w:val="center"/>
              <w:rPr>
                <w:bCs/>
                <w:color w:val="191919" w:themeColor="background1" w:themeShade="1A"/>
                <w:lang w:val="uk-UA"/>
              </w:rPr>
            </w:pPr>
            <w:r w:rsidRPr="00D32B92">
              <w:rPr>
                <w:bCs/>
                <w:color w:val="191919" w:themeColor="background1" w:themeShade="1A"/>
                <w:lang w:val="uk-UA"/>
              </w:rPr>
              <w:t>1,665</w:t>
            </w:r>
          </w:p>
        </w:tc>
        <w:tc>
          <w:tcPr>
            <w:tcW w:w="1275" w:type="dxa"/>
            <w:tcBorders>
              <w:top w:val="nil"/>
              <w:left w:val="nil"/>
              <w:bottom w:val="single" w:sz="4" w:space="0" w:color="auto"/>
              <w:right w:val="single" w:sz="4" w:space="0" w:color="auto"/>
            </w:tcBorders>
            <w:shd w:val="clear" w:color="auto" w:fill="auto"/>
            <w:vAlign w:val="center"/>
          </w:tcPr>
          <w:p w:rsidR="001F58FD" w:rsidRPr="00D32B92" w:rsidRDefault="001F58FD" w:rsidP="00EE72C8">
            <w:pPr>
              <w:jc w:val="center"/>
              <w:rPr>
                <w:bCs/>
                <w:color w:val="191919" w:themeColor="background1" w:themeShade="1A"/>
                <w:lang w:val="uk-UA"/>
              </w:rPr>
            </w:pPr>
            <w:r w:rsidRPr="00D32B92">
              <w:rPr>
                <w:bCs/>
                <w:color w:val="191919" w:themeColor="background1" w:themeShade="1A"/>
                <w:lang w:val="uk-UA"/>
              </w:rPr>
              <w:t>0</w:t>
            </w:r>
          </w:p>
        </w:tc>
        <w:tc>
          <w:tcPr>
            <w:tcW w:w="1058" w:type="dxa"/>
            <w:tcBorders>
              <w:top w:val="nil"/>
              <w:left w:val="nil"/>
              <w:bottom w:val="single" w:sz="4" w:space="0" w:color="auto"/>
              <w:right w:val="single" w:sz="4" w:space="0" w:color="auto"/>
            </w:tcBorders>
            <w:shd w:val="clear" w:color="auto" w:fill="auto"/>
            <w:vAlign w:val="center"/>
          </w:tcPr>
          <w:p w:rsidR="001F58FD" w:rsidRPr="00D32B92" w:rsidRDefault="001F58FD" w:rsidP="00EE72C8">
            <w:pPr>
              <w:jc w:val="center"/>
              <w:rPr>
                <w:bCs/>
                <w:color w:val="191919" w:themeColor="background1" w:themeShade="1A"/>
                <w:lang w:val="uk-UA"/>
              </w:rPr>
            </w:pPr>
            <w:r w:rsidRPr="00D32B92">
              <w:rPr>
                <w:bCs/>
                <w:color w:val="191919" w:themeColor="background1" w:themeShade="1A"/>
                <w:lang w:val="uk-UA"/>
              </w:rPr>
              <w:t>1,244</w:t>
            </w:r>
          </w:p>
        </w:tc>
      </w:tr>
      <w:tr w:rsidR="00D32B92" w:rsidRPr="00D32B92" w:rsidTr="00EE72C8">
        <w:trPr>
          <w:trHeight w:val="3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F58FD" w:rsidRPr="00D32B92" w:rsidRDefault="001F58FD" w:rsidP="00EE72C8">
            <w:pPr>
              <w:jc w:val="center"/>
              <w:rPr>
                <w:rFonts w:eastAsia="Times New Roman"/>
                <w:color w:val="191919" w:themeColor="background1" w:themeShade="1A"/>
                <w:sz w:val="22"/>
                <w:lang w:val="uk-UA"/>
              </w:rPr>
            </w:pPr>
            <w:r w:rsidRPr="00D32B92">
              <w:rPr>
                <w:rFonts w:eastAsia="Times New Roman"/>
                <w:color w:val="191919" w:themeColor="background1" w:themeShade="1A"/>
                <w:sz w:val="22"/>
                <w:lang w:val="uk-UA"/>
              </w:rPr>
              <w:t> </w:t>
            </w:r>
          </w:p>
        </w:tc>
        <w:tc>
          <w:tcPr>
            <w:tcW w:w="4315" w:type="dxa"/>
            <w:tcBorders>
              <w:top w:val="nil"/>
              <w:left w:val="nil"/>
              <w:bottom w:val="single" w:sz="4" w:space="0" w:color="auto"/>
              <w:right w:val="single" w:sz="4" w:space="0" w:color="auto"/>
            </w:tcBorders>
            <w:shd w:val="clear" w:color="auto" w:fill="auto"/>
            <w:vAlign w:val="center"/>
            <w:hideMark/>
          </w:tcPr>
          <w:p w:rsidR="001F58FD" w:rsidRPr="00D32B92" w:rsidRDefault="001F58FD" w:rsidP="00EE72C8">
            <w:pPr>
              <w:rPr>
                <w:rFonts w:eastAsia="Times New Roman"/>
                <w:color w:val="191919" w:themeColor="background1" w:themeShade="1A"/>
                <w:sz w:val="22"/>
                <w:lang w:val="uk-UA"/>
              </w:rPr>
            </w:pPr>
            <w:r w:rsidRPr="00D32B92">
              <w:rPr>
                <w:rFonts w:eastAsia="Times New Roman"/>
                <w:color w:val="191919" w:themeColor="background1" w:themeShade="1A"/>
                <w:sz w:val="22"/>
                <w:lang w:val="uk-UA"/>
              </w:rPr>
              <w:t>необліковані вузлами комерційного обліку</w:t>
            </w:r>
          </w:p>
        </w:tc>
        <w:tc>
          <w:tcPr>
            <w:tcW w:w="1276" w:type="dxa"/>
            <w:tcBorders>
              <w:top w:val="nil"/>
              <w:left w:val="nil"/>
              <w:bottom w:val="single" w:sz="4" w:space="0" w:color="auto"/>
              <w:right w:val="single" w:sz="4" w:space="0" w:color="auto"/>
            </w:tcBorders>
            <w:shd w:val="clear" w:color="auto" w:fill="auto"/>
            <w:vAlign w:val="center"/>
          </w:tcPr>
          <w:p w:rsidR="001F58FD" w:rsidRPr="00D32B92" w:rsidRDefault="001F58FD" w:rsidP="00EE72C8">
            <w:pPr>
              <w:jc w:val="center"/>
              <w:rPr>
                <w:color w:val="191919" w:themeColor="background1" w:themeShade="1A"/>
                <w:lang w:val="uk-UA"/>
              </w:rPr>
            </w:pPr>
            <w:r w:rsidRPr="00D32B92">
              <w:rPr>
                <w:color w:val="191919" w:themeColor="background1" w:themeShade="1A"/>
                <w:lang w:val="uk-UA"/>
              </w:rPr>
              <w:t>0</w:t>
            </w:r>
          </w:p>
        </w:tc>
        <w:tc>
          <w:tcPr>
            <w:tcW w:w="1134" w:type="dxa"/>
            <w:tcBorders>
              <w:top w:val="nil"/>
              <w:left w:val="nil"/>
              <w:bottom w:val="single" w:sz="4" w:space="0" w:color="auto"/>
              <w:right w:val="single" w:sz="4" w:space="0" w:color="auto"/>
            </w:tcBorders>
            <w:shd w:val="clear" w:color="auto" w:fill="auto"/>
            <w:vAlign w:val="center"/>
          </w:tcPr>
          <w:p w:rsidR="001F58FD" w:rsidRPr="00D32B92" w:rsidRDefault="001F58FD" w:rsidP="00EE72C8">
            <w:pPr>
              <w:jc w:val="center"/>
              <w:rPr>
                <w:color w:val="191919" w:themeColor="background1" w:themeShade="1A"/>
                <w:lang w:val="uk-UA"/>
              </w:rPr>
            </w:pPr>
            <w:r w:rsidRPr="00D32B92">
              <w:rPr>
                <w:color w:val="191919" w:themeColor="background1" w:themeShade="1A"/>
                <w:lang w:val="uk-UA"/>
              </w:rPr>
              <w:t>1,665</w:t>
            </w:r>
          </w:p>
        </w:tc>
        <w:tc>
          <w:tcPr>
            <w:tcW w:w="1275" w:type="dxa"/>
            <w:tcBorders>
              <w:top w:val="nil"/>
              <w:left w:val="nil"/>
              <w:bottom w:val="single" w:sz="4" w:space="0" w:color="auto"/>
              <w:right w:val="single" w:sz="4" w:space="0" w:color="auto"/>
            </w:tcBorders>
            <w:shd w:val="clear" w:color="auto" w:fill="auto"/>
            <w:vAlign w:val="center"/>
          </w:tcPr>
          <w:p w:rsidR="001F58FD" w:rsidRPr="00D32B92" w:rsidRDefault="001F58FD" w:rsidP="00EE72C8">
            <w:pPr>
              <w:jc w:val="center"/>
              <w:rPr>
                <w:color w:val="191919" w:themeColor="background1" w:themeShade="1A"/>
                <w:lang w:val="uk-UA"/>
              </w:rPr>
            </w:pPr>
          </w:p>
        </w:tc>
        <w:tc>
          <w:tcPr>
            <w:tcW w:w="1058" w:type="dxa"/>
            <w:tcBorders>
              <w:top w:val="nil"/>
              <w:left w:val="nil"/>
              <w:bottom w:val="single" w:sz="4" w:space="0" w:color="auto"/>
              <w:right w:val="single" w:sz="4" w:space="0" w:color="auto"/>
            </w:tcBorders>
            <w:shd w:val="clear" w:color="auto" w:fill="auto"/>
            <w:vAlign w:val="center"/>
          </w:tcPr>
          <w:p w:rsidR="001F58FD" w:rsidRPr="00D32B92" w:rsidRDefault="001F58FD" w:rsidP="00EE72C8">
            <w:pPr>
              <w:jc w:val="center"/>
              <w:rPr>
                <w:color w:val="191919" w:themeColor="background1" w:themeShade="1A"/>
                <w:lang w:val="uk-UA"/>
              </w:rPr>
            </w:pPr>
            <w:r w:rsidRPr="00D32B92">
              <w:rPr>
                <w:color w:val="191919" w:themeColor="background1" w:themeShade="1A"/>
                <w:lang w:val="uk-UA"/>
              </w:rPr>
              <w:t>1,244</w:t>
            </w:r>
          </w:p>
        </w:tc>
      </w:tr>
      <w:tr w:rsidR="00D32B92" w:rsidRPr="00D32B92" w:rsidTr="00EE72C8">
        <w:trPr>
          <w:trHeight w:val="3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F58FD" w:rsidRPr="00D32B92" w:rsidRDefault="001F58FD" w:rsidP="00EE72C8">
            <w:pPr>
              <w:rPr>
                <w:rFonts w:eastAsia="Times New Roman"/>
                <w:color w:val="191919" w:themeColor="background1" w:themeShade="1A"/>
                <w:sz w:val="22"/>
                <w:lang w:val="uk-UA"/>
              </w:rPr>
            </w:pPr>
            <w:r w:rsidRPr="00D32B92">
              <w:rPr>
                <w:rFonts w:eastAsia="Times New Roman"/>
                <w:color w:val="191919" w:themeColor="background1" w:themeShade="1A"/>
                <w:sz w:val="22"/>
                <w:lang w:val="uk-UA"/>
              </w:rPr>
              <w:t> </w:t>
            </w:r>
          </w:p>
        </w:tc>
        <w:tc>
          <w:tcPr>
            <w:tcW w:w="4315" w:type="dxa"/>
            <w:tcBorders>
              <w:top w:val="nil"/>
              <w:left w:val="nil"/>
              <w:bottom w:val="single" w:sz="4" w:space="0" w:color="auto"/>
              <w:right w:val="single" w:sz="4" w:space="0" w:color="auto"/>
            </w:tcBorders>
            <w:shd w:val="clear" w:color="auto" w:fill="auto"/>
            <w:vAlign w:val="center"/>
            <w:hideMark/>
          </w:tcPr>
          <w:p w:rsidR="001F58FD" w:rsidRPr="00D32B92" w:rsidRDefault="001F58FD" w:rsidP="00EE72C8">
            <w:pPr>
              <w:rPr>
                <w:rFonts w:eastAsia="Times New Roman"/>
                <w:bCs/>
                <w:color w:val="191919" w:themeColor="background1" w:themeShade="1A"/>
                <w:sz w:val="22"/>
                <w:lang w:val="uk-UA"/>
              </w:rPr>
            </w:pPr>
            <w:r w:rsidRPr="00D32B92">
              <w:rPr>
                <w:rFonts w:eastAsia="Times New Roman"/>
                <w:bCs/>
                <w:color w:val="191919" w:themeColor="background1" w:themeShade="1A"/>
                <w:sz w:val="22"/>
                <w:lang w:val="uk-UA"/>
              </w:rPr>
              <w:t>Усього:</w:t>
            </w:r>
          </w:p>
        </w:tc>
        <w:tc>
          <w:tcPr>
            <w:tcW w:w="1276" w:type="dxa"/>
            <w:tcBorders>
              <w:top w:val="nil"/>
              <w:left w:val="nil"/>
              <w:bottom w:val="single" w:sz="4" w:space="0" w:color="auto"/>
              <w:right w:val="single" w:sz="4" w:space="0" w:color="auto"/>
            </w:tcBorders>
            <w:shd w:val="clear" w:color="auto" w:fill="auto"/>
            <w:vAlign w:val="center"/>
          </w:tcPr>
          <w:p w:rsidR="001F58FD" w:rsidRPr="00D32B92" w:rsidRDefault="001F58FD" w:rsidP="00EE72C8">
            <w:pPr>
              <w:jc w:val="center"/>
              <w:rPr>
                <w:bCs/>
                <w:color w:val="191919" w:themeColor="background1" w:themeShade="1A"/>
                <w:lang w:val="uk-UA"/>
              </w:rPr>
            </w:pPr>
            <w:r w:rsidRPr="00D32B92">
              <w:rPr>
                <w:bCs/>
                <w:color w:val="191919" w:themeColor="background1" w:themeShade="1A"/>
                <w:lang w:val="uk-UA"/>
              </w:rPr>
              <w:t>2,833</w:t>
            </w:r>
          </w:p>
        </w:tc>
        <w:tc>
          <w:tcPr>
            <w:tcW w:w="1134" w:type="dxa"/>
            <w:tcBorders>
              <w:top w:val="nil"/>
              <w:left w:val="nil"/>
              <w:bottom w:val="single" w:sz="4" w:space="0" w:color="auto"/>
              <w:right w:val="single" w:sz="4" w:space="0" w:color="auto"/>
            </w:tcBorders>
            <w:shd w:val="clear" w:color="auto" w:fill="auto"/>
            <w:vAlign w:val="center"/>
          </w:tcPr>
          <w:p w:rsidR="001F58FD" w:rsidRPr="00D32B92" w:rsidRDefault="001F58FD" w:rsidP="00EE72C8">
            <w:pPr>
              <w:jc w:val="center"/>
              <w:rPr>
                <w:bCs/>
                <w:color w:val="191919" w:themeColor="background1" w:themeShade="1A"/>
                <w:lang w:val="uk-UA"/>
              </w:rPr>
            </w:pPr>
            <w:r w:rsidRPr="00D32B92">
              <w:rPr>
                <w:bCs/>
                <w:color w:val="191919" w:themeColor="background1" w:themeShade="1A"/>
                <w:lang w:val="uk-UA"/>
              </w:rPr>
              <w:t>83,158</w:t>
            </w:r>
          </w:p>
        </w:tc>
        <w:tc>
          <w:tcPr>
            <w:tcW w:w="1275" w:type="dxa"/>
            <w:tcBorders>
              <w:top w:val="nil"/>
              <w:left w:val="nil"/>
              <w:bottom w:val="single" w:sz="4" w:space="0" w:color="auto"/>
              <w:right w:val="single" w:sz="4" w:space="0" w:color="auto"/>
            </w:tcBorders>
            <w:shd w:val="clear" w:color="auto" w:fill="auto"/>
            <w:vAlign w:val="center"/>
          </w:tcPr>
          <w:p w:rsidR="001F58FD" w:rsidRPr="00D32B92" w:rsidRDefault="001F58FD" w:rsidP="00EE72C8">
            <w:pPr>
              <w:jc w:val="center"/>
              <w:rPr>
                <w:bCs/>
                <w:color w:val="191919" w:themeColor="background1" w:themeShade="1A"/>
                <w:lang w:val="uk-UA"/>
              </w:rPr>
            </w:pPr>
            <w:r w:rsidRPr="00D32B92">
              <w:rPr>
                <w:bCs/>
                <w:color w:val="191919" w:themeColor="background1" w:themeShade="1A"/>
                <w:lang w:val="uk-UA"/>
              </w:rPr>
              <w:t>2,117</w:t>
            </w:r>
          </w:p>
        </w:tc>
        <w:tc>
          <w:tcPr>
            <w:tcW w:w="1058" w:type="dxa"/>
            <w:tcBorders>
              <w:top w:val="nil"/>
              <w:left w:val="nil"/>
              <w:bottom w:val="single" w:sz="4" w:space="0" w:color="auto"/>
              <w:right w:val="single" w:sz="4" w:space="0" w:color="auto"/>
            </w:tcBorders>
            <w:shd w:val="clear" w:color="auto" w:fill="auto"/>
            <w:vAlign w:val="center"/>
          </w:tcPr>
          <w:p w:rsidR="001F58FD" w:rsidRPr="00D32B92" w:rsidRDefault="001F58FD" w:rsidP="00EE72C8">
            <w:pPr>
              <w:jc w:val="center"/>
              <w:rPr>
                <w:bCs/>
                <w:color w:val="191919" w:themeColor="background1" w:themeShade="1A"/>
                <w:lang w:val="uk-UA"/>
              </w:rPr>
            </w:pPr>
            <w:r w:rsidRPr="00D32B92">
              <w:rPr>
                <w:bCs/>
                <w:color w:val="191919" w:themeColor="background1" w:themeShade="1A"/>
                <w:lang w:val="uk-UA"/>
              </w:rPr>
              <w:t>62,146</w:t>
            </w:r>
          </w:p>
        </w:tc>
      </w:tr>
      <w:tr w:rsidR="00D32B92" w:rsidRPr="00D32B92" w:rsidTr="00EE72C8">
        <w:trPr>
          <w:trHeight w:val="435"/>
        </w:trPr>
        <w:tc>
          <w:tcPr>
            <w:tcW w:w="4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F58FD" w:rsidRPr="00D32B92" w:rsidRDefault="001F58FD" w:rsidP="00EE72C8">
            <w:pPr>
              <w:rPr>
                <w:rFonts w:eastAsia="Times New Roman"/>
                <w:color w:val="191919" w:themeColor="background1" w:themeShade="1A"/>
                <w:sz w:val="22"/>
                <w:lang w:val="uk-UA"/>
              </w:rPr>
            </w:pPr>
            <w:r w:rsidRPr="00D32B92">
              <w:rPr>
                <w:rFonts w:eastAsia="Times New Roman"/>
                <w:color w:val="191919" w:themeColor="background1" w:themeShade="1A"/>
                <w:sz w:val="22"/>
                <w:lang w:val="uk-UA"/>
              </w:rPr>
              <w:t>Поточний ІТНВВ для підприємства:</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1F58FD" w:rsidRPr="00D32B92" w:rsidRDefault="001F58FD" w:rsidP="00EE72C8">
            <w:pPr>
              <w:jc w:val="center"/>
              <w:rPr>
                <w:rFonts w:eastAsia="Times New Roman"/>
                <w:bCs/>
                <w:color w:val="191919" w:themeColor="background1" w:themeShade="1A"/>
                <w:lang w:val="uk-UA"/>
              </w:rPr>
            </w:pPr>
            <w:r w:rsidRPr="00D32B92">
              <w:rPr>
                <w:rFonts w:eastAsia="Times New Roman"/>
                <w:bCs/>
                <w:color w:val="191919" w:themeColor="background1" w:themeShade="1A"/>
                <w:lang w:val="uk-UA"/>
              </w:rPr>
              <w:t>85,991</w:t>
            </w:r>
          </w:p>
        </w:tc>
        <w:tc>
          <w:tcPr>
            <w:tcW w:w="2333" w:type="dxa"/>
            <w:gridSpan w:val="2"/>
            <w:tcBorders>
              <w:top w:val="single" w:sz="4" w:space="0" w:color="auto"/>
              <w:left w:val="nil"/>
              <w:bottom w:val="single" w:sz="4" w:space="0" w:color="auto"/>
              <w:right w:val="single" w:sz="4" w:space="0" w:color="auto"/>
            </w:tcBorders>
            <w:shd w:val="clear" w:color="auto" w:fill="auto"/>
            <w:vAlign w:val="center"/>
          </w:tcPr>
          <w:p w:rsidR="001F58FD" w:rsidRPr="00D32B92" w:rsidRDefault="001F58FD" w:rsidP="00EE72C8">
            <w:pPr>
              <w:jc w:val="center"/>
              <w:rPr>
                <w:rFonts w:eastAsia="Times New Roman"/>
                <w:bCs/>
                <w:color w:val="191919" w:themeColor="background1" w:themeShade="1A"/>
                <w:lang w:val="uk-UA"/>
              </w:rPr>
            </w:pPr>
            <w:r w:rsidRPr="00D32B92">
              <w:rPr>
                <w:rFonts w:eastAsia="Times New Roman"/>
                <w:bCs/>
                <w:color w:val="191919" w:themeColor="background1" w:themeShade="1A"/>
                <w:lang w:val="uk-UA"/>
              </w:rPr>
              <w:t>64,263</w:t>
            </w:r>
          </w:p>
        </w:tc>
      </w:tr>
      <w:tr w:rsidR="00D32B92" w:rsidRPr="00D32B92" w:rsidTr="00EE72C8">
        <w:trPr>
          <w:trHeight w:val="630"/>
        </w:trPr>
        <w:tc>
          <w:tcPr>
            <w:tcW w:w="4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F58FD" w:rsidRPr="00D32B92" w:rsidRDefault="001F58FD" w:rsidP="00EE72C8">
            <w:pPr>
              <w:jc w:val="both"/>
              <w:rPr>
                <w:rFonts w:eastAsia="Times New Roman"/>
                <w:color w:val="191919" w:themeColor="background1" w:themeShade="1A"/>
                <w:lang w:val="uk-UA"/>
              </w:rPr>
            </w:pPr>
            <w:r w:rsidRPr="00D32B92">
              <w:rPr>
                <w:rFonts w:eastAsia="Times New Roman"/>
                <w:color w:val="191919" w:themeColor="background1" w:themeShade="1A"/>
                <w:lang w:val="uk-UA"/>
              </w:rPr>
              <w:t xml:space="preserve">Кількість стічних вод, що потрапляє в каналізацію населеного пункту </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1F58FD" w:rsidRPr="00D32B92" w:rsidRDefault="001F58FD" w:rsidP="00EE72C8">
            <w:pPr>
              <w:jc w:val="center"/>
              <w:rPr>
                <w:rFonts w:eastAsia="Times New Roman"/>
                <w:bCs/>
                <w:color w:val="191919" w:themeColor="background1" w:themeShade="1A"/>
                <w:lang w:val="uk-UA"/>
              </w:rPr>
            </w:pPr>
            <w:r w:rsidRPr="00D32B92">
              <w:rPr>
                <w:rFonts w:eastAsia="Times New Roman"/>
                <w:bCs/>
                <w:color w:val="191919" w:themeColor="background1" w:themeShade="1A"/>
                <w:lang w:val="uk-UA"/>
              </w:rPr>
              <w:t>1,992</w:t>
            </w:r>
          </w:p>
        </w:tc>
        <w:tc>
          <w:tcPr>
            <w:tcW w:w="2333" w:type="dxa"/>
            <w:gridSpan w:val="2"/>
            <w:tcBorders>
              <w:top w:val="single" w:sz="4" w:space="0" w:color="auto"/>
              <w:left w:val="nil"/>
              <w:bottom w:val="single" w:sz="4" w:space="0" w:color="auto"/>
              <w:right w:val="single" w:sz="4" w:space="0" w:color="auto"/>
            </w:tcBorders>
            <w:shd w:val="clear" w:color="auto" w:fill="auto"/>
            <w:vAlign w:val="center"/>
          </w:tcPr>
          <w:p w:rsidR="001F58FD" w:rsidRPr="00D32B92" w:rsidRDefault="001F58FD" w:rsidP="00EE72C8">
            <w:pPr>
              <w:jc w:val="center"/>
              <w:rPr>
                <w:rFonts w:eastAsia="Times New Roman"/>
                <w:bCs/>
                <w:color w:val="191919" w:themeColor="background1" w:themeShade="1A"/>
                <w:lang w:val="uk-UA"/>
              </w:rPr>
            </w:pPr>
            <w:r w:rsidRPr="00D32B92">
              <w:rPr>
                <w:rFonts w:eastAsia="Times New Roman"/>
                <w:bCs/>
                <w:color w:val="191919" w:themeColor="background1" w:themeShade="1A"/>
                <w:lang w:val="uk-UA"/>
              </w:rPr>
              <w:t>1,489</w:t>
            </w:r>
          </w:p>
        </w:tc>
      </w:tr>
    </w:tbl>
    <w:p w:rsidR="001F58FD" w:rsidRPr="00D32B92" w:rsidRDefault="001F58FD" w:rsidP="001F58FD">
      <w:pPr>
        <w:spacing w:after="160" w:line="259" w:lineRule="auto"/>
        <w:rPr>
          <w:color w:val="191919" w:themeColor="background1" w:themeShade="1A"/>
          <w:sz w:val="16"/>
          <w:szCs w:val="16"/>
          <w:lang w:val="uk-UA"/>
        </w:rPr>
      </w:pPr>
    </w:p>
    <w:p w:rsidR="00377E59" w:rsidRPr="00D32B92" w:rsidRDefault="00377E59" w:rsidP="00377E59">
      <w:pPr>
        <w:spacing w:after="160"/>
        <w:rPr>
          <w:color w:val="191919" w:themeColor="background1" w:themeShade="1A"/>
          <w:sz w:val="16"/>
          <w:szCs w:val="16"/>
          <w:lang w:val="uk-UA"/>
        </w:rPr>
      </w:pPr>
    </w:p>
    <w:p w:rsidR="00AA1E01" w:rsidRPr="00D32B92" w:rsidRDefault="001F58FD" w:rsidP="001F58FD">
      <w:pPr>
        <w:spacing w:after="160" w:line="259" w:lineRule="auto"/>
        <w:ind w:right="-143"/>
        <w:rPr>
          <w:color w:val="191919" w:themeColor="background1" w:themeShade="1A"/>
          <w:sz w:val="28"/>
          <w:szCs w:val="28"/>
          <w:lang w:val="uk-UA"/>
        </w:rPr>
      </w:pPr>
      <w:r w:rsidRPr="00D32B92">
        <w:rPr>
          <w:color w:val="191919" w:themeColor="background1" w:themeShade="1A"/>
          <w:sz w:val="28"/>
          <w:szCs w:val="28"/>
          <w:lang w:val="uk-UA"/>
        </w:rPr>
        <w:t>Директор ТОВ «Сумитеплоенерго»</w:t>
      </w:r>
      <w:r w:rsidRPr="00D32B92">
        <w:rPr>
          <w:color w:val="191919" w:themeColor="background1" w:themeShade="1A"/>
          <w:sz w:val="28"/>
          <w:szCs w:val="28"/>
          <w:lang w:val="uk-UA"/>
        </w:rPr>
        <w:tab/>
      </w:r>
      <w:r w:rsidRPr="00D32B92">
        <w:rPr>
          <w:color w:val="191919" w:themeColor="background1" w:themeShade="1A"/>
          <w:sz w:val="28"/>
          <w:szCs w:val="28"/>
          <w:lang w:val="uk-UA"/>
        </w:rPr>
        <w:tab/>
      </w:r>
      <w:r w:rsidRPr="00D32B92">
        <w:rPr>
          <w:color w:val="191919" w:themeColor="background1" w:themeShade="1A"/>
          <w:sz w:val="28"/>
          <w:szCs w:val="28"/>
          <w:lang w:val="uk-UA"/>
        </w:rPr>
        <w:tab/>
      </w:r>
      <w:r w:rsidRPr="00D32B92">
        <w:rPr>
          <w:color w:val="191919" w:themeColor="background1" w:themeShade="1A"/>
          <w:sz w:val="28"/>
          <w:szCs w:val="28"/>
          <w:lang w:val="uk-UA"/>
        </w:rPr>
        <w:tab/>
      </w:r>
      <w:r w:rsidRPr="00D32B92">
        <w:rPr>
          <w:color w:val="191919" w:themeColor="background1" w:themeShade="1A"/>
          <w:sz w:val="28"/>
          <w:szCs w:val="28"/>
          <w:lang w:val="uk-UA"/>
        </w:rPr>
        <w:tab/>
        <w:t>Дмитро ВАСЮНІН</w:t>
      </w:r>
    </w:p>
    <w:sectPr w:rsidR="00AA1E01" w:rsidRPr="00D32B92" w:rsidSect="004F3EB8">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907E1"/>
    <w:multiLevelType w:val="hybridMultilevel"/>
    <w:tmpl w:val="CD42030C"/>
    <w:lvl w:ilvl="0" w:tplc="AADAFCF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667"/>
    <w:rsid w:val="00003E7D"/>
    <w:rsid w:val="00025750"/>
    <w:rsid w:val="00040E12"/>
    <w:rsid w:val="00093176"/>
    <w:rsid w:val="000961E3"/>
    <w:rsid w:val="000B0323"/>
    <w:rsid w:val="000B4076"/>
    <w:rsid w:val="00104AFF"/>
    <w:rsid w:val="00110DD4"/>
    <w:rsid w:val="00111BEA"/>
    <w:rsid w:val="00116CCE"/>
    <w:rsid w:val="001240F4"/>
    <w:rsid w:val="0016628C"/>
    <w:rsid w:val="00193D06"/>
    <w:rsid w:val="001C71CF"/>
    <w:rsid w:val="001F58FD"/>
    <w:rsid w:val="00214A95"/>
    <w:rsid w:val="00216022"/>
    <w:rsid w:val="0022443E"/>
    <w:rsid w:val="00272978"/>
    <w:rsid w:val="0027575B"/>
    <w:rsid w:val="0027621B"/>
    <w:rsid w:val="002A09F0"/>
    <w:rsid w:val="00337058"/>
    <w:rsid w:val="00377E59"/>
    <w:rsid w:val="00383218"/>
    <w:rsid w:val="003871E2"/>
    <w:rsid w:val="003C7B63"/>
    <w:rsid w:val="003E3E60"/>
    <w:rsid w:val="003E4FAC"/>
    <w:rsid w:val="004111AC"/>
    <w:rsid w:val="00450ADA"/>
    <w:rsid w:val="004546CA"/>
    <w:rsid w:val="004B099F"/>
    <w:rsid w:val="004C7A0E"/>
    <w:rsid w:val="004F3EB8"/>
    <w:rsid w:val="004F6667"/>
    <w:rsid w:val="005001B9"/>
    <w:rsid w:val="0050472A"/>
    <w:rsid w:val="00554725"/>
    <w:rsid w:val="00556BC0"/>
    <w:rsid w:val="005613D4"/>
    <w:rsid w:val="00593940"/>
    <w:rsid w:val="005B65D7"/>
    <w:rsid w:val="006175F8"/>
    <w:rsid w:val="00630367"/>
    <w:rsid w:val="006361A9"/>
    <w:rsid w:val="00663688"/>
    <w:rsid w:val="00663BB7"/>
    <w:rsid w:val="006A2D52"/>
    <w:rsid w:val="00714EBD"/>
    <w:rsid w:val="007562CE"/>
    <w:rsid w:val="007F4DC0"/>
    <w:rsid w:val="008536ED"/>
    <w:rsid w:val="00884663"/>
    <w:rsid w:val="008E5088"/>
    <w:rsid w:val="008F6B72"/>
    <w:rsid w:val="0090340B"/>
    <w:rsid w:val="00970F57"/>
    <w:rsid w:val="009A10E4"/>
    <w:rsid w:val="009A5CC5"/>
    <w:rsid w:val="009F55D7"/>
    <w:rsid w:val="00A0562A"/>
    <w:rsid w:val="00A16E72"/>
    <w:rsid w:val="00A24CE4"/>
    <w:rsid w:val="00A37151"/>
    <w:rsid w:val="00A3768E"/>
    <w:rsid w:val="00A749E9"/>
    <w:rsid w:val="00AA1E01"/>
    <w:rsid w:val="00AD3A78"/>
    <w:rsid w:val="00AE6DD5"/>
    <w:rsid w:val="00B47A60"/>
    <w:rsid w:val="00BB652A"/>
    <w:rsid w:val="00BD3F54"/>
    <w:rsid w:val="00BE686F"/>
    <w:rsid w:val="00C01E53"/>
    <w:rsid w:val="00CB2F8D"/>
    <w:rsid w:val="00CE3675"/>
    <w:rsid w:val="00CE6E5E"/>
    <w:rsid w:val="00D24C82"/>
    <w:rsid w:val="00D25CED"/>
    <w:rsid w:val="00D26819"/>
    <w:rsid w:val="00D2770E"/>
    <w:rsid w:val="00D32B92"/>
    <w:rsid w:val="00D52A73"/>
    <w:rsid w:val="00D617ED"/>
    <w:rsid w:val="00DA7B0C"/>
    <w:rsid w:val="00DB14B1"/>
    <w:rsid w:val="00E15E5C"/>
    <w:rsid w:val="00E732DC"/>
    <w:rsid w:val="00E74474"/>
    <w:rsid w:val="00E8613F"/>
    <w:rsid w:val="00E90F01"/>
    <w:rsid w:val="00EB256B"/>
    <w:rsid w:val="00EC7ACF"/>
    <w:rsid w:val="00ED55A3"/>
    <w:rsid w:val="00EF3C9B"/>
    <w:rsid w:val="00F01E48"/>
    <w:rsid w:val="00F20C9B"/>
    <w:rsid w:val="00F82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667"/>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4F6667"/>
    <w:pPr>
      <w:jc w:val="center"/>
    </w:pPr>
    <w:rPr>
      <w:rFonts w:eastAsia="Times New Roman"/>
      <w:sz w:val="28"/>
      <w:szCs w:val="20"/>
      <w:lang w:val="uk-UA"/>
    </w:rPr>
  </w:style>
  <w:style w:type="paragraph" w:styleId="a4">
    <w:name w:val="Balloon Text"/>
    <w:basedOn w:val="a"/>
    <w:link w:val="a5"/>
    <w:uiPriority w:val="99"/>
    <w:semiHidden/>
    <w:unhideWhenUsed/>
    <w:rsid w:val="002A09F0"/>
    <w:rPr>
      <w:rFonts w:ascii="Segoe UI" w:hAnsi="Segoe UI" w:cs="Segoe UI"/>
      <w:sz w:val="18"/>
      <w:szCs w:val="18"/>
    </w:rPr>
  </w:style>
  <w:style w:type="character" w:customStyle="1" w:styleId="a5">
    <w:name w:val="Текст выноски Знак"/>
    <w:basedOn w:val="a0"/>
    <w:link w:val="a4"/>
    <w:uiPriority w:val="99"/>
    <w:semiHidden/>
    <w:rsid w:val="002A09F0"/>
    <w:rPr>
      <w:rFonts w:ascii="Segoe UI" w:eastAsia="Calibri" w:hAnsi="Segoe UI" w:cs="Segoe UI"/>
      <w:sz w:val="18"/>
      <w:szCs w:val="18"/>
      <w:lang w:eastAsia="ru-RU"/>
    </w:rPr>
  </w:style>
  <w:style w:type="paragraph" w:styleId="a6">
    <w:name w:val="List Paragraph"/>
    <w:basedOn w:val="a"/>
    <w:uiPriority w:val="34"/>
    <w:qFormat/>
    <w:rsid w:val="00BD3F54"/>
    <w:pPr>
      <w:ind w:left="720"/>
      <w:contextualSpacing/>
    </w:pPr>
  </w:style>
  <w:style w:type="character" w:customStyle="1" w:styleId="a7">
    <w:name w:val="Верхний колонтитул Знак"/>
    <w:aliases w:val="Верхний колонтитул Знак Знак Знак Знак Знак Знак Знак Знак Знак Знак Знак Знак Знак Знак Знак Знак Знак Знак,Верхний колонтитул Знак Знак Знак Знак Знак Знак Знак Знак,Верхний колонтитул Знак Знак Знак Знак Знак,Знак Знак Знак"/>
    <w:link w:val="a8"/>
    <w:locked/>
    <w:rsid w:val="00110DD4"/>
    <w:rPr>
      <w:rFonts w:ascii="SimSun" w:eastAsia="SimSun" w:hAnsi="SimSun"/>
      <w:sz w:val="24"/>
    </w:rPr>
  </w:style>
  <w:style w:type="paragraph" w:styleId="a8">
    <w:name w:val="header"/>
    <w:aliases w:val="Верхний колонтитул Знак Знак Знак Знак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Знак Знак,Знак"/>
    <w:basedOn w:val="a"/>
    <w:link w:val="a7"/>
    <w:unhideWhenUsed/>
    <w:rsid w:val="00110DD4"/>
    <w:pPr>
      <w:tabs>
        <w:tab w:val="center" w:pos="4153"/>
        <w:tab w:val="right" w:pos="8306"/>
      </w:tabs>
      <w:jc w:val="both"/>
    </w:pPr>
    <w:rPr>
      <w:rFonts w:ascii="SimSun" w:eastAsia="SimSun" w:hAnsi="SimSun" w:cstheme="minorBidi"/>
      <w:szCs w:val="22"/>
      <w:lang w:eastAsia="en-US"/>
    </w:rPr>
  </w:style>
  <w:style w:type="character" w:customStyle="1" w:styleId="1">
    <w:name w:val="Верхний колонтитул Знак1"/>
    <w:basedOn w:val="a0"/>
    <w:uiPriority w:val="99"/>
    <w:semiHidden/>
    <w:rsid w:val="00110DD4"/>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667"/>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4F6667"/>
    <w:pPr>
      <w:jc w:val="center"/>
    </w:pPr>
    <w:rPr>
      <w:rFonts w:eastAsia="Times New Roman"/>
      <w:sz w:val="28"/>
      <w:szCs w:val="20"/>
      <w:lang w:val="uk-UA"/>
    </w:rPr>
  </w:style>
  <w:style w:type="paragraph" w:styleId="a4">
    <w:name w:val="Balloon Text"/>
    <w:basedOn w:val="a"/>
    <w:link w:val="a5"/>
    <w:uiPriority w:val="99"/>
    <w:semiHidden/>
    <w:unhideWhenUsed/>
    <w:rsid w:val="002A09F0"/>
    <w:rPr>
      <w:rFonts w:ascii="Segoe UI" w:hAnsi="Segoe UI" w:cs="Segoe UI"/>
      <w:sz w:val="18"/>
      <w:szCs w:val="18"/>
    </w:rPr>
  </w:style>
  <w:style w:type="character" w:customStyle="1" w:styleId="a5">
    <w:name w:val="Текст выноски Знак"/>
    <w:basedOn w:val="a0"/>
    <w:link w:val="a4"/>
    <w:uiPriority w:val="99"/>
    <w:semiHidden/>
    <w:rsid w:val="002A09F0"/>
    <w:rPr>
      <w:rFonts w:ascii="Segoe UI" w:eastAsia="Calibri" w:hAnsi="Segoe UI" w:cs="Segoe UI"/>
      <w:sz w:val="18"/>
      <w:szCs w:val="18"/>
      <w:lang w:eastAsia="ru-RU"/>
    </w:rPr>
  </w:style>
  <w:style w:type="paragraph" w:styleId="a6">
    <w:name w:val="List Paragraph"/>
    <w:basedOn w:val="a"/>
    <w:uiPriority w:val="34"/>
    <w:qFormat/>
    <w:rsid w:val="00BD3F54"/>
    <w:pPr>
      <w:ind w:left="720"/>
      <w:contextualSpacing/>
    </w:pPr>
  </w:style>
  <w:style w:type="character" w:customStyle="1" w:styleId="a7">
    <w:name w:val="Верхний колонтитул Знак"/>
    <w:aliases w:val="Верхний колонтитул Знак Знак Знак Знак Знак Знак Знак Знак Знак Знак Знак Знак Знак Знак Знак Знак Знак Знак,Верхний колонтитул Знак Знак Знак Знак Знак Знак Знак Знак,Верхний колонтитул Знак Знак Знак Знак Знак,Знак Знак Знак"/>
    <w:link w:val="a8"/>
    <w:locked/>
    <w:rsid w:val="00110DD4"/>
    <w:rPr>
      <w:rFonts w:ascii="SimSun" w:eastAsia="SimSun" w:hAnsi="SimSun"/>
      <w:sz w:val="24"/>
    </w:rPr>
  </w:style>
  <w:style w:type="paragraph" w:styleId="a8">
    <w:name w:val="header"/>
    <w:aliases w:val="Верхний колонтитул Знак Знак Знак Знак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Знак Знак,Знак"/>
    <w:basedOn w:val="a"/>
    <w:link w:val="a7"/>
    <w:unhideWhenUsed/>
    <w:rsid w:val="00110DD4"/>
    <w:pPr>
      <w:tabs>
        <w:tab w:val="center" w:pos="4153"/>
        <w:tab w:val="right" w:pos="8306"/>
      </w:tabs>
      <w:jc w:val="both"/>
    </w:pPr>
    <w:rPr>
      <w:rFonts w:ascii="SimSun" w:eastAsia="SimSun" w:hAnsi="SimSun" w:cstheme="minorBidi"/>
      <w:szCs w:val="22"/>
      <w:lang w:eastAsia="en-US"/>
    </w:rPr>
  </w:style>
  <w:style w:type="character" w:customStyle="1" w:styleId="1">
    <w:name w:val="Верхний колонтитул Знак1"/>
    <w:basedOn w:val="a0"/>
    <w:uiPriority w:val="99"/>
    <w:semiHidden/>
    <w:rsid w:val="00110DD4"/>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10533">
      <w:bodyDiv w:val="1"/>
      <w:marLeft w:val="0"/>
      <w:marRight w:val="0"/>
      <w:marTop w:val="0"/>
      <w:marBottom w:val="0"/>
      <w:divBdr>
        <w:top w:val="none" w:sz="0" w:space="0" w:color="auto"/>
        <w:left w:val="none" w:sz="0" w:space="0" w:color="auto"/>
        <w:bottom w:val="none" w:sz="0" w:space="0" w:color="auto"/>
        <w:right w:val="none" w:sz="0" w:space="0" w:color="auto"/>
      </w:divBdr>
    </w:div>
    <w:div w:id="97972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3</Pages>
  <Words>712</Words>
  <Characters>4065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Виктор</cp:lastModifiedBy>
  <cp:revision>16</cp:revision>
  <cp:lastPrinted>2024-06-25T07:33:00Z</cp:lastPrinted>
  <dcterms:created xsi:type="dcterms:W3CDTF">2024-06-05T08:24:00Z</dcterms:created>
  <dcterms:modified xsi:type="dcterms:W3CDTF">2024-06-25T12:31:00Z</dcterms:modified>
</cp:coreProperties>
</file>