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1"/>
        <w:spacing w:after="200" w:line="276" w:lineRule="auto"/>
        <w:rPr>
          <w:sz w:val="28"/>
          <w:szCs w:val="28"/>
        </w:rPr>
      </w:pPr>
      <w:r>
        <w:rPr>
          <w:lang w:val="ru-RU"/>
        </w:rPr>
        <w:drawing>
          <wp:anchor distT="0" distB="0" distL="114300" distR="114300" simplePos="0" relativeHeight="251659264" behindDoc="0" locked="0" layoutInCell="1" allowOverlap="1">
            <wp:simplePos x="0" y="0"/>
            <wp:positionH relativeFrom="column">
              <wp:posOffset>2722245</wp:posOffset>
            </wp:positionH>
            <wp:positionV relativeFrom="paragraph">
              <wp:posOffset>0</wp:posOffset>
            </wp:positionV>
            <wp:extent cx="457200" cy="62420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4"/>
                    <a:srcRect/>
                    <a:stretch>
                      <a:fillRect/>
                    </a:stretch>
                  </pic:blipFill>
                  <pic:spPr>
                    <a:xfrm>
                      <a:off x="0" y="0"/>
                      <a:ext cx="457200" cy="624205"/>
                    </a:xfrm>
                    <a:prstGeom prst="rect">
                      <a:avLst/>
                    </a:prstGeom>
                  </pic:spPr>
                </pic:pic>
              </a:graphicData>
            </a:graphic>
          </wp:anchor>
        </w:drawing>
      </w:r>
    </w:p>
    <w:p>
      <w:pPr>
        <w:pStyle w:val="61"/>
        <w:tabs>
          <w:tab w:val="left" w:pos="-284"/>
        </w:tabs>
        <w:jc w:val="center"/>
      </w:pPr>
    </w:p>
    <w:p>
      <w:pPr>
        <w:pStyle w:val="61"/>
        <w:tabs>
          <w:tab w:val="left" w:pos="-284"/>
        </w:tabs>
        <w:jc w:val="center"/>
      </w:pPr>
    </w:p>
    <w:p>
      <w:pPr>
        <w:pStyle w:val="61"/>
        <w:tabs>
          <w:tab w:val="left" w:pos="-284"/>
        </w:tabs>
        <w:jc w:val="center"/>
      </w:pPr>
    </w:p>
    <w:p>
      <w:pPr>
        <w:pStyle w:val="61"/>
        <w:jc w:val="center"/>
        <w:rPr>
          <w:sz w:val="32"/>
          <w:szCs w:val="32"/>
        </w:rPr>
      </w:pPr>
      <w:r>
        <w:rPr>
          <w:sz w:val="32"/>
          <w:szCs w:val="32"/>
        </w:rPr>
        <w:t>СУМСЬКА МІСЬКА ВІЙСЬКОВА АДМІНІСТРАЦІЯ</w:t>
      </w:r>
    </w:p>
    <w:p>
      <w:pPr>
        <w:pStyle w:val="61"/>
        <w:jc w:val="center"/>
        <w:rPr>
          <w:sz w:val="32"/>
          <w:szCs w:val="32"/>
        </w:rPr>
      </w:pPr>
      <w:r>
        <w:rPr>
          <w:sz w:val="32"/>
          <w:szCs w:val="32"/>
        </w:rPr>
        <w:t>СУМСЬКОГО РАЙОНУ СУМСЬКОЇ ОБЛАСТІ</w:t>
      </w:r>
    </w:p>
    <w:p>
      <w:pPr>
        <w:pStyle w:val="61"/>
        <w:pBdr>
          <w:top w:val="none" w:color="auto" w:sz="0" w:space="0"/>
          <w:left w:val="none" w:color="auto" w:sz="0" w:space="0"/>
          <w:bottom w:val="none" w:color="auto" w:sz="0" w:space="0"/>
          <w:right w:val="none" w:color="auto" w:sz="0" w:space="0"/>
          <w:between w:val="none" w:color="auto" w:sz="0" w:space="0"/>
        </w:pBdr>
        <w:jc w:val="center"/>
        <w:rPr>
          <w:b/>
          <w:color w:val="000000"/>
          <w:sz w:val="40"/>
          <w:szCs w:val="40"/>
        </w:rPr>
      </w:pPr>
    </w:p>
    <w:p>
      <w:pPr>
        <w:pStyle w:val="61"/>
        <w:pBdr>
          <w:top w:val="none" w:color="auto" w:sz="0" w:space="0"/>
          <w:left w:val="none" w:color="auto" w:sz="0" w:space="0"/>
          <w:bottom w:val="none" w:color="auto" w:sz="0" w:space="0"/>
          <w:right w:val="none" w:color="auto" w:sz="0" w:space="0"/>
          <w:between w:val="none" w:color="auto" w:sz="0" w:space="0"/>
        </w:pBdr>
        <w:jc w:val="center"/>
        <w:rPr>
          <w:b/>
          <w:color w:val="000000"/>
          <w:sz w:val="40"/>
          <w:szCs w:val="40"/>
        </w:rPr>
      </w:pPr>
      <w:r>
        <w:rPr>
          <w:b/>
          <w:color w:val="000000"/>
          <w:sz w:val="40"/>
          <w:szCs w:val="40"/>
        </w:rPr>
        <w:t xml:space="preserve">РОЗПОРЯДЖЕННЯ </w:t>
      </w:r>
    </w:p>
    <w:p>
      <w:pPr>
        <w:pStyle w:val="61"/>
        <w:pBdr>
          <w:top w:val="none" w:color="auto" w:sz="0" w:space="0"/>
          <w:left w:val="none" w:color="auto" w:sz="0" w:space="0"/>
          <w:bottom w:val="none" w:color="auto" w:sz="0" w:space="0"/>
          <w:right w:val="none" w:color="auto" w:sz="0" w:space="0"/>
          <w:between w:val="none" w:color="auto" w:sz="0" w:space="0"/>
        </w:pBdr>
        <w:jc w:val="center"/>
        <w:rPr>
          <w:b/>
          <w:color w:val="000000"/>
          <w:sz w:val="40"/>
          <w:szCs w:val="40"/>
        </w:rPr>
      </w:pPr>
    </w:p>
    <w:p>
      <w:pPr>
        <w:pStyle w:val="61"/>
        <w:rPr>
          <w:rFonts w:hint="default"/>
          <w:sz w:val="28"/>
          <w:szCs w:val="28"/>
          <w:lang w:val="uk-UA"/>
        </w:rPr>
      </w:pPr>
      <w:r>
        <w:rPr>
          <w:sz w:val="28"/>
          <w:szCs w:val="28"/>
        </w:rPr>
        <w:t xml:space="preserve">від </w:t>
      </w:r>
      <w:r>
        <w:rPr>
          <w:rFonts w:hint="default"/>
          <w:sz w:val="28"/>
          <w:szCs w:val="28"/>
          <w:lang w:val="uk-UA"/>
        </w:rPr>
        <w:t>06.02</w:t>
      </w:r>
      <w:r>
        <w:rPr>
          <w:sz w:val="28"/>
          <w:szCs w:val="28"/>
        </w:rPr>
        <w:t>.20</w:t>
      </w:r>
      <w:r>
        <w:rPr>
          <w:rFonts w:hint="default"/>
          <w:sz w:val="28"/>
          <w:szCs w:val="28"/>
          <w:lang w:val="uk-UA"/>
        </w:rPr>
        <w:t>24</w:t>
      </w:r>
      <w:r>
        <w:rPr>
          <w:sz w:val="28"/>
          <w:szCs w:val="28"/>
        </w:rPr>
        <w:tab/>
      </w:r>
      <w:r>
        <w:rPr>
          <w:sz w:val="28"/>
          <w:szCs w:val="28"/>
        </w:rPr>
        <w:tab/>
      </w:r>
      <w:r>
        <w:rPr>
          <w:sz w:val="28"/>
          <w:szCs w:val="28"/>
        </w:rPr>
        <w:tab/>
      </w:r>
      <w:r>
        <w:rPr>
          <w:sz w:val="28"/>
          <w:szCs w:val="28"/>
        </w:rPr>
        <w:tab/>
      </w:r>
      <w:r>
        <w:rPr>
          <w:sz w:val="28"/>
          <w:szCs w:val="28"/>
        </w:rPr>
        <w:t xml:space="preserve">   м. Суми</w:t>
      </w:r>
      <w:r>
        <w:rPr>
          <w:sz w:val="28"/>
          <w:szCs w:val="28"/>
        </w:rPr>
        <w:tab/>
      </w:r>
      <w:r>
        <w:rPr>
          <w:sz w:val="28"/>
          <w:szCs w:val="28"/>
        </w:rPr>
        <w:tab/>
      </w:r>
      <w:r>
        <w:rPr>
          <w:sz w:val="28"/>
          <w:szCs w:val="28"/>
        </w:rPr>
        <w:tab/>
      </w:r>
      <w:r>
        <w:rPr>
          <w:sz w:val="28"/>
          <w:szCs w:val="28"/>
        </w:rPr>
        <w:tab/>
      </w:r>
      <w:r>
        <w:rPr>
          <w:sz w:val="28"/>
          <w:szCs w:val="28"/>
        </w:rPr>
        <w:t>№</w:t>
      </w:r>
      <w:r>
        <w:rPr>
          <w:rFonts w:hint="default"/>
          <w:sz w:val="28"/>
          <w:szCs w:val="28"/>
          <w:lang w:val="uk-UA"/>
        </w:rPr>
        <w:t xml:space="preserve"> 35-ВКВА</w:t>
      </w:r>
    </w:p>
    <w:p>
      <w:pPr>
        <w:pStyle w:val="61"/>
        <w:ind w:left="6237"/>
        <w:rPr>
          <w:b/>
          <w:sz w:val="28"/>
          <w:szCs w:val="28"/>
        </w:rPr>
      </w:pPr>
    </w:p>
    <w:p>
      <w:pPr>
        <w:pStyle w:val="61"/>
        <w:ind w:left="6237"/>
        <w:rPr>
          <w:b/>
          <w:sz w:val="28"/>
          <w:szCs w:val="28"/>
        </w:rPr>
      </w:pPr>
    </w:p>
    <w:p>
      <w:pPr>
        <w:pStyle w:val="61"/>
        <w:ind w:left="6237"/>
        <w:rPr>
          <w:b/>
          <w:sz w:val="28"/>
          <w:szCs w:val="28"/>
        </w:rPr>
      </w:pPr>
    </w:p>
    <w:p>
      <w:pPr>
        <w:pStyle w:val="61"/>
        <w:ind w:left="6237"/>
        <w:rPr>
          <w:b/>
          <w:sz w:val="28"/>
          <w:szCs w:val="28"/>
        </w:rPr>
      </w:pPr>
    </w:p>
    <w:p>
      <w:pPr>
        <w:pStyle w:val="61"/>
        <w:ind w:right="5386"/>
        <w:jc w:val="both"/>
        <w:rPr>
          <w:b/>
          <w:sz w:val="28"/>
          <w:szCs w:val="28"/>
        </w:rPr>
      </w:pPr>
      <w:bookmarkStart w:id="0" w:name="_GoBack"/>
      <w:r>
        <w:rPr>
          <w:b/>
          <w:sz w:val="28"/>
          <w:szCs w:val="28"/>
        </w:rPr>
        <w:t>Про внесення змін до розпорядження від 04.01.2024     № 1 - ВКВА «Про стан ведення військового обліку громадян на території Сумської міської територіальної громади у 2023 році та завдання на 2024 рік»</w:t>
      </w:r>
    </w:p>
    <w:bookmarkEnd w:id="0"/>
    <w:p>
      <w:pPr>
        <w:pStyle w:val="61"/>
        <w:jc w:val="both"/>
        <w:rPr>
          <w:sz w:val="28"/>
          <w:szCs w:val="28"/>
        </w:rPr>
      </w:pPr>
    </w:p>
    <w:p>
      <w:pPr>
        <w:pStyle w:val="61"/>
        <w:jc w:val="both"/>
        <w:rPr>
          <w:sz w:val="28"/>
          <w:szCs w:val="28"/>
        </w:rPr>
      </w:pPr>
    </w:p>
    <w:p>
      <w:pPr>
        <w:pStyle w:val="61"/>
        <w:jc w:val="both"/>
        <w:rPr>
          <w:sz w:val="28"/>
          <w:szCs w:val="28"/>
        </w:rPr>
      </w:pPr>
    </w:p>
    <w:p>
      <w:pPr>
        <w:pStyle w:val="61"/>
        <w:jc w:val="both"/>
        <w:rPr>
          <w:sz w:val="28"/>
          <w:szCs w:val="28"/>
        </w:rPr>
      </w:pPr>
      <w:r>
        <w:rPr>
          <w:sz w:val="28"/>
          <w:szCs w:val="28"/>
        </w:rPr>
        <w:t xml:space="preserve"> </w:t>
      </w:r>
    </w:p>
    <w:p>
      <w:pPr>
        <w:pStyle w:val="61"/>
        <w:ind w:firstLine="709"/>
        <w:jc w:val="both"/>
        <w:rPr>
          <w:sz w:val="28"/>
          <w:szCs w:val="28"/>
        </w:rPr>
      </w:pPr>
      <w:r>
        <w:rPr>
          <w:sz w:val="28"/>
          <w:szCs w:val="28"/>
        </w:rPr>
        <w:t>З метою забезпечення якісного ведення військового обліку громадян на території Сумської міської територіальної громади у 2024 році, відповідно до Закону України «Про мобілізаційну підготовку та мобілізацію», Закону України «Про військовий обов’язок і військову службу», статті 4, останнього абзацу частини 2 ст.15 Закону України «Про правовий режим воєнного стану», указів Президента України від 24.02.2023 №69/2022 «Про введення воєнного стану в Україні», від 31.10.2023 №720/2023 «Про утворення військової адміністрації», керуючись пунктом 74 «Порядку організації та ведення військового обліку призовників і військовозобов’язаних», затвердженого постановою Кабінету Міністрів України від 30 грудня 2022 року №1487, враховуючи лист з пропозиціями СМТЦК та СП від 01.02.2024 №4/140:</w:t>
      </w:r>
    </w:p>
    <w:p>
      <w:pPr>
        <w:pStyle w:val="61"/>
        <w:ind w:firstLine="709"/>
        <w:jc w:val="both"/>
        <w:rPr>
          <w:sz w:val="28"/>
          <w:szCs w:val="28"/>
        </w:rPr>
      </w:pPr>
    </w:p>
    <w:p>
      <w:pPr>
        <w:pStyle w:val="61"/>
        <w:ind w:firstLine="709"/>
        <w:jc w:val="both"/>
        <w:rPr>
          <w:b/>
          <w:sz w:val="28"/>
          <w:szCs w:val="28"/>
        </w:rPr>
      </w:pPr>
      <w:r>
        <w:rPr>
          <w:sz w:val="28"/>
          <w:szCs w:val="28"/>
        </w:rPr>
        <w:t>Внести зміни до розпорядження начальника Сумської міської військової адміністрації Сумського району Сумської області від 04.01.2024 № 1- ВКВА</w:t>
      </w:r>
      <w:r>
        <w:rPr>
          <w:b/>
          <w:sz w:val="28"/>
          <w:szCs w:val="28"/>
        </w:rPr>
        <w:t xml:space="preserve"> </w:t>
      </w:r>
      <w:r>
        <w:rPr>
          <w:sz w:val="28"/>
          <w:szCs w:val="28"/>
        </w:rPr>
        <w:t>«Про стан ведення військового обліку громадян на території Сумської міської територіальної громади у 2023 році та завдання на 2024 рік», а саме:</w:t>
      </w:r>
    </w:p>
    <w:p>
      <w:pPr>
        <w:pStyle w:val="61"/>
        <w:jc w:val="both"/>
        <w:rPr>
          <w:sz w:val="28"/>
          <w:szCs w:val="28"/>
        </w:rPr>
      </w:pPr>
    </w:p>
    <w:p>
      <w:pPr>
        <w:pStyle w:val="61"/>
        <w:ind w:firstLine="708"/>
        <w:jc w:val="both"/>
        <w:rPr>
          <w:b/>
          <w:sz w:val="28"/>
          <w:szCs w:val="28"/>
        </w:rPr>
      </w:pPr>
      <w:r>
        <w:rPr>
          <w:b/>
          <w:sz w:val="28"/>
          <w:szCs w:val="28"/>
        </w:rPr>
        <w:t>1.</w:t>
      </w:r>
      <w:r>
        <w:rPr>
          <w:sz w:val="28"/>
          <w:szCs w:val="28"/>
        </w:rPr>
        <w:t xml:space="preserve"> підпункт 2.1 пункт 2 викласти в наступній редакції:</w:t>
      </w:r>
    </w:p>
    <w:p>
      <w:pPr>
        <w:pStyle w:val="61"/>
        <w:ind w:firstLine="708"/>
        <w:jc w:val="both"/>
        <w:rPr>
          <w:sz w:val="28"/>
          <w:szCs w:val="28"/>
        </w:rPr>
      </w:pPr>
      <w:r>
        <w:rPr>
          <w:sz w:val="28"/>
          <w:szCs w:val="28"/>
        </w:rPr>
        <w:t>«2.1. Перелік заходів щодо поліпшення стану військового обліку у 2024 році на території Сумської міської територіальної громади, згідно з уточненим додатком 2»;</w:t>
      </w:r>
    </w:p>
    <w:p>
      <w:pPr>
        <w:pStyle w:val="61"/>
        <w:ind w:firstLine="708"/>
        <w:jc w:val="both"/>
        <w:rPr>
          <w:sz w:val="28"/>
          <w:szCs w:val="28"/>
        </w:rPr>
      </w:pPr>
    </w:p>
    <w:p>
      <w:pPr>
        <w:pStyle w:val="61"/>
        <w:ind w:firstLine="708"/>
        <w:jc w:val="both"/>
        <w:rPr>
          <w:b/>
          <w:sz w:val="28"/>
          <w:szCs w:val="28"/>
        </w:rPr>
      </w:pPr>
      <w:r>
        <w:rPr>
          <w:b/>
          <w:sz w:val="28"/>
          <w:szCs w:val="28"/>
        </w:rPr>
        <w:t xml:space="preserve">2. </w:t>
      </w:r>
      <w:r>
        <w:rPr>
          <w:sz w:val="28"/>
          <w:szCs w:val="28"/>
        </w:rPr>
        <w:t>підпункт 2.2 пункт 2 викласти в наступній редакції:</w:t>
      </w:r>
    </w:p>
    <w:p>
      <w:pPr>
        <w:pStyle w:val="61"/>
        <w:ind w:firstLine="708"/>
        <w:jc w:val="both"/>
        <w:rPr>
          <w:sz w:val="28"/>
          <w:szCs w:val="28"/>
        </w:rPr>
      </w:pPr>
      <w:r>
        <w:rPr>
          <w:sz w:val="28"/>
          <w:szCs w:val="28"/>
        </w:rPr>
        <w:t>«2.2. План перевірок стану військового обліку на території Сумської міської територіальної громади на 2024 рік, згідно з уточненим додатком 3».</w:t>
      </w:r>
    </w:p>
    <w:p>
      <w:pPr>
        <w:pStyle w:val="61"/>
        <w:jc w:val="both"/>
        <w:rPr>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720"/>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720"/>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jc w:val="both"/>
        <w:rPr>
          <w:b/>
          <w:color w:val="000000"/>
          <w:sz w:val="28"/>
          <w:szCs w:val="28"/>
        </w:rPr>
      </w:pPr>
      <w:r>
        <w:rPr>
          <w:b/>
          <w:color w:val="000000"/>
          <w:sz w:val="28"/>
          <w:szCs w:val="28"/>
        </w:rPr>
        <w:t>Начальник міської</w:t>
      </w:r>
    </w:p>
    <w:p>
      <w:pPr>
        <w:pStyle w:val="61"/>
        <w:pBdr>
          <w:top w:val="none" w:color="auto" w:sz="0" w:space="0"/>
          <w:left w:val="none" w:color="auto" w:sz="0" w:space="0"/>
          <w:bottom w:val="none" w:color="auto" w:sz="0" w:space="0"/>
          <w:right w:val="none" w:color="auto" w:sz="0" w:space="0"/>
          <w:between w:val="none" w:color="auto" w:sz="0" w:space="0"/>
        </w:pBdr>
        <w:jc w:val="both"/>
        <w:rPr>
          <w:b/>
          <w:color w:val="000000"/>
          <w:sz w:val="28"/>
          <w:szCs w:val="28"/>
        </w:rPr>
      </w:pPr>
      <w:r>
        <w:rPr>
          <w:b/>
          <w:color w:val="000000"/>
          <w:sz w:val="28"/>
          <w:szCs w:val="28"/>
        </w:rPr>
        <w:t>військової адміністрації</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Олексій ДРОЗДЕНКО</w:t>
      </w: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sz w:val="28"/>
          <w:szCs w:val="28"/>
        </w:rPr>
      </w:pPr>
    </w:p>
    <w:p>
      <w:pPr>
        <w:pStyle w:val="61"/>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Левицька Г.В. 700-147</w:t>
      </w: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rPr>
      </w:pPr>
      <w:r>
        <w:rPr>
          <w:color w:val="000000"/>
        </w:rPr>
        <w:t>Розіслати: Левицькій Г.В., Долі А.М.</w:t>
      </w: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rPr>
      </w:pPr>
    </w:p>
    <w:p>
      <w:pPr>
        <w:pStyle w:val="61"/>
        <w:pBdr>
          <w:top w:val="none" w:color="auto" w:sz="0" w:space="0"/>
          <w:left w:val="none" w:color="auto" w:sz="0" w:space="0"/>
          <w:bottom w:val="none" w:color="auto" w:sz="0" w:space="0"/>
          <w:right w:val="none" w:color="auto" w:sz="0" w:space="0"/>
          <w:between w:val="none" w:color="auto" w:sz="0" w:space="0"/>
        </w:pBdr>
        <w:ind w:left="360"/>
        <w:jc w:val="both"/>
        <w:rPr>
          <w:color w:val="000000"/>
        </w:rPr>
      </w:pPr>
    </w:p>
    <w:p>
      <w:pPr>
        <w:jc w:val="both"/>
      </w:pPr>
    </w:p>
    <w:p>
      <w:pPr>
        <w:ind w:firstLine="5670"/>
        <w:jc w:val="both"/>
      </w:pPr>
      <w:r>
        <w:t>Додаток  2</w:t>
      </w:r>
    </w:p>
    <w:p>
      <w:pPr>
        <w:ind w:left="5664" w:firstLine="6"/>
        <w:jc w:val="both"/>
      </w:pPr>
      <w:r>
        <w:t xml:space="preserve">до розпорядження начальника міської військової адміністрації Сумського </w:t>
      </w:r>
    </w:p>
    <w:p>
      <w:pPr>
        <w:ind w:left="5664" w:firstLine="6"/>
        <w:jc w:val="both"/>
      </w:pPr>
      <w:r>
        <w:t>району Сумської області</w:t>
      </w:r>
    </w:p>
    <w:p>
      <w:pPr>
        <w:ind w:firstLine="5670"/>
        <w:jc w:val="both"/>
      </w:pPr>
      <w:r>
        <w:t xml:space="preserve">від   </w:t>
      </w:r>
      <w:r>
        <w:rPr>
          <w:rFonts w:hint="default"/>
          <w:lang w:val="uk-UA"/>
        </w:rPr>
        <w:t>06.02.2024</w:t>
      </w:r>
      <w:r>
        <w:t xml:space="preserve">  №</w:t>
      </w:r>
      <w:r>
        <w:rPr>
          <w:rFonts w:hint="default"/>
          <w:lang w:val="uk-UA"/>
        </w:rPr>
        <w:t xml:space="preserve"> 35-ВКВА</w:t>
      </w:r>
      <w:r>
        <w:t xml:space="preserve"> </w:t>
      </w:r>
      <w:r>
        <w:tab/>
      </w:r>
    </w:p>
    <w:p>
      <w:pPr>
        <w:ind w:left="5346" w:firstLine="5529"/>
        <w:jc w:val="both"/>
        <w:rPr>
          <w:b/>
          <w:sz w:val="28"/>
          <w:szCs w:val="20"/>
        </w:rPr>
      </w:pPr>
    </w:p>
    <w:p>
      <w:pPr>
        <w:spacing w:line="252" w:lineRule="auto"/>
        <w:ind w:firstLine="5529"/>
        <w:jc w:val="center"/>
        <w:rPr>
          <w:sz w:val="28"/>
          <w:szCs w:val="28"/>
        </w:rPr>
      </w:pPr>
    </w:p>
    <w:p>
      <w:pPr>
        <w:spacing w:line="252" w:lineRule="auto"/>
        <w:ind w:firstLine="323"/>
        <w:jc w:val="center"/>
        <w:rPr>
          <w:sz w:val="28"/>
          <w:szCs w:val="28"/>
        </w:rPr>
      </w:pPr>
    </w:p>
    <w:p>
      <w:pPr>
        <w:spacing w:line="252" w:lineRule="auto"/>
        <w:ind w:firstLine="323"/>
        <w:jc w:val="center"/>
        <w:rPr>
          <w:sz w:val="28"/>
          <w:szCs w:val="28"/>
        </w:rPr>
      </w:pPr>
      <w:r>
        <w:rPr>
          <w:sz w:val="28"/>
          <w:szCs w:val="28"/>
        </w:rPr>
        <w:t xml:space="preserve">Перелік </w:t>
      </w:r>
    </w:p>
    <w:p>
      <w:pPr>
        <w:spacing w:line="252" w:lineRule="auto"/>
        <w:ind w:firstLine="323"/>
        <w:jc w:val="center"/>
        <w:rPr>
          <w:sz w:val="28"/>
          <w:szCs w:val="28"/>
        </w:rPr>
      </w:pPr>
      <w:r>
        <w:rPr>
          <w:sz w:val="28"/>
          <w:szCs w:val="28"/>
        </w:rPr>
        <w:t>заходів щодо поліпшення стану військового обліку у 2024 році</w:t>
      </w:r>
    </w:p>
    <w:p>
      <w:pPr>
        <w:spacing w:line="252" w:lineRule="auto"/>
        <w:ind w:firstLine="323"/>
        <w:jc w:val="center"/>
        <w:rPr>
          <w:sz w:val="28"/>
          <w:szCs w:val="28"/>
        </w:rPr>
      </w:pPr>
      <w:r>
        <w:rPr>
          <w:sz w:val="28"/>
          <w:szCs w:val="28"/>
        </w:rPr>
        <w:t>на території міста Суми</w:t>
      </w:r>
    </w:p>
    <w:p>
      <w:pPr>
        <w:spacing w:line="252" w:lineRule="auto"/>
        <w:ind w:firstLine="323"/>
        <w:jc w:val="center"/>
        <w:rPr>
          <w:sz w:val="28"/>
          <w:szCs w:val="28"/>
        </w:rPr>
      </w:pPr>
    </w:p>
    <w:p>
      <w:pPr>
        <w:spacing w:line="252" w:lineRule="auto"/>
        <w:ind w:firstLine="709"/>
        <w:jc w:val="both"/>
        <w:rPr>
          <w:spacing w:val="-6"/>
          <w:sz w:val="28"/>
          <w:szCs w:val="28"/>
        </w:rPr>
      </w:pPr>
      <w:r>
        <w:rPr>
          <w:sz w:val="28"/>
          <w:szCs w:val="28"/>
        </w:rPr>
        <w:t>1. Забезпечити персональний-первинний облік призовників і військовозобов’язаних Сумською міською радою та її виконавчими органами, суб’єктами господарювання міста Суми.</w:t>
      </w:r>
    </w:p>
    <w:p>
      <w:pPr>
        <w:shd w:val="clear" w:color="auto" w:fill="FFFFFF"/>
        <w:spacing w:line="252" w:lineRule="auto"/>
        <w:ind w:firstLine="709"/>
        <w:jc w:val="both"/>
        <w:textAlignment w:val="baseline"/>
        <w:rPr>
          <w:sz w:val="28"/>
          <w:szCs w:val="28"/>
        </w:rPr>
      </w:pPr>
      <w:r>
        <w:rPr>
          <w:sz w:val="28"/>
          <w:szCs w:val="28"/>
        </w:rPr>
        <w:t>1.2. При необхідності внесення змін у військові квитки військовозобов’язаних (при зміні військово-облікових спеціальності тощо) приймати їх під розписку та подавати до Сумського МТЦК та СП для внесення необхідних змін.</w:t>
      </w:r>
    </w:p>
    <w:p>
      <w:pPr>
        <w:shd w:val="clear" w:color="auto" w:fill="FFFFFF"/>
        <w:spacing w:line="252" w:lineRule="auto"/>
        <w:ind w:firstLine="709"/>
        <w:jc w:val="both"/>
        <w:textAlignment w:val="baseline"/>
        <w:rPr>
          <w:sz w:val="28"/>
          <w:szCs w:val="28"/>
        </w:rPr>
      </w:pPr>
      <w:r>
        <w:rPr>
          <w:sz w:val="28"/>
          <w:szCs w:val="28"/>
        </w:rPr>
        <w:t>1.3. Розробити плани звірок облікових даних призовників і військовозобов’язаних, які перебувають на військовому обліку, з їх обліковими даними, що містяться в списках (додаток 5) призовників і військовозобов’язаних підприємств, установ, організацій, де вони працюють (навчаються), що перебувають на території міста, а також плани контролю за виконанням посадовими особами підприємств, установ та організацій, які перебувають на території міста, встановлених правил військового обліку та здійснювати заходи звіряння і контролю відповідно до цих планів.</w:t>
      </w:r>
    </w:p>
    <w:p>
      <w:pPr>
        <w:spacing w:line="252" w:lineRule="auto"/>
        <w:ind w:firstLine="709"/>
        <w:jc w:val="both"/>
        <w:rPr>
          <w:spacing w:val="-6"/>
          <w:sz w:val="28"/>
          <w:szCs w:val="28"/>
        </w:rPr>
      </w:pPr>
      <w:r>
        <w:rPr>
          <w:sz w:val="28"/>
          <w:szCs w:val="28"/>
        </w:rPr>
        <w:t>2. Забезпечити персональний військовий облік призовників і військовозобов’язаних державними органами,Сумською міською радою та її виконавчими органами, суб’єктами господарювання міста Суми.</w:t>
      </w:r>
    </w:p>
    <w:p>
      <w:pPr>
        <w:spacing w:line="252" w:lineRule="auto"/>
        <w:ind w:firstLine="709"/>
        <w:jc w:val="both"/>
        <w:rPr>
          <w:spacing w:val="-6"/>
          <w:sz w:val="28"/>
          <w:szCs w:val="28"/>
        </w:rPr>
      </w:pPr>
      <w:r>
        <w:rPr>
          <w:sz w:val="28"/>
          <w:szCs w:val="28"/>
        </w:rPr>
        <w:t>2.1. Встановити взаємодію із районними ТЦК та СП інших адміністративно-територіальних одиниць (за наявності в них на обліку) військовозобов’язаних та призовників, що працюють в державному органі, Сумській міській раді та її виконавчих органах, суб’єктах господарювання міста Суми.</w:t>
      </w:r>
    </w:p>
    <w:p>
      <w:pPr>
        <w:spacing w:line="252" w:lineRule="auto"/>
        <w:ind w:firstLine="709"/>
        <w:jc w:val="both"/>
        <w:rPr>
          <w:sz w:val="28"/>
          <w:szCs w:val="28"/>
        </w:rPr>
      </w:pPr>
      <w:r>
        <w:rPr>
          <w:sz w:val="28"/>
          <w:szCs w:val="28"/>
        </w:rPr>
        <w:t xml:space="preserve"> Здійснювати їх письмове інформування про призначення, переміщення і звільнення осіб, відповідальних за ведення військового обліку. В ході взаємодії уточнити строки та способи звіряння даних списків (додаток 5), їх облікових даних, внесення відповідних змін до них, а також порядок оповіщення призовників і військовозобов’язаних. Відряджати осіб, відповідальних за ведення військового обліку у визначені строки до таких М(Р)ТЦК та СП для проведення звіряння даних списків (додаток 5) призовників і військовозобов’язаних з їх обліковими документами у М(Р)ТЦК та СП. </w:t>
      </w:r>
    </w:p>
    <w:p>
      <w:pPr>
        <w:spacing w:line="252" w:lineRule="auto"/>
        <w:ind w:firstLine="709"/>
        <w:jc w:val="both"/>
        <w:rPr>
          <w:sz w:val="28"/>
          <w:szCs w:val="28"/>
        </w:rPr>
      </w:pPr>
      <w:r>
        <w:rPr>
          <w:sz w:val="28"/>
          <w:szCs w:val="28"/>
        </w:rPr>
        <w:t>2.2. Керівникам навчальних закладів забезпечити відпрацювання списків на усіх призовників (військовозобов'язаних), що працюють та навчаються в навчальних закладах.</w:t>
      </w:r>
    </w:p>
    <w:p>
      <w:pPr>
        <w:spacing w:line="252" w:lineRule="auto"/>
        <w:ind w:firstLine="709"/>
        <w:jc w:val="both"/>
        <w:rPr>
          <w:sz w:val="28"/>
          <w:szCs w:val="28"/>
        </w:rPr>
      </w:pPr>
      <w:r>
        <w:rPr>
          <w:sz w:val="28"/>
          <w:szCs w:val="28"/>
        </w:rPr>
        <w:t>3. З метою розшуку військовозобов’язаних, які ухиляються від виконання військового обов’язку начальнику Сумського відділу поліції Головного управління Національної поліції в Сумській області відпрацювати дієву систему роботи щодо розшуку, затримання і доставки до Сумського М(Р)ТЦК та СП громадян, які ухиляються від виконання військового обов’язку. Направляти списки таких громадян до державних органів, органів місцевого самоврядування, до яких прибувають громадяни для вирішення особистих питань і де здійснюється ідентифікація їх особи, – для виклику представників Національної поліції при прибутті таких осіб.</w:t>
      </w:r>
    </w:p>
    <w:p>
      <w:pPr>
        <w:spacing w:line="252" w:lineRule="auto"/>
        <w:ind w:firstLine="709"/>
        <w:jc w:val="both"/>
        <w:rPr>
          <w:sz w:val="28"/>
          <w:szCs w:val="28"/>
        </w:rPr>
      </w:pPr>
      <w:r>
        <w:rPr>
          <w:sz w:val="28"/>
          <w:szCs w:val="28"/>
        </w:rPr>
        <w:t>4. Забезпечити виконання заходів щодо поліпшення стану військового обліку на території Сумської міської територіальної громади проведення в січні-лютому 2024 звіряння облікових даних карток первинного обліку призовників, військовозобов’язаних та резервістів, затверджених постановою КМУ від 30.12.2022 року №1487, передбачених абзацами 2-4 підпункту 11 пункту 24 вказаного Порядку, шляхом подвірного обходу.</w:t>
      </w:r>
    </w:p>
    <w:p>
      <w:pPr>
        <w:jc w:val="both"/>
        <w:rPr>
          <w:b/>
          <w:sz w:val="28"/>
          <w:szCs w:val="20"/>
        </w:rPr>
      </w:pPr>
    </w:p>
    <w:p>
      <w:pPr>
        <w:pStyle w:val="46"/>
        <w:jc w:val="both"/>
        <w:rPr>
          <w:color w:val="000000"/>
          <w:sz w:val="28"/>
          <w:szCs w:val="28"/>
          <w:lang w:val="uk-UA"/>
        </w:rPr>
      </w:pPr>
    </w:p>
    <w:p>
      <w:pPr>
        <w:pStyle w:val="46"/>
        <w:jc w:val="both"/>
        <w:rPr>
          <w:color w:val="000000"/>
          <w:sz w:val="28"/>
          <w:szCs w:val="28"/>
          <w:lang w:val="uk-UA"/>
        </w:rPr>
      </w:pPr>
    </w:p>
    <w:p>
      <w:pPr>
        <w:rPr>
          <w:b/>
          <w:sz w:val="28"/>
          <w:szCs w:val="20"/>
        </w:rPr>
      </w:pPr>
      <w:r>
        <w:rPr>
          <w:b/>
          <w:sz w:val="28"/>
          <w:szCs w:val="20"/>
        </w:rPr>
        <w:t>ТВО начальника   Сумського</w:t>
      </w:r>
    </w:p>
    <w:p>
      <w:pPr>
        <w:rPr>
          <w:b/>
          <w:sz w:val="28"/>
          <w:szCs w:val="20"/>
        </w:rPr>
      </w:pPr>
      <w:r>
        <w:rPr>
          <w:b/>
          <w:sz w:val="28"/>
          <w:szCs w:val="20"/>
        </w:rPr>
        <w:t xml:space="preserve">міського територіального центру </w:t>
      </w:r>
    </w:p>
    <w:p>
      <w:pPr>
        <w:rPr>
          <w:b/>
          <w:sz w:val="28"/>
          <w:szCs w:val="20"/>
        </w:rPr>
      </w:pPr>
      <w:r>
        <w:rPr>
          <w:b/>
          <w:sz w:val="28"/>
          <w:szCs w:val="20"/>
        </w:rPr>
        <w:t xml:space="preserve">комплектування та соціальної </w:t>
      </w:r>
    </w:p>
    <w:p>
      <w:pPr>
        <w:rPr>
          <w:b/>
          <w:sz w:val="28"/>
          <w:szCs w:val="20"/>
        </w:rPr>
      </w:pPr>
      <w:r>
        <w:rPr>
          <w:b/>
          <w:sz w:val="28"/>
          <w:szCs w:val="20"/>
        </w:rPr>
        <w:t>підтримки</w:t>
      </w:r>
    </w:p>
    <w:p>
      <w:pPr>
        <w:rPr>
          <w:b/>
          <w:sz w:val="28"/>
          <w:szCs w:val="20"/>
        </w:rPr>
      </w:pPr>
      <w:r>
        <w:rPr>
          <w:b/>
          <w:sz w:val="28"/>
          <w:szCs w:val="20"/>
        </w:rPr>
        <w:t>майор</w:t>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Андрій ДОЛЯ</w:t>
      </w:r>
    </w:p>
    <w:p>
      <w:pPr>
        <w:ind w:firstLine="6096"/>
        <w:jc w:val="both"/>
      </w:pPr>
    </w:p>
    <w:p>
      <w:pPr>
        <w:pStyle w:val="46"/>
        <w:jc w:val="both"/>
        <w:rPr>
          <w:color w:val="000000"/>
          <w:sz w:val="28"/>
          <w:szCs w:val="28"/>
          <w:lang w:val="uk-UA"/>
        </w:rPr>
        <w:sectPr>
          <w:pgSz w:w="11907" w:h="16840"/>
          <w:pgMar w:top="567" w:right="567" w:bottom="851" w:left="1701" w:header="720" w:footer="720" w:gutter="0"/>
          <w:cols w:space="720" w:num="1"/>
        </w:sectPr>
      </w:pPr>
    </w:p>
    <w:p>
      <w:pPr>
        <w:ind w:left="5658" w:firstLine="5670"/>
        <w:jc w:val="both"/>
      </w:pPr>
      <w:r>
        <w:t>Додаток  3</w:t>
      </w:r>
    </w:p>
    <w:p>
      <w:pPr>
        <w:ind w:left="11328"/>
        <w:jc w:val="both"/>
      </w:pPr>
      <w:r>
        <w:t>до розпорядження начальника міської військової адміністрації Сумського району Сумської області</w:t>
      </w:r>
    </w:p>
    <w:p>
      <w:pPr>
        <w:ind w:left="5658" w:firstLine="5670"/>
        <w:jc w:val="both"/>
      </w:pPr>
      <w:r>
        <w:rPr>
          <w:lang w:val="uk-UA"/>
        </w:rPr>
        <w:t>в</w:t>
      </w:r>
      <w:r>
        <w:t>ід</w:t>
      </w:r>
      <w:r>
        <w:rPr>
          <w:rFonts w:hint="default"/>
          <w:lang w:val="uk-UA"/>
        </w:rPr>
        <w:t xml:space="preserve"> 06.02.2024 </w:t>
      </w:r>
      <w:r>
        <w:t xml:space="preserve"> № </w:t>
      </w:r>
      <w:r>
        <w:rPr>
          <w:rFonts w:hint="default"/>
          <w:lang w:val="uk-UA"/>
        </w:rPr>
        <w:t>35-ВКВА</w:t>
      </w:r>
      <w:r>
        <w:tab/>
      </w:r>
    </w:p>
    <w:p>
      <w:pPr>
        <w:spacing w:line="228" w:lineRule="auto"/>
        <w:ind w:left="1418" w:hanging="1418"/>
        <w:jc w:val="center"/>
        <w:rPr>
          <w:sz w:val="28"/>
          <w:szCs w:val="28"/>
        </w:rPr>
      </w:pPr>
    </w:p>
    <w:p>
      <w:pPr>
        <w:spacing w:line="228" w:lineRule="auto"/>
        <w:rPr>
          <w:sz w:val="28"/>
          <w:szCs w:val="28"/>
        </w:rPr>
      </w:pPr>
    </w:p>
    <w:p>
      <w:pPr>
        <w:spacing w:line="228" w:lineRule="auto"/>
        <w:rPr>
          <w:sz w:val="28"/>
          <w:szCs w:val="28"/>
        </w:rPr>
      </w:pPr>
    </w:p>
    <w:p>
      <w:pPr>
        <w:spacing w:line="228" w:lineRule="auto"/>
        <w:rPr>
          <w:sz w:val="28"/>
          <w:szCs w:val="28"/>
        </w:rPr>
      </w:pPr>
    </w:p>
    <w:p>
      <w:pPr>
        <w:spacing w:line="228" w:lineRule="auto"/>
        <w:rPr>
          <w:sz w:val="28"/>
          <w:szCs w:val="28"/>
        </w:rPr>
      </w:pPr>
    </w:p>
    <w:p>
      <w:pPr>
        <w:spacing w:line="228" w:lineRule="auto"/>
        <w:ind w:left="1418" w:hanging="1418"/>
        <w:jc w:val="center"/>
        <w:rPr>
          <w:sz w:val="28"/>
          <w:szCs w:val="28"/>
        </w:rPr>
      </w:pPr>
      <w:r>
        <w:rPr>
          <w:sz w:val="28"/>
          <w:szCs w:val="28"/>
        </w:rPr>
        <w:t xml:space="preserve">План </w:t>
      </w:r>
    </w:p>
    <w:p>
      <w:pPr>
        <w:spacing w:line="228" w:lineRule="auto"/>
        <w:ind w:left="1418" w:hanging="1418"/>
        <w:jc w:val="center"/>
        <w:rPr>
          <w:sz w:val="28"/>
          <w:szCs w:val="28"/>
        </w:rPr>
      </w:pPr>
      <w:r>
        <w:rPr>
          <w:sz w:val="28"/>
          <w:szCs w:val="28"/>
        </w:rPr>
        <w:t xml:space="preserve">перевірок стану військового обліку на території </w:t>
      </w:r>
      <w:r>
        <w:rPr>
          <w:sz w:val="27"/>
          <w:szCs w:val="27"/>
        </w:rPr>
        <w:t>Сумської міської територіальної громади</w:t>
      </w:r>
      <w:r>
        <w:rPr>
          <w:sz w:val="28"/>
          <w:szCs w:val="28"/>
        </w:rPr>
        <w:t xml:space="preserve"> на 202</w:t>
      </w:r>
      <w:r>
        <w:rPr>
          <w:sz w:val="28"/>
          <w:szCs w:val="28"/>
          <w:lang w:val="ru-RU"/>
        </w:rPr>
        <w:t>4</w:t>
      </w:r>
      <w:r>
        <w:rPr>
          <w:sz w:val="28"/>
          <w:szCs w:val="28"/>
        </w:rPr>
        <w:t xml:space="preserve"> рік</w:t>
      </w:r>
    </w:p>
    <w:p>
      <w:pPr>
        <w:rPr>
          <w:b/>
          <w:sz w:val="28"/>
          <w:szCs w:val="20"/>
        </w:rPr>
      </w:pPr>
    </w:p>
    <w:p>
      <w:pPr>
        <w:rPr>
          <w:b/>
          <w:sz w:val="28"/>
          <w:szCs w:val="20"/>
        </w:rPr>
      </w:pPr>
    </w:p>
    <w:p>
      <w:pPr>
        <w:rPr>
          <w:b/>
          <w:sz w:val="28"/>
          <w:szCs w:val="20"/>
          <w:lang w:val="ru-RU"/>
        </w:rPr>
      </w:pPr>
      <w:r>
        <w:rPr>
          <w:b/>
          <w:sz w:val="28"/>
          <w:szCs w:val="20"/>
        </w:rPr>
        <w:t xml:space="preserve">в форматі </w:t>
      </w:r>
      <w:r>
        <w:rPr>
          <w:b/>
          <w:sz w:val="28"/>
          <w:szCs w:val="20"/>
          <w:lang w:val="en-US"/>
        </w:rPr>
        <w:t>Excell</w:t>
      </w:r>
    </w:p>
    <w:p>
      <w:pPr>
        <w:pStyle w:val="46"/>
        <w:jc w:val="both"/>
        <w:rPr>
          <w:color w:val="000000"/>
          <w:sz w:val="28"/>
          <w:szCs w:val="28"/>
          <w:lang w:val="uk-UA"/>
        </w:rPr>
      </w:pPr>
      <w:r>
        <w:rPr>
          <w:color w:val="000000"/>
          <w:sz w:val="28"/>
          <w:szCs w:val="28"/>
          <w:lang w:val="uk-UA"/>
        </w:rPr>
        <w:t>План_перевірок_2024_СМТЦК_та_СП_2.xls</w:t>
      </w:r>
    </w:p>
    <w:p>
      <w:pPr>
        <w:pStyle w:val="46"/>
        <w:tabs>
          <w:tab w:val="left" w:pos="7035"/>
        </w:tabs>
        <w:jc w:val="both"/>
        <w:rPr>
          <w:color w:val="000000"/>
          <w:sz w:val="28"/>
          <w:szCs w:val="28"/>
        </w:rPr>
      </w:pPr>
    </w:p>
    <w:p>
      <w:pPr>
        <w:pStyle w:val="46"/>
        <w:jc w:val="both"/>
        <w:rPr>
          <w:color w:val="000000"/>
          <w:sz w:val="28"/>
          <w:szCs w:val="28"/>
          <w:lang w:val="uk-UA"/>
        </w:rPr>
      </w:pPr>
    </w:p>
    <w:p>
      <w:pPr>
        <w:rPr>
          <w:b/>
          <w:sz w:val="28"/>
          <w:szCs w:val="20"/>
        </w:rPr>
      </w:pPr>
      <w:r>
        <w:rPr>
          <w:b/>
          <w:sz w:val="28"/>
          <w:szCs w:val="20"/>
        </w:rPr>
        <w:t>ТВО начальника   Сумського</w:t>
      </w:r>
    </w:p>
    <w:p>
      <w:pPr>
        <w:rPr>
          <w:b/>
          <w:sz w:val="28"/>
          <w:szCs w:val="20"/>
        </w:rPr>
      </w:pPr>
      <w:r>
        <w:rPr>
          <w:b/>
          <w:sz w:val="28"/>
          <w:szCs w:val="20"/>
        </w:rPr>
        <w:t xml:space="preserve">міського територіального центру </w:t>
      </w:r>
    </w:p>
    <w:p>
      <w:pPr>
        <w:rPr>
          <w:b/>
          <w:sz w:val="28"/>
          <w:szCs w:val="20"/>
        </w:rPr>
      </w:pPr>
      <w:r>
        <w:rPr>
          <w:b/>
          <w:sz w:val="28"/>
          <w:szCs w:val="20"/>
        </w:rPr>
        <w:t xml:space="preserve">комплектування та соціальної </w:t>
      </w:r>
    </w:p>
    <w:p>
      <w:pPr>
        <w:rPr>
          <w:b/>
          <w:sz w:val="28"/>
          <w:szCs w:val="20"/>
        </w:rPr>
      </w:pPr>
      <w:r>
        <w:rPr>
          <w:b/>
          <w:sz w:val="28"/>
          <w:szCs w:val="20"/>
        </w:rPr>
        <w:t>підтримки</w:t>
      </w:r>
    </w:p>
    <w:p>
      <w:pPr>
        <w:rPr>
          <w:b/>
          <w:sz w:val="28"/>
          <w:szCs w:val="20"/>
        </w:rPr>
      </w:pPr>
      <w:r>
        <w:rPr>
          <w:b/>
          <w:sz w:val="28"/>
          <w:szCs w:val="20"/>
        </w:rPr>
        <w:t>майор</w:t>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Андрій ДОЛЯ</w:t>
      </w:r>
    </w:p>
    <w:p>
      <w:pPr>
        <w:ind w:left="10620" w:firstLine="708"/>
        <w:jc w:val="both"/>
        <w:rPr>
          <w:color w:val="000000"/>
          <w:szCs w:val="28"/>
        </w:rPr>
      </w:pPr>
    </w:p>
    <w:p>
      <w:pPr>
        <w:ind w:left="10620" w:firstLine="708"/>
        <w:jc w:val="both"/>
        <w:rPr>
          <w:color w:val="000000"/>
          <w:szCs w:val="28"/>
        </w:rPr>
      </w:pPr>
    </w:p>
    <w:p>
      <w:pPr>
        <w:ind w:left="10620" w:firstLine="708"/>
        <w:jc w:val="both"/>
        <w:rPr>
          <w:color w:val="000000"/>
          <w:szCs w:val="28"/>
        </w:rPr>
      </w:pPr>
    </w:p>
    <w:p>
      <w:pPr>
        <w:ind w:left="10620" w:firstLine="708"/>
        <w:jc w:val="both"/>
        <w:rPr>
          <w:color w:val="000000"/>
          <w:szCs w:val="28"/>
        </w:rPr>
      </w:pPr>
    </w:p>
    <w:p>
      <w:pPr>
        <w:ind w:left="10620" w:firstLine="708"/>
        <w:jc w:val="both"/>
        <w:rPr>
          <w:color w:val="000000"/>
          <w:szCs w:val="28"/>
        </w:rPr>
      </w:pPr>
    </w:p>
    <w:p>
      <w:pPr>
        <w:jc w:val="both"/>
        <w:rPr>
          <w:color w:val="000000"/>
          <w:szCs w:val="28"/>
        </w:rPr>
      </w:pPr>
    </w:p>
    <w:p>
      <w:pPr>
        <w:jc w:val="both"/>
        <w:rPr>
          <w:color w:val="000000"/>
          <w:szCs w:val="28"/>
        </w:rPr>
      </w:pPr>
    </w:p>
    <w:p>
      <w:pPr>
        <w:ind w:left="10620" w:firstLine="708"/>
        <w:jc w:val="both"/>
        <w:rPr>
          <w:color w:val="000000"/>
          <w:szCs w:val="28"/>
        </w:rPr>
      </w:pPr>
    </w:p>
    <w:p>
      <w:pPr>
        <w:ind w:left="10620" w:firstLine="708"/>
        <w:jc w:val="both"/>
        <w:rPr>
          <w:color w:val="000000"/>
          <w:szCs w:val="28"/>
        </w:rPr>
      </w:pPr>
    </w:p>
    <w:p>
      <w:pPr>
        <w:tabs>
          <w:tab w:val="left" w:pos="9456"/>
        </w:tabs>
        <w:ind w:right="-157"/>
        <w:rPr>
          <w:color w:val="000000"/>
          <w:szCs w:val="28"/>
        </w:rPr>
      </w:pPr>
    </w:p>
    <w:p>
      <w:pPr>
        <w:tabs>
          <w:tab w:val="left" w:pos="9456"/>
        </w:tabs>
        <w:ind w:right="-157"/>
        <w:rPr>
          <w:color w:val="000000"/>
          <w:szCs w:val="29"/>
        </w:rPr>
      </w:pPr>
    </w:p>
    <w:sectPr>
      <w:pgSz w:w="16840" w:h="11907" w:orient="landscape"/>
      <w:pgMar w:top="1418" w:right="567" w:bottom="284" w:left="851" w:header="720" w:footer="720" w:gutter="0"/>
      <w:cols w:space="6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Antiqua">
    <w:altName w:val="Century Gothic"/>
    <w:panose1 w:val="00000000000000000000"/>
    <w:charset w:val="00"/>
    <w:family w:val="swiss"/>
    <w:pitch w:val="default"/>
    <w:sig w:usb0="00000000" w:usb1="00000000" w:usb2="00000000" w:usb3="00000000" w:csb0="00000005" w:csb1="00000000"/>
  </w:font>
  <w:font w:name="Malgun Gothic">
    <w:panose1 w:val="020B0503020000020004"/>
    <w:charset w:val="81"/>
    <w:family w:val="auto"/>
    <w:pitch w:val="default"/>
    <w:sig w:usb0="9000002F" w:usb1="29D77CFB" w:usb2="00000012" w:usb3="00000000" w:csb0="00080001"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GrammaticalErrors/>
  <w:documentProtection w:enforcement="0"/>
  <w:defaultTabStop w:val="708"/>
  <w:hyphenationZone w:val="425"/>
  <w:characterSpacingControl w:val="doNotCompress"/>
  <w:compat>
    <w:compatSetting w:name="compatibilityMode" w:uri="http://schemas.microsoft.com/office/word" w:val="12"/>
  </w:compat>
  <w:rsids>
    <w:rsidRoot w:val="00444126"/>
    <w:rsid w:val="000013B9"/>
    <w:rsid w:val="00003A6C"/>
    <w:rsid w:val="000077F6"/>
    <w:rsid w:val="00007C8D"/>
    <w:rsid w:val="000100BF"/>
    <w:rsid w:val="00010383"/>
    <w:rsid w:val="000113C2"/>
    <w:rsid w:val="00012CA0"/>
    <w:rsid w:val="00015659"/>
    <w:rsid w:val="0002076D"/>
    <w:rsid w:val="000264AD"/>
    <w:rsid w:val="0003046F"/>
    <w:rsid w:val="0003233B"/>
    <w:rsid w:val="00032ED1"/>
    <w:rsid w:val="00035852"/>
    <w:rsid w:val="00037D7F"/>
    <w:rsid w:val="00044D8E"/>
    <w:rsid w:val="00046972"/>
    <w:rsid w:val="00046A78"/>
    <w:rsid w:val="00047458"/>
    <w:rsid w:val="000515DA"/>
    <w:rsid w:val="000521F0"/>
    <w:rsid w:val="00054A2E"/>
    <w:rsid w:val="00060B36"/>
    <w:rsid w:val="000625B0"/>
    <w:rsid w:val="00067172"/>
    <w:rsid w:val="00077465"/>
    <w:rsid w:val="00080D18"/>
    <w:rsid w:val="000822BD"/>
    <w:rsid w:val="00083507"/>
    <w:rsid w:val="000942AF"/>
    <w:rsid w:val="000A625A"/>
    <w:rsid w:val="000B2306"/>
    <w:rsid w:val="000B4EB4"/>
    <w:rsid w:val="000C1A4D"/>
    <w:rsid w:val="000C2CA8"/>
    <w:rsid w:val="000D28F1"/>
    <w:rsid w:val="000E57F5"/>
    <w:rsid w:val="000F290B"/>
    <w:rsid w:val="000F461E"/>
    <w:rsid w:val="000F72EC"/>
    <w:rsid w:val="000F7873"/>
    <w:rsid w:val="00104751"/>
    <w:rsid w:val="00106DA2"/>
    <w:rsid w:val="00111154"/>
    <w:rsid w:val="001118AF"/>
    <w:rsid w:val="00112209"/>
    <w:rsid w:val="0012224F"/>
    <w:rsid w:val="0012431D"/>
    <w:rsid w:val="001252DC"/>
    <w:rsid w:val="00126954"/>
    <w:rsid w:val="0012760B"/>
    <w:rsid w:val="001306A3"/>
    <w:rsid w:val="00133ED6"/>
    <w:rsid w:val="0013475E"/>
    <w:rsid w:val="00137E69"/>
    <w:rsid w:val="001412C5"/>
    <w:rsid w:val="001428D5"/>
    <w:rsid w:val="00142BB2"/>
    <w:rsid w:val="00152BD4"/>
    <w:rsid w:val="00153514"/>
    <w:rsid w:val="00157DDC"/>
    <w:rsid w:val="00172182"/>
    <w:rsid w:val="00172EEE"/>
    <w:rsid w:val="0017351F"/>
    <w:rsid w:val="001772E0"/>
    <w:rsid w:val="001800FE"/>
    <w:rsid w:val="001848B2"/>
    <w:rsid w:val="00185AA1"/>
    <w:rsid w:val="00187D16"/>
    <w:rsid w:val="00194A09"/>
    <w:rsid w:val="00195061"/>
    <w:rsid w:val="001A0C40"/>
    <w:rsid w:val="001A1783"/>
    <w:rsid w:val="001A23B8"/>
    <w:rsid w:val="001A5E9E"/>
    <w:rsid w:val="001A7D6E"/>
    <w:rsid w:val="001D2525"/>
    <w:rsid w:val="001D5F9D"/>
    <w:rsid w:val="001D64A3"/>
    <w:rsid w:val="001E214D"/>
    <w:rsid w:val="001E3A85"/>
    <w:rsid w:val="001E5B6A"/>
    <w:rsid w:val="001F1007"/>
    <w:rsid w:val="001F3BEB"/>
    <w:rsid w:val="001F7D70"/>
    <w:rsid w:val="001F7FDC"/>
    <w:rsid w:val="00210AF0"/>
    <w:rsid w:val="00212BFD"/>
    <w:rsid w:val="00213C96"/>
    <w:rsid w:val="002140F8"/>
    <w:rsid w:val="002220AA"/>
    <w:rsid w:val="00222306"/>
    <w:rsid w:val="0023219E"/>
    <w:rsid w:val="0023347A"/>
    <w:rsid w:val="0023570D"/>
    <w:rsid w:val="00242691"/>
    <w:rsid w:val="002434A9"/>
    <w:rsid w:val="00243B98"/>
    <w:rsid w:val="00244ED5"/>
    <w:rsid w:val="00245C7F"/>
    <w:rsid w:val="00245C83"/>
    <w:rsid w:val="00250D58"/>
    <w:rsid w:val="002541BC"/>
    <w:rsid w:val="00263229"/>
    <w:rsid w:val="00263AEF"/>
    <w:rsid w:val="00263F04"/>
    <w:rsid w:val="00265D86"/>
    <w:rsid w:val="00274DA3"/>
    <w:rsid w:val="00274E8C"/>
    <w:rsid w:val="002822F2"/>
    <w:rsid w:val="002844A1"/>
    <w:rsid w:val="0028787D"/>
    <w:rsid w:val="0028789F"/>
    <w:rsid w:val="00287E5E"/>
    <w:rsid w:val="002904A1"/>
    <w:rsid w:val="00290734"/>
    <w:rsid w:val="00292E8F"/>
    <w:rsid w:val="00293464"/>
    <w:rsid w:val="002960FB"/>
    <w:rsid w:val="002A0DEC"/>
    <w:rsid w:val="002A5150"/>
    <w:rsid w:val="002A752B"/>
    <w:rsid w:val="002B25EE"/>
    <w:rsid w:val="002B4E25"/>
    <w:rsid w:val="002C0E32"/>
    <w:rsid w:val="002C2F14"/>
    <w:rsid w:val="002C32F3"/>
    <w:rsid w:val="002C6507"/>
    <w:rsid w:val="002D0A46"/>
    <w:rsid w:val="002D2069"/>
    <w:rsid w:val="002E12AB"/>
    <w:rsid w:val="002E7F4C"/>
    <w:rsid w:val="002F025F"/>
    <w:rsid w:val="002F7321"/>
    <w:rsid w:val="00301057"/>
    <w:rsid w:val="00302489"/>
    <w:rsid w:val="00303056"/>
    <w:rsid w:val="00304EF1"/>
    <w:rsid w:val="00307368"/>
    <w:rsid w:val="00310749"/>
    <w:rsid w:val="0031245D"/>
    <w:rsid w:val="00312623"/>
    <w:rsid w:val="0031666D"/>
    <w:rsid w:val="00321716"/>
    <w:rsid w:val="00324B63"/>
    <w:rsid w:val="00331EF7"/>
    <w:rsid w:val="00335DF1"/>
    <w:rsid w:val="003366CF"/>
    <w:rsid w:val="00337900"/>
    <w:rsid w:val="00341513"/>
    <w:rsid w:val="00352139"/>
    <w:rsid w:val="00355B20"/>
    <w:rsid w:val="0036556D"/>
    <w:rsid w:val="0037043F"/>
    <w:rsid w:val="00373672"/>
    <w:rsid w:val="00374611"/>
    <w:rsid w:val="0038200F"/>
    <w:rsid w:val="0038332A"/>
    <w:rsid w:val="00384085"/>
    <w:rsid w:val="00384435"/>
    <w:rsid w:val="003848B5"/>
    <w:rsid w:val="00391602"/>
    <w:rsid w:val="003A120C"/>
    <w:rsid w:val="003A6477"/>
    <w:rsid w:val="003A6F00"/>
    <w:rsid w:val="003B1A1A"/>
    <w:rsid w:val="003B6DCE"/>
    <w:rsid w:val="003C0A6C"/>
    <w:rsid w:val="003C1DED"/>
    <w:rsid w:val="003C41EF"/>
    <w:rsid w:val="003C6F4B"/>
    <w:rsid w:val="003D3FA6"/>
    <w:rsid w:val="003D5432"/>
    <w:rsid w:val="003E4ED5"/>
    <w:rsid w:val="003F01CC"/>
    <w:rsid w:val="003F2D56"/>
    <w:rsid w:val="003F663F"/>
    <w:rsid w:val="0040690B"/>
    <w:rsid w:val="0040730A"/>
    <w:rsid w:val="004143B1"/>
    <w:rsid w:val="004157A7"/>
    <w:rsid w:val="00415B4A"/>
    <w:rsid w:val="00417FCC"/>
    <w:rsid w:val="004235DD"/>
    <w:rsid w:val="00424FCB"/>
    <w:rsid w:val="00427D00"/>
    <w:rsid w:val="004308BC"/>
    <w:rsid w:val="00432E9E"/>
    <w:rsid w:val="00434862"/>
    <w:rsid w:val="004359C1"/>
    <w:rsid w:val="0043690F"/>
    <w:rsid w:val="0044136C"/>
    <w:rsid w:val="00442BB0"/>
    <w:rsid w:val="00442D69"/>
    <w:rsid w:val="004437AB"/>
    <w:rsid w:val="00444126"/>
    <w:rsid w:val="00444345"/>
    <w:rsid w:val="004446CD"/>
    <w:rsid w:val="00445F3A"/>
    <w:rsid w:val="00447E41"/>
    <w:rsid w:val="0045434A"/>
    <w:rsid w:val="00454EDE"/>
    <w:rsid w:val="00454F26"/>
    <w:rsid w:val="00455221"/>
    <w:rsid w:val="00466E93"/>
    <w:rsid w:val="00470F75"/>
    <w:rsid w:val="00473B2E"/>
    <w:rsid w:val="004754E5"/>
    <w:rsid w:val="00477C87"/>
    <w:rsid w:val="00480558"/>
    <w:rsid w:val="00483368"/>
    <w:rsid w:val="00483A4F"/>
    <w:rsid w:val="00485CA2"/>
    <w:rsid w:val="00492C9F"/>
    <w:rsid w:val="00496999"/>
    <w:rsid w:val="00497191"/>
    <w:rsid w:val="004A2F84"/>
    <w:rsid w:val="004A523D"/>
    <w:rsid w:val="004B2EA6"/>
    <w:rsid w:val="004B43C2"/>
    <w:rsid w:val="004B5CB7"/>
    <w:rsid w:val="004C56A7"/>
    <w:rsid w:val="004C6A61"/>
    <w:rsid w:val="004D4167"/>
    <w:rsid w:val="004E245D"/>
    <w:rsid w:val="004E24F7"/>
    <w:rsid w:val="004E2690"/>
    <w:rsid w:val="004E2E05"/>
    <w:rsid w:val="004E3934"/>
    <w:rsid w:val="004E3D97"/>
    <w:rsid w:val="004F2226"/>
    <w:rsid w:val="004F255F"/>
    <w:rsid w:val="004F2DA2"/>
    <w:rsid w:val="004F3CE6"/>
    <w:rsid w:val="004F3FBD"/>
    <w:rsid w:val="00503F30"/>
    <w:rsid w:val="00511A10"/>
    <w:rsid w:val="005171D8"/>
    <w:rsid w:val="00523CA4"/>
    <w:rsid w:val="00526490"/>
    <w:rsid w:val="005278D1"/>
    <w:rsid w:val="0053159F"/>
    <w:rsid w:val="0054427A"/>
    <w:rsid w:val="00546073"/>
    <w:rsid w:val="005464F5"/>
    <w:rsid w:val="005525B2"/>
    <w:rsid w:val="00555FA0"/>
    <w:rsid w:val="00563DFC"/>
    <w:rsid w:val="00565F6D"/>
    <w:rsid w:val="00572CC3"/>
    <w:rsid w:val="00573658"/>
    <w:rsid w:val="00580A5D"/>
    <w:rsid w:val="00581597"/>
    <w:rsid w:val="00582B41"/>
    <w:rsid w:val="00582F8B"/>
    <w:rsid w:val="0058510C"/>
    <w:rsid w:val="00590D05"/>
    <w:rsid w:val="00591394"/>
    <w:rsid w:val="0059139A"/>
    <w:rsid w:val="00591A2C"/>
    <w:rsid w:val="005955DD"/>
    <w:rsid w:val="00597FB1"/>
    <w:rsid w:val="005A0199"/>
    <w:rsid w:val="005A0541"/>
    <w:rsid w:val="005A7F0D"/>
    <w:rsid w:val="005B4BD0"/>
    <w:rsid w:val="005B54AA"/>
    <w:rsid w:val="005B75BB"/>
    <w:rsid w:val="005C1886"/>
    <w:rsid w:val="005C35D0"/>
    <w:rsid w:val="005C71BC"/>
    <w:rsid w:val="005C7BA0"/>
    <w:rsid w:val="005D0DA4"/>
    <w:rsid w:val="005D1962"/>
    <w:rsid w:val="005D29A1"/>
    <w:rsid w:val="005D3C54"/>
    <w:rsid w:val="005E064A"/>
    <w:rsid w:val="005E4929"/>
    <w:rsid w:val="005E713E"/>
    <w:rsid w:val="005E78A9"/>
    <w:rsid w:val="005F4D37"/>
    <w:rsid w:val="00610F0A"/>
    <w:rsid w:val="006134D2"/>
    <w:rsid w:val="006141CD"/>
    <w:rsid w:val="00625BAC"/>
    <w:rsid w:val="00625F8D"/>
    <w:rsid w:val="00630E6B"/>
    <w:rsid w:val="00631450"/>
    <w:rsid w:val="00635521"/>
    <w:rsid w:val="00635F66"/>
    <w:rsid w:val="00637354"/>
    <w:rsid w:val="006407CB"/>
    <w:rsid w:val="00640A50"/>
    <w:rsid w:val="00640C46"/>
    <w:rsid w:val="00650331"/>
    <w:rsid w:val="00650366"/>
    <w:rsid w:val="00653A69"/>
    <w:rsid w:val="006556DC"/>
    <w:rsid w:val="0066648C"/>
    <w:rsid w:val="00666521"/>
    <w:rsid w:val="006740AB"/>
    <w:rsid w:val="006754E1"/>
    <w:rsid w:val="00676B19"/>
    <w:rsid w:val="006770D5"/>
    <w:rsid w:val="006868A2"/>
    <w:rsid w:val="00686D6A"/>
    <w:rsid w:val="006918F4"/>
    <w:rsid w:val="00692BE3"/>
    <w:rsid w:val="00692F5F"/>
    <w:rsid w:val="006956F9"/>
    <w:rsid w:val="006967A8"/>
    <w:rsid w:val="006A0B9D"/>
    <w:rsid w:val="006A17C7"/>
    <w:rsid w:val="006A19CA"/>
    <w:rsid w:val="006A407A"/>
    <w:rsid w:val="006A48C5"/>
    <w:rsid w:val="006A61F9"/>
    <w:rsid w:val="006A6319"/>
    <w:rsid w:val="006B5D95"/>
    <w:rsid w:val="006C1920"/>
    <w:rsid w:val="006C1A5E"/>
    <w:rsid w:val="006D2721"/>
    <w:rsid w:val="006D4E55"/>
    <w:rsid w:val="006D54F8"/>
    <w:rsid w:val="006D5BB0"/>
    <w:rsid w:val="006D5F3F"/>
    <w:rsid w:val="006E4D40"/>
    <w:rsid w:val="006F25C6"/>
    <w:rsid w:val="006F5224"/>
    <w:rsid w:val="006F60DF"/>
    <w:rsid w:val="0070260D"/>
    <w:rsid w:val="0070464A"/>
    <w:rsid w:val="00713142"/>
    <w:rsid w:val="00713168"/>
    <w:rsid w:val="007202DA"/>
    <w:rsid w:val="007272FE"/>
    <w:rsid w:val="0073693D"/>
    <w:rsid w:val="00736DA8"/>
    <w:rsid w:val="007374AC"/>
    <w:rsid w:val="00741705"/>
    <w:rsid w:val="0074577B"/>
    <w:rsid w:val="00745856"/>
    <w:rsid w:val="00753F2B"/>
    <w:rsid w:val="007556D4"/>
    <w:rsid w:val="0076086E"/>
    <w:rsid w:val="00761A91"/>
    <w:rsid w:val="007647CE"/>
    <w:rsid w:val="007660EC"/>
    <w:rsid w:val="007661A6"/>
    <w:rsid w:val="00767281"/>
    <w:rsid w:val="00770A8B"/>
    <w:rsid w:val="00770DA3"/>
    <w:rsid w:val="00771B36"/>
    <w:rsid w:val="00772DAB"/>
    <w:rsid w:val="00774F6F"/>
    <w:rsid w:val="0078123E"/>
    <w:rsid w:val="00781FA5"/>
    <w:rsid w:val="007821C6"/>
    <w:rsid w:val="00790EFB"/>
    <w:rsid w:val="00792F3E"/>
    <w:rsid w:val="00794A58"/>
    <w:rsid w:val="00797622"/>
    <w:rsid w:val="007A062F"/>
    <w:rsid w:val="007A26A7"/>
    <w:rsid w:val="007A29B6"/>
    <w:rsid w:val="007A5C8E"/>
    <w:rsid w:val="007A62A5"/>
    <w:rsid w:val="007A6487"/>
    <w:rsid w:val="007B2896"/>
    <w:rsid w:val="007B525D"/>
    <w:rsid w:val="007B53CF"/>
    <w:rsid w:val="007B7A48"/>
    <w:rsid w:val="007C0387"/>
    <w:rsid w:val="007C31AA"/>
    <w:rsid w:val="007D182B"/>
    <w:rsid w:val="007D3E41"/>
    <w:rsid w:val="007D4687"/>
    <w:rsid w:val="007D7398"/>
    <w:rsid w:val="007E16AA"/>
    <w:rsid w:val="007E6D11"/>
    <w:rsid w:val="007F05BC"/>
    <w:rsid w:val="007F094C"/>
    <w:rsid w:val="007F6FB5"/>
    <w:rsid w:val="007F7EAE"/>
    <w:rsid w:val="008048D5"/>
    <w:rsid w:val="0080592E"/>
    <w:rsid w:val="0081009E"/>
    <w:rsid w:val="00810871"/>
    <w:rsid w:val="0081533F"/>
    <w:rsid w:val="0082127E"/>
    <w:rsid w:val="00825B04"/>
    <w:rsid w:val="00825C49"/>
    <w:rsid w:val="00826698"/>
    <w:rsid w:val="00827133"/>
    <w:rsid w:val="008323D6"/>
    <w:rsid w:val="008329C6"/>
    <w:rsid w:val="00836C81"/>
    <w:rsid w:val="00843861"/>
    <w:rsid w:val="00844D06"/>
    <w:rsid w:val="0084621A"/>
    <w:rsid w:val="0085063D"/>
    <w:rsid w:val="008511EA"/>
    <w:rsid w:val="0085244E"/>
    <w:rsid w:val="00853B98"/>
    <w:rsid w:val="00854AEF"/>
    <w:rsid w:val="00855DB7"/>
    <w:rsid w:val="00870E00"/>
    <w:rsid w:val="00875E07"/>
    <w:rsid w:val="008834EE"/>
    <w:rsid w:val="008836B5"/>
    <w:rsid w:val="008A083C"/>
    <w:rsid w:val="008A2B79"/>
    <w:rsid w:val="008A5FC9"/>
    <w:rsid w:val="008A62E7"/>
    <w:rsid w:val="008B0BC1"/>
    <w:rsid w:val="008B4903"/>
    <w:rsid w:val="008B58D6"/>
    <w:rsid w:val="008B67D0"/>
    <w:rsid w:val="008B688A"/>
    <w:rsid w:val="008B6962"/>
    <w:rsid w:val="008B6C0C"/>
    <w:rsid w:val="008B7721"/>
    <w:rsid w:val="008C1029"/>
    <w:rsid w:val="008C2FC2"/>
    <w:rsid w:val="008E0A68"/>
    <w:rsid w:val="008E4F8F"/>
    <w:rsid w:val="008E6AFD"/>
    <w:rsid w:val="008E7F3D"/>
    <w:rsid w:val="008F01C4"/>
    <w:rsid w:val="008F2A15"/>
    <w:rsid w:val="008F34B3"/>
    <w:rsid w:val="008F4B49"/>
    <w:rsid w:val="008F6D5D"/>
    <w:rsid w:val="00902396"/>
    <w:rsid w:val="00907CD7"/>
    <w:rsid w:val="00910C3D"/>
    <w:rsid w:val="00912F41"/>
    <w:rsid w:val="00914C2B"/>
    <w:rsid w:val="00914FF6"/>
    <w:rsid w:val="00924979"/>
    <w:rsid w:val="00930E03"/>
    <w:rsid w:val="0093101A"/>
    <w:rsid w:val="00932236"/>
    <w:rsid w:val="00932CFF"/>
    <w:rsid w:val="0093344B"/>
    <w:rsid w:val="00934A47"/>
    <w:rsid w:val="00934E23"/>
    <w:rsid w:val="00935FBB"/>
    <w:rsid w:val="00937C7C"/>
    <w:rsid w:val="0094377F"/>
    <w:rsid w:val="009444C2"/>
    <w:rsid w:val="00950406"/>
    <w:rsid w:val="00952EAE"/>
    <w:rsid w:val="0095757A"/>
    <w:rsid w:val="009575D0"/>
    <w:rsid w:val="00960605"/>
    <w:rsid w:val="00961754"/>
    <w:rsid w:val="009617F3"/>
    <w:rsid w:val="009637E6"/>
    <w:rsid w:val="009705A0"/>
    <w:rsid w:val="00970D73"/>
    <w:rsid w:val="00971EDF"/>
    <w:rsid w:val="00975E91"/>
    <w:rsid w:val="00977428"/>
    <w:rsid w:val="00982B0A"/>
    <w:rsid w:val="009862D5"/>
    <w:rsid w:val="00986AEA"/>
    <w:rsid w:val="00987AA8"/>
    <w:rsid w:val="0099129F"/>
    <w:rsid w:val="00992133"/>
    <w:rsid w:val="00994608"/>
    <w:rsid w:val="009951F2"/>
    <w:rsid w:val="00995D80"/>
    <w:rsid w:val="009A0AF1"/>
    <w:rsid w:val="009A48D4"/>
    <w:rsid w:val="009A4ED2"/>
    <w:rsid w:val="009A6949"/>
    <w:rsid w:val="009A73E5"/>
    <w:rsid w:val="009C00A4"/>
    <w:rsid w:val="009C0D84"/>
    <w:rsid w:val="009C1D2D"/>
    <w:rsid w:val="009C2FA5"/>
    <w:rsid w:val="009D5A6C"/>
    <w:rsid w:val="009E1E1E"/>
    <w:rsid w:val="009E37BB"/>
    <w:rsid w:val="009E3E49"/>
    <w:rsid w:val="009E4726"/>
    <w:rsid w:val="009E78C6"/>
    <w:rsid w:val="009F0318"/>
    <w:rsid w:val="009F0B86"/>
    <w:rsid w:val="009F4EC2"/>
    <w:rsid w:val="00A04201"/>
    <w:rsid w:val="00A04EF7"/>
    <w:rsid w:val="00A07164"/>
    <w:rsid w:val="00A1188F"/>
    <w:rsid w:val="00A11DB1"/>
    <w:rsid w:val="00A12613"/>
    <w:rsid w:val="00A15C37"/>
    <w:rsid w:val="00A16077"/>
    <w:rsid w:val="00A1770D"/>
    <w:rsid w:val="00A235D3"/>
    <w:rsid w:val="00A23CC6"/>
    <w:rsid w:val="00A23E06"/>
    <w:rsid w:val="00A2585A"/>
    <w:rsid w:val="00A26BB4"/>
    <w:rsid w:val="00A3193E"/>
    <w:rsid w:val="00A41C55"/>
    <w:rsid w:val="00A42464"/>
    <w:rsid w:val="00A42D20"/>
    <w:rsid w:val="00A51CF7"/>
    <w:rsid w:val="00A52DFD"/>
    <w:rsid w:val="00A52F2E"/>
    <w:rsid w:val="00A534C6"/>
    <w:rsid w:val="00A7245D"/>
    <w:rsid w:val="00A80E6E"/>
    <w:rsid w:val="00A8228C"/>
    <w:rsid w:val="00A828C7"/>
    <w:rsid w:val="00A863CA"/>
    <w:rsid w:val="00A90C40"/>
    <w:rsid w:val="00A924CA"/>
    <w:rsid w:val="00A93904"/>
    <w:rsid w:val="00A95344"/>
    <w:rsid w:val="00A95874"/>
    <w:rsid w:val="00A961ED"/>
    <w:rsid w:val="00AA3B26"/>
    <w:rsid w:val="00AA3FBF"/>
    <w:rsid w:val="00AA5039"/>
    <w:rsid w:val="00AB0810"/>
    <w:rsid w:val="00AB1F0B"/>
    <w:rsid w:val="00AC6A73"/>
    <w:rsid w:val="00AC7CAE"/>
    <w:rsid w:val="00AC7D3E"/>
    <w:rsid w:val="00AD09DD"/>
    <w:rsid w:val="00AD0DB4"/>
    <w:rsid w:val="00AD10BE"/>
    <w:rsid w:val="00AE2103"/>
    <w:rsid w:val="00AE780B"/>
    <w:rsid w:val="00AF1593"/>
    <w:rsid w:val="00AF2C98"/>
    <w:rsid w:val="00AF499D"/>
    <w:rsid w:val="00AF56D4"/>
    <w:rsid w:val="00B00105"/>
    <w:rsid w:val="00B00B01"/>
    <w:rsid w:val="00B00D3C"/>
    <w:rsid w:val="00B024A6"/>
    <w:rsid w:val="00B07660"/>
    <w:rsid w:val="00B07A4F"/>
    <w:rsid w:val="00B07DCF"/>
    <w:rsid w:val="00B10727"/>
    <w:rsid w:val="00B1352A"/>
    <w:rsid w:val="00B1387B"/>
    <w:rsid w:val="00B15008"/>
    <w:rsid w:val="00B15702"/>
    <w:rsid w:val="00B22E71"/>
    <w:rsid w:val="00B24E48"/>
    <w:rsid w:val="00B25656"/>
    <w:rsid w:val="00B34044"/>
    <w:rsid w:val="00B51E63"/>
    <w:rsid w:val="00B53F68"/>
    <w:rsid w:val="00B541C2"/>
    <w:rsid w:val="00B564BD"/>
    <w:rsid w:val="00B5727B"/>
    <w:rsid w:val="00B6191E"/>
    <w:rsid w:val="00B632E7"/>
    <w:rsid w:val="00B636CE"/>
    <w:rsid w:val="00B638F1"/>
    <w:rsid w:val="00B64AF8"/>
    <w:rsid w:val="00B65478"/>
    <w:rsid w:val="00B7352B"/>
    <w:rsid w:val="00B7379D"/>
    <w:rsid w:val="00B80E59"/>
    <w:rsid w:val="00B83D93"/>
    <w:rsid w:val="00B86F48"/>
    <w:rsid w:val="00B879DA"/>
    <w:rsid w:val="00B90875"/>
    <w:rsid w:val="00B9620A"/>
    <w:rsid w:val="00B97888"/>
    <w:rsid w:val="00BA34F9"/>
    <w:rsid w:val="00BA5D4A"/>
    <w:rsid w:val="00BB2891"/>
    <w:rsid w:val="00BB3618"/>
    <w:rsid w:val="00BC5E4E"/>
    <w:rsid w:val="00BD284C"/>
    <w:rsid w:val="00BD50CE"/>
    <w:rsid w:val="00BD5795"/>
    <w:rsid w:val="00BD6B05"/>
    <w:rsid w:val="00BD7EA2"/>
    <w:rsid w:val="00BE2729"/>
    <w:rsid w:val="00BE4C1E"/>
    <w:rsid w:val="00BE6AB5"/>
    <w:rsid w:val="00BF2342"/>
    <w:rsid w:val="00BF5105"/>
    <w:rsid w:val="00BF5AF6"/>
    <w:rsid w:val="00BF6585"/>
    <w:rsid w:val="00BF6B38"/>
    <w:rsid w:val="00C016E2"/>
    <w:rsid w:val="00C01B47"/>
    <w:rsid w:val="00C04039"/>
    <w:rsid w:val="00C050F9"/>
    <w:rsid w:val="00C0799B"/>
    <w:rsid w:val="00C1227A"/>
    <w:rsid w:val="00C127B1"/>
    <w:rsid w:val="00C1626E"/>
    <w:rsid w:val="00C1652E"/>
    <w:rsid w:val="00C278FF"/>
    <w:rsid w:val="00C314A6"/>
    <w:rsid w:val="00C31AC6"/>
    <w:rsid w:val="00C31CD9"/>
    <w:rsid w:val="00C37B83"/>
    <w:rsid w:val="00C40E30"/>
    <w:rsid w:val="00C51718"/>
    <w:rsid w:val="00C5179B"/>
    <w:rsid w:val="00C53FAF"/>
    <w:rsid w:val="00C60187"/>
    <w:rsid w:val="00C6276A"/>
    <w:rsid w:val="00C70504"/>
    <w:rsid w:val="00C70B4B"/>
    <w:rsid w:val="00C7318C"/>
    <w:rsid w:val="00C73BDF"/>
    <w:rsid w:val="00C749D7"/>
    <w:rsid w:val="00C74B01"/>
    <w:rsid w:val="00C75D9B"/>
    <w:rsid w:val="00C774F3"/>
    <w:rsid w:val="00C80613"/>
    <w:rsid w:val="00C825F9"/>
    <w:rsid w:val="00C84DA9"/>
    <w:rsid w:val="00CA7875"/>
    <w:rsid w:val="00CA7D4E"/>
    <w:rsid w:val="00CB4631"/>
    <w:rsid w:val="00CB58F8"/>
    <w:rsid w:val="00CB6A61"/>
    <w:rsid w:val="00CC02E9"/>
    <w:rsid w:val="00CC5C8B"/>
    <w:rsid w:val="00CD65D1"/>
    <w:rsid w:val="00CE143F"/>
    <w:rsid w:val="00CE2453"/>
    <w:rsid w:val="00CE5A51"/>
    <w:rsid w:val="00CF1FC8"/>
    <w:rsid w:val="00CF31DB"/>
    <w:rsid w:val="00CF354A"/>
    <w:rsid w:val="00CF5337"/>
    <w:rsid w:val="00CF62E7"/>
    <w:rsid w:val="00CF7233"/>
    <w:rsid w:val="00D01187"/>
    <w:rsid w:val="00D02BA3"/>
    <w:rsid w:val="00D02DCC"/>
    <w:rsid w:val="00D14466"/>
    <w:rsid w:val="00D146BC"/>
    <w:rsid w:val="00D14D2D"/>
    <w:rsid w:val="00D212D8"/>
    <w:rsid w:val="00D2273B"/>
    <w:rsid w:val="00D252A4"/>
    <w:rsid w:val="00D36751"/>
    <w:rsid w:val="00D53C01"/>
    <w:rsid w:val="00D5568B"/>
    <w:rsid w:val="00D57859"/>
    <w:rsid w:val="00D6248D"/>
    <w:rsid w:val="00D65579"/>
    <w:rsid w:val="00D678D4"/>
    <w:rsid w:val="00D719E3"/>
    <w:rsid w:val="00D72D87"/>
    <w:rsid w:val="00D73A81"/>
    <w:rsid w:val="00D73E99"/>
    <w:rsid w:val="00D75828"/>
    <w:rsid w:val="00D8161C"/>
    <w:rsid w:val="00D84A9A"/>
    <w:rsid w:val="00D87B84"/>
    <w:rsid w:val="00D92DF0"/>
    <w:rsid w:val="00D96BF8"/>
    <w:rsid w:val="00D96CE4"/>
    <w:rsid w:val="00DA3AD7"/>
    <w:rsid w:val="00DA7A05"/>
    <w:rsid w:val="00DA7B23"/>
    <w:rsid w:val="00DC3E10"/>
    <w:rsid w:val="00DC7FD8"/>
    <w:rsid w:val="00DD0B36"/>
    <w:rsid w:val="00DD0F1A"/>
    <w:rsid w:val="00DD1390"/>
    <w:rsid w:val="00DD3628"/>
    <w:rsid w:val="00DD369D"/>
    <w:rsid w:val="00DD39FC"/>
    <w:rsid w:val="00DD42DA"/>
    <w:rsid w:val="00DD7014"/>
    <w:rsid w:val="00DE04E1"/>
    <w:rsid w:val="00DE2200"/>
    <w:rsid w:val="00DE4FC0"/>
    <w:rsid w:val="00DE5179"/>
    <w:rsid w:val="00DF2AFF"/>
    <w:rsid w:val="00E043B0"/>
    <w:rsid w:val="00E06B73"/>
    <w:rsid w:val="00E10EFD"/>
    <w:rsid w:val="00E11991"/>
    <w:rsid w:val="00E170DB"/>
    <w:rsid w:val="00E17B7C"/>
    <w:rsid w:val="00E20775"/>
    <w:rsid w:val="00E20B58"/>
    <w:rsid w:val="00E21816"/>
    <w:rsid w:val="00E42CC4"/>
    <w:rsid w:val="00E45580"/>
    <w:rsid w:val="00E500A6"/>
    <w:rsid w:val="00E51126"/>
    <w:rsid w:val="00E5790B"/>
    <w:rsid w:val="00E60DA4"/>
    <w:rsid w:val="00E63137"/>
    <w:rsid w:val="00E65ED3"/>
    <w:rsid w:val="00E75283"/>
    <w:rsid w:val="00E76874"/>
    <w:rsid w:val="00E841E4"/>
    <w:rsid w:val="00E873A4"/>
    <w:rsid w:val="00E90681"/>
    <w:rsid w:val="00E9339F"/>
    <w:rsid w:val="00EA36ED"/>
    <w:rsid w:val="00EA6307"/>
    <w:rsid w:val="00EA7837"/>
    <w:rsid w:val="00EA7DEA"/>
    <w:rsid w:val="00EC1DA6"/>
    <w:rsid w:val="00EC35AF"/>
    <w:rsid w:val="00EC56DB"/>
    <w:rsid w:val="00EC6E0C"/>
    <w:rsid w:val="00ED4B8F"/>
    <w:rsid w:val="00EE0805"/>
    <w:rsid w:val="00EE6E36"/>
    <w:rsid w:val="00EF13E7"/>
    <w:rsid w:val="00F02D85"/>
    <w:rsid w:val="00F11A42"/>
    <w:rsid w:val="00F12D79"/>
    <w:rsid w:val="00F15D8C"/>
    <w:rsid w:val="00F40ADC"/>
    <w:rsid w:val="00F433B7"/>
    <w:rsid w:val="00F472B0"/>
    <w:rsid w:val="00F51F09"/>
    <w:rsid w:val="00F54195"/>
    <w:rsid w:val="00F670D9"/>
    <w:rsid w:val="00F71115"/>
    <w:rsid w:val="00F74B13"/>
    <w:rsid w:val="00F849F1"/>
    <w:rsid w:val="00F8551B"/>
    <w:rsid w:val="00F86CBA"/>
    <w:rsid w:val="00F87110"/>
    <w:rsid w:val="00F87F80"/>
    <w:rsid w:val="00F90432"/>
    <w:rsid w:val="00F90F7E"/>
    <w:rsid w:val="00F9154A"/>
    <w:rsid w:val="00FA088E"/>
    <w:rsid w:val="00FA0913"/>
    <w:rsid w:val="00FA188A"/>
    <w:rsid w:val="00FA1AE0"/>
    <w:rsid w:val="00FA4059"/>
    <w:rsid w:val="00FA4FBC"/>
    <w:rsid w:val="00FB0708"/>
    <w:rsid w:val="00FB441C"/>
    <w:rsid w:val="00FB5594"/>
    <w:rsid w:val="00FC1BCE"/>
    <w:rsid w:val="00FC48DF"/>
    <w:rsid w:val="00FD54AD"/>
    <w:rsid w:val="00FD73C5"/>
    <w:rsid w:val="00FE1B69"/>
    <w:rsid w:val="00FE4327"/>
    <w:rsid w:val="00FE58ED"/>
    <w:rsid w:val="00FE609A"/>
    <w:rsid w:val="00FE7C45"/>
    <w:rsid w:val="00FF05DA"/>
    <w:rsid w:val="4D105525"/>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nhideWhenUsed="0" w:uiPriority="99" w:name="Body Text Indent 3"/>
    <w:lsdException w:unhideWhenUsed="0" w:uiPriority="99" w:semiHidden="0"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uk-UA" w:eastAsia="ru-RU" w:bidi="ar-SA"/>
    </w:rPr>
  </w:style>
  <w:style w:type="paragraph" w:styleId="2">
    <w:name w:val="heading 1"/>
    <w:basedOn w:val="1"/>
    <w:next w:val="1"/>
    <w:link w:val="27"/>
    <w:qFormat/>
    <w:uiPriority w:val="99"/>
    <w:pPr>
      <w:keepNext/>
      <w:widowControl w:val="0"/>
      <w:autoSpaceDE w:val="0"/>
      <w:autoSpaceDN w:val="0"/>
      <w:adjustRightInd w:val="0"/>
      <w:ind w:left="-180"/>
      <w:outlineLvl w:val="0"/>
    </w:pPr>
    <w:rPr>
      <w:b/>
      <w:bCs/>
      <w:sz w:val="28"/>
      <w:szCs w:val="20"/>
    </w:rPr>
  </w:style>
  <w:style w:type="paragraph" w:styleId="3">
    <w:name w:val="heading 2"/>
    <w:basedOn w:val="1"/>
    <w:next w:val="1"/>
    <w:link w:val="28"/>
    <w:qFormat/>
    <w:uiPriority w:val="99"/>
    <w:pPr>
      <w:keepNext/>
      <w:widowControl w:val="0"/>
      <w:autoSpaceDE w:val="0"/>
      <w:autoSpaceDN w:val="0"/>
      <w:adjustRightInd w:val="0"/>
      <w:ind w:left="-180"/>
      <w:jc w:val="center"/>
      <w:outlineLvl w:val="1"/>
    </w:pPr>
    <w:rPr>
      <w:b/>
      <w:bCs/>
      <w:sz w:val="28"/>
      <w:szCs w:val="20"/>
    </w:rPr>
  </w:style>
  <w:style w:type="paragraph" w:styleId="4">
    <w:name w:val="heading 3"/>
    <w:basedOn w:val="1"/>
    <w:next w:val="1"/>
    <w:link w:val="29"/>
    <w:qFormat/>
    <w:uiPriority w:val="99"/>
    <w:pPr>
      <w:keepNext/>
      <w:widowControl w:val="0"/>
      <w:autoSpaceDE w:val="0"/>
      <w:autoSpaceDN w:val="0"/>
      <w:adjustRightInd w:val="0"/>
      <w:jc w:val="center"/>
      <w:outlineLvl w:val="2"/>
    </w:pPr>
    <w:rPr>
      <w:sz w:val="28"/>
      <w:szCs w:val="20"/>
    </w:rPr>
  </w:style>
  <w:style w:type="paragraph" w:styleId="5">
    <w:name w:val="heading 4"/>
    <w:basedOn w:val="1"/>
    <w:next w:val="1"/>
    <w:link w:val="30"/>
    <w:qFormat/>
    <w:uiPriority w:val="99"/>
    <w:pPr>
      <w:keepNext/>
      <w:widowControl w:val="0"/>
      <w:autoSpaceDE w:val="0"/>
      <w:autoSpaceDN w:val="0"/>
      <w:adjustRightInd w:val="0"/>
      <w:spacing w:before="240" w:after="60"/>
      <w:outlineLvl w:val="3"/>
    </w:pPr>
    <w:rPr>
      <w:b/>
      <w:bCs/>
      <w:sz w:val="28"/>
      <w:szCs w:val="28"/>
    </w:rPr>
  </w:style>
  <w:style w:type="paragraph" w:styleId="6">
    <w:name w:val="heading 5"/>
    <w:basedOn w:val="1"/>
    <w:next w:val="1"/>
    <w:link w:val="31"/>
    <w:qFormat/>
    <w:uiPriority w:val="99"/>
    <w:pPr>
      <w:keepNext/>
      <w:jc w:val="both"/>
      <w:outlineLvl w:val="4"/>
    </w:pPr>
    <w:rPr>
      <w:sz w:val="28"/>
      <w:szCs w:val="32"/>
    </w:rPr>
  </w:style>
  <w:style w:type="paragraph" w:styleId="7">
    <w:name w:val="heading 6"/>
    <w:basedOn w:val="1"/>
    <w:next w:val="1"/>
    <w:link w:val="32"/>
    <w:qFormat/>
    <w:uiPriority w:val="99"/>
    <w:pPr>
      <w:keepNext/>
      <w:jc w:val="center"/>
      <w:outlineLvl w:val="5"/>
    </w:pPr>
    <w:rPr>
      <w:b/>
      <w:sz w:val="36"/>
    </w:rPr>
  </w:style>
  <w:style w:type="paragraph" w:styleId="8">
    <w:name w:val="heading 7"/>
    <w:basedOn w:val="1"/>
    <w:next w:val="1"/>
    <w:link w:val="33"/>
    <w:qFormat/>
    <w:uiPriority w:val="99"/>
    <w:pPr>
      <w:keepNext/>
      <w:jc w:val="center"/>
      <w:outlineLvl w:val="6"/>
    </w:pPr>
    <w:rPr>
      <w:b/>
      <w:sz w:val="28"/>
      <w:szCs w:val="20"/>
    </w:rPr>
  </w:style>
  <w:style w:type="paragraph" w:styleId="9">
    <w:name w:val="heading 8"/>
    <w:basedOn w:val="1"/>
    <w:next w:val="1"/>
    <w:link w:val="34"/>
    <w:qFormat/>
    <w:uiPriority w:val="99"/>
    <w:pPr>
      <w:keepNext/>
      <w:widowControl w:val="0"/>
      <w:autoSpaceDE w:val="0"/>
      <w:autoSpaceDN w:val="0"/>
      <w:adjustRightInd w:val="0"/>
      <w:outlineLvl w:val="7"/>
    </w:pPr>
    <w:rPr>
      <w:sz w:val="28"/>
      <w:szCs w:val="20"/>
    </w:rPr>
  </w:style>
  <w:style w:type="paragraph" w:styleId="10">
    <w:name w:val="heading 9"/>
    <w:basedOn w:val="1"/>
    <w:next w:val="1"/>
    <w:link w:val="35"/>
    <w:qFormat/>
    <w:uiPriority w:val="99"/>
    <w:pPr>
      <w:keepNext/>
      <w:outlineLvl w:val="8"/>
    </w:pPr>
    <w:rPr>
      <w:b/>
      <w:bCs/>
      <w:iCs/>
      <w:color w:val="000000"/>
      <w:sz w:val="20"/>
      <w:szCs w:val="22"/>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semiHidden/>
    <w:qFormat/>
    <w:uiPriority w:val="99"/>
    <w:rPr>
      <w:rFonts w:cs="Times New Roman"/>
      <w:color w:val="0563C1"/>
      <w:u w:val="single"/>
    </w:rPr>
  </w:style>
  <w:style w:type="character" w:styleId="14">
    <w:name w:val="page number"/>
    <w:uiPriority w:val="99"/>
    <w:rPr>
      <w:rFonts w:cs="Times New Roman"/>
    </w:rPr>
  </w:style>
  <w:style w:type="character" w:styleId="15">
    <w:name w:val="Strong"/>
    <w:qFormat/>
    <w:uiPriority w:val="99"/>
    <w:rPr>
      <w:rFonts w:cs="Times New Roman"/>
      <w:b/>
    </w:rPr>
  </w:style>
  <w:style w:type="paragraph" w:styleId="16">
    <w:name w:val="Balloon Text"/>
    <w:basedOn w:val="1"/>
    <w:link w:val="51"/>
    <w:uiPriority w:val="99"/>
    <w:rPr>
      <w:rFonts w:ascii="Tahoma" w:hAnsi="Tahoma" w:cs="Tahoma"/>
      <w:sz w:val="16"/>
      <w:szCs w:val="16"/>
    </w:rPr>
  </w:style>
  <w:style w:type="paragraph" w:styleId="17">
    <w:name w:val="Body Text Indent 3"/>
    <w:basedOn w:val="1"/>
    <w:link w:val="41"/>
    <w:semiHidden/>
    <w:uiPriority w:val="99"/>
    <w:pPr>
      <w:tabs>
        <w:tab w:val="left" w:pos="-108"/>
      </w:tabs>
      <w:ind w:left="-360"/>
    </w:pPr>
  </w:style>
  <w:style w:type="paragraph" w:styleId="18">
    <w:name w:val="header"/>
    <w:basedOn w:val="1"/>
    <w:link w:val="36"/>
    <w:uiPriority w:val="99"/>
    <w:pPr>
      <w:tabs>
        <w:tab w:val="center" w:pos="4153"/>
        <w:tab w:val="right" w:pos="8306"/>
      </w:tabs>
    </w:pPr>
    <w:rPr>
      <w:sz w:val="20"/>
      <w:szCs w:val="20"/>
    </w:rPr>
  </w:style>
  <w:style w:type="paragraph" w:styleId="19">
    <w:name w:val="Body Text"/>
    <w:basedOn w:val="1"/>
    <w:link w:val="37"/>
    <w:uiPriority w:val="99"/>
    <w:pPr>
      <w:widowControl w:val="0"/>
      <w:autoSpaceDE w:val="0"/>
      <w:autoSpaceDN w:val="0"/>
      <w:adjustRightInd w:val="0"/>
      <w:jc w:val="both"/>
    </w:pPr>
    <w:rPr>
      <w:sz w:val="28"/>
      <w:szCs w:val="20"/>
    </w:rPr>
  </w:style>
  <w:style w:type="paragraph" w:styleId="20">
    <w:name w:val="Body Text Indent"/>
    <w:basedOn w:val="1"/>
    <w:link w:val="40"/>
    <w:qFormat/>
    <w:uiPriority w:val="99"/>
    <w:pPr>
      <w:ind w:left="9360" w:hanging="9360"/>
    </w:pPr>
  </w:style>
  <w:style w:type="paragraph" w:styleId="21">
    <w:name w:val="footer"/>
    <w:basedOn w:val="1"/>
    <w:link w:val="44"/>
    <w:uiPriority w:val="99"/>
    <w:pPr>
      <w:tabs>
        <w:tab w:val="center" w:pos="4677"/>
        <w:tab w:val="right" w:pos="9355"/>
      </w:tabs>
    </w:pPr>
  </w:style>
  <w:style w:type="paragraph" w:styleId="22">
    <w:name w:val="Normal (Web)"/>
    <w:basedOn w:val="1"/>
    <w:uiPriority w:val="99"/>
    <w:pPr>
      <w:spacing w:before="100" w:beforeAutospacing="1" w:after="100" w:afterAutospacing="1"/>
    </w:pPr>
  </w:style>
  <w:style w:type="paragraph" w:styleId="23">
    <w:name w:val="Body Text Indent 2"/>
    <w:basedOn w:val="1"/>
    <w:link w:val="49"/>
    <w:uiPriority w:val="99"/>
    <w:pPr>
      <w:spacing w:after="120" w:line="480" w:lineRule="auto"/>
      <w:ind w:left="283"/>
    </w:pPr>
  </w:style>
  <w:style w:type="paragraph" w:styleId="24">
    <w:name w:val="HTML Preformatted"/>
    <w:basedOn w:val="1"/>
    <w:link w:val="3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25">
    <w:name w:val="Block Text"/>
    <w:basedOn w:val="1"/>
    <w:uiPriority w:val="99"/>
    <w:pPr>
      <w:widowControl w:val="0"/>
      <w:autoSpaceDE w:val="0"/>
      <w:autoSpaceDN w:val="0"/>
      <w:adjustRightInd w:val="0"/>
      <w:ind w:left="-76" w:right="-104"/>
    </w:pPr>
    <w:rPr>
      <w:sz w:val="28"/>
      <w:szCs w:val="20"/>
    </w:rPr>
  </w:style>
  <w:style w:type="table" w:styleId="26">
    <w:name w:val="Table Grid"/>
    <w:basedOn w:val="12"/>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Заголовок 1 Знак"/>
    <w:link w:val="2"/>
    <w:locked/>
    <w:uiPriority w:val="99"/>
    <w:rPr>
      <w:rFonts w:ascii="Times New Roman" w:hAnsi="Times New Roman" w:cs="Times New Roman"/>
      <w:b/>
      <w:bCs/>
      <w:sz w:val="20"/>
      <w:szCs w:val="20"/>
      <w:lang w:val="uk-UA" w:eastAsia="ru-RU"/>
    </w:rPr>
  </w:style>
  <w:style w:type="character" w:customStyle="1" w:styleId="28">
    <w:name w:val="Заголовок 2 Знак"/>
    <w:link w:val="3"/>
    <w:locked/>
    <w:uiPriority w:val="99"/>
    <w:rPr>
      <w:rFonts w:ascii="Times New Roman" w:hAnsi="Times New Roman" w:cs="Times New Roman"/>
      <w:b/>
      <w:bCs/>
      <w:sz w:val="20"/>
      <w:szCs w:val="20"/>
      <w:lang w:val="uk-UA" w:eastAsia="ru-RU"/>
    </w:rPr>
  </w:style>
  <w:style w:type="character" w:customStyle="1" w:styleId="29">
    <w:name w:val="Заголовок 3 Знак"/>
    <w:link w:val="4"/>
    <w:locked/>
    <w:uiPriority w:val="99"/>
    <w:rPr>
      <w:rFonts w:ascii="Times New Roman" w:hAnsi="Times New Roman" w:cs="Times New Roman"/>
      <w:sz w:val="20"/>
      <w:szCs w:val="20"/>
      <w:lang w:val="uk-UA" w:eastAsia="ru-RU"/>
    </w:rPr>
  </w:style>
  <w:style w:type="character" w:customStyle="1" w:styleId="30">
    <w:name w:val="Заголовок 4 Знак"/>
    <w:link w:val="5"/>
    <w:qFormat/>
    <w:locked/>
    <w:uiPriority w:val="99"/>
    <w:rPr>
      <w:rFonts w:ascii="Times New Roman" w:hAnsi="Times New Roman" w:cs="Times New Roman"/>
      <w:b/>
      <w:bCs/>
      <w:sz w:val="28"/>
      <w:szCs w:val="28"/>
      <w:lang w:eastAsia="ru-RU"/>
    </w:rPr>
  </w:style>
  <w:style w:type="character" w:customStyle="1" w:styleId="31">
    <w:name w:val="Заголовок 5 Знак"/>
    <w:link w:val="6"/>
    <w:locked/>
    <w:uiPriority w:val="99"/>
    <w:rPr>
      <w:rFonts w:ascii="Times New Roman" w:hAnsi="Times New Roman" w:cs="Times New Roman"/>
      <w:sz w:val="32"/>
      <w:szCs w:val="32"/>
      <w:lang w:val="uk-UA" w:eastAsia="ru-RU"/>
    </w:rPr>
  </w:style>
  <w:style w:type="character" w:customStyle="1" w:styleId="32">
    <w:name w:val="Заголовок 6 Знак"/>
    <w:link w:val="7"/>
    <w:locked/>
    <w:uiPriority w:val="99"/>
    <w:rPr>
      <w:rFonts w:ascii="Times New Roman" w:hAnsi="Times New Roman" w:cs="Times New Roman"/>
      <w:b/>
      <w:sz w:val="24"/>
      <w:szCs w:val="24"/>
      <w:lang w:eastAsia="ru-RU"/>
    </w:rPr>
  </w:style>
  <w:style w:type="character" w:customStyle="1" w:styleId="33">
    <w:name w:val="Заголовок 7 Знак"/>
    <w:link w:val="8"/>
    <w:locked/>
    <w:uiPriority w:val="99"/>
    <w:rPr>
      <w:rFonts w:ascii="Times New Roman" w:hAnsi="Times New Roman" w:cs="Times New Roman"/>
      <w:b/>
      <w:sz w:val="20"/>
      <w:szCs w:val="20"/>
      <w:lang w:val="uk-UA" w:eastAsia="ru-RU"/>
    </w:rPr>
  </w:style>
  <w:style w:type="character" w:customStyle="1" w:styleId="34">
    <w:name w:val="Заголовок 8 Знак"/>
    <w:link w:val="9"/>
    <w:locked/>
    <w:uiPriority w:val="99"/>
    <w:rPr>
      <w:rFonts w:ascii="Times New Roman" w:hAnsi="Times New Roman" w:cs="Times New Roman"/>
      <w:sz w:val="20"/>
      <w:szCs w:val="20"/>
      <w:lang w:val="uk-UA" w:eastAsia="ru-RU"/>
    </w:rPr>
  </w:style>
  <w:style w:type="character" w:customStyle="1" w:styleId="35">
    <w:name w:val="Заголовок 9 Знак"/>
    <w:link w:val="10"/>
    <w:locked/>
    <w:uiPriority w:val="99"/>
    <w:rPr>
      <w:rFonts w:ascii="Times New Roman" w:hAnsi="Times New Roman" w:cs="Times New Roman"/>
      <w:b/>
      <w:bCs/>
      <w:iCs/>
      <w:color w:val="000000"/>
      <w:sz w:val="20"/>
      <w:lang w:eastAsia="ru-RU"/>
    </w:rPr>
  </w:style>
  <w:style w:type="character" w:customStyle="1" w:styleId="36">
    <w:name w:val="Верхний колонтитул Знак"/>
    <w:link w:val="18"/>
    <w:locked/>
    <w:uiPriority w:val="99"/>
    <w:rPr>
      <w:rFonts w:ascii="Times New Roman" w:hAnsi="Times New Roman" w:cs="Times New Roman"/>
      <w:sz w:val="20"/>
      <w:szCs w:val="20"/>
      <w:lang w:val="uk-UA" w:eastAsia="ru-RU"/>
    </w:rPr>
  </w:style>
  <w:style w:type="character" w:customStyle="1" w:styleId="37">
    <w:name w:val="Основной текст Знак"/>
    <w:link w:val="19"/>
    <w:qFormat/>
    <w:locked/>
    <w:uiPriority w:val="99"/>
    <w:rPr>
      <w:rFonts w:ascii="Times New Roman" w:hAnsi="Times New Roman" w:cs="Times New Roman"/>
      <w:sz w:val="20"/>
      <w:szCs w:val="20"/>
      <w:lang w:val="uk-UA" w:eastAsia="ru-RU"/>
    </w:rPr>
  </w:style>
  <w:style w:type="paragraph" w:customStyle="1" w:styleId="38">
    <w:name w:val="Знак"/>
    <w:basedOn w:val="1"/>
    <w:uiPriority w:val="99"/>
    <w:rPr>
      <w:rFonts w:ascii="Verdana" w:hAnsi="Verdana"/>
      <w:sz w:val="20"/>
      <w:szCs w:val="20"/>
      <w:lang w:val="en-US" w:eastAsia="en-US"/>
    </w:rPr>
  </w:style>
  <w:style w:type="character" w:customStyle="1" w:styleId="39">
    <w:name w:val="Стандартный HTML Знак"/>
    <w:link w:val="24"/>
    <w:locked/>
    <w:uiPriority w:val="99"/>
    <w:rPr>
      <w:rFonts w:ascii="Courier New" w:hAnsi="Courier New" w:cs="Courier New"/>
      <w:color w:val="000000"/>
      <w:sz w:val="24"/>
      <w:szCs w:val="24"/>
      <w:lang w:val="uk-UA" w:eastAsia="ru-RU"/>
    </w:rPr>
  </w:style>
  <w:style w:type="character" w:customStyle="1" w:styleId="40">
    <w:name w:val="Основной текст с отступом Знак"/>
    <w:link w:val="20"/>
    <w:qFormat/>
    <w:locked/>
    <w:uiPriority w:val="99"/>
    <w:rPr>
      <w:rFonts w:ascii="Times New Roman" w:hAnsi="Times New Roman" w:cs="Times New Roman"/>
      <w:sz w:val="24"/>
      <w:szCs w:val="24"/>
      <w:lang w:val="uk-UA" w:eastAsia="ru-RU"/>
    </w:rPr>
  </w:style>
  <w:style w:type="character" w:customStyle="1" w:styleId="41">
    <w:name w:val="Основной текст с отступом 3 Знак"/>
    <w:link w:val="17"/>
    <w:semiHidden/>
    <w:locked/>
    <w:uiPriority w:val="99"/>
    <w:rPr>
      <w:rFonts w:ascii="Times New Roman" w:hAnsi="Times New Roman" w:cs="Times New Roman"/>
      <w:sz w:val="24"/>
      <w:szCs w:val="24"/>
      <w:lang w:val="uk-UA" w:eastAsia="ru-RU"/>
    </w:rPr>
  </w:style>
  <w:style w:type="paragraph" w:customStyle="1" w:styleId="42">
    <w:name w:val="Defaul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43">
    <w:name w:val="Знак Знак1 Знак Знак Знак Знак Знак Знак Знак Знак Знак Знак"/>
    <w:basedOn w:val="1"/>
    <w:uiPriority w:val="99"/>
    <w:rPr>
      <w:rFonts w:ascii="Verdana" w:hAnsi="Verdana" w:cs="Verdana"/>
      <w:sz w:val="20"/>
      <w:szCs w:val="20"/>
      <w:lang w:val="en-US" w:eastAsia="en-US"/>
    </w:rPr>
  </w:style>
  <w:style w:type="character" w:customStyle="1" w:styleId="44">
    <w:name w:val="Нижний колонтитул Знак"/>
    <w:link w:val="21"/>
    <w:locked/>
    <w:uiPriority w:val="99"/>
    <w:rPr>
      <w:rFonts w:ascii="Times New Roman" w:hAnsi="Times New Roman" w:cs="Times New Roman"/>
      <w:sz w:val="24"/>
      <w:szCs w:val="24"/>
      <w:lang w:eastAsia="ru-RU"/>
    </w:rPr>
  </w:style>
  <w:style w:type="paragraph" w:customStyle="1" w:styleId="45">
    <w:name w:val="Знак Знак1 Знак Знак Знак Знак Знак Знак"/>
    <w:basedOn w:val="1"/>
    <w:uiPriority w:val="99"/>
    <w:rPr>
      <w:rFonts w:ascii="Verdana" w:hAnsi="Verdana" w:cs="Verdana"/>
      <w:sz w:val="20"/>
      <w:szCs w:val="20"/>
      <w:lang w:val="en-US" w:eastAsia="en-US"/>
    </w:rPr>
  </w:style>
  <w:style w:type="paragraph" w:styleId="46">
    <w:name w:val="No Spacing"/>
    <w:qFormat/>
    <w:uiPriority w:val="99"/>
    <w:rPr>
      <w:rFonts w:ascii="Times New Roman" w:hAnsi="Times New Roman" w:eastAsia="Times New Roman" w:cs="Times New Roman"/>
      <w:sz w:val="24"/>
      <w:szCs w:val="24"/>
      <w:lang w:val="ru-RU" w:eastAsia="ru-RU" w:bidi="ar-SA"/>
    </w:rPr>
  </w:style>
  <w:style w:type="character" w:customStyle="1" w:styleId="47">
    <w:name w:val="Font Style16"/>
    <w:uiPriority w:val="99"/>
    <w:rPr>
      <w:rFonts w:ascii="Times New Roman" w:hAnsi="Times New Roman"/>
      <w:sz w:val="26"/>
    </w:rPr>
  </w:style>
  <w:style w:type="paragraph" w:customStyle="1" w:styleId="48">
    <w:name w:val="Style1"/>
    <w:basedOn w:val="1"/>
    <w:uiPriority w:val="99"/>
    <w:pPr>
      <w:widowControl w:val="0"/>
      <w:autoSpaceDE w:val="0"/>
      <w:autoSpaceDN w:val="0"/>
      <w:adjustRightInd w:val="0"/>
      <w:spacing w:line="278" w:lineRule="exact"/>
      <w:ind w:firstLine="701"/>
      <w:jc w:val="both"/>
    </w:pPr>
  </w:style>
  <w:style w:type="character" w:customStyle="1" w:styleId="49">
    <w:name w:val="Основной текст с отступом 2 Знак"/>
    <w:link w:val="23"/>
    <w:qFormat/>
    <w:locked/>
    <w:uiPriority w:val="99"/>
    <w:rPr>
      <w:rFonts w:ascii="Times New Roman" w:hAnsi="Times New Roman" w:cs="Times New Roman"/>
      <w:sz w:val="24"/>
      <w:szCs w:val="24"/>
      <w:lang w:eastAsia="ru-RU"/>
    </w:rPr>
  </w:style>
  <w:style w:type="paragraph" w:customStyle="1" w:styleId="50">
    <w:name w:val="Знак Знак Знак Знак"/>
    <w:basedOn w:val="1"/>
    <w:uiPriority w:val="99"/>
    <w:rPr>
      <w:rFonts w:ascii="Verdana" w:hAnsi="Verdana" w:cs="Verdana"/>
      <w:sz w:val="20"/>
      <w:szCs w:val="20"/>
      <w:lang w:val="en-US" w:eastAsia="en-US"/>
    </w:rPr>
  </w:style>
  <w:style w:type="character" w:customStyle="1" w:styleId="51">
    <w:name w:val="Текст выноски Знак"/>
    <w:link w:val="16"/>
    <w:locked/>
    <w:uiPriority w:val="99"/>
    <w:rPr>
      <w:rFonts w:ascii="Tahoma" w:hAnsi="Tahoma" w:cs="Tahoma"/>
      <w:sz w:val="16"/>
      <w:szCs w:val="16"/>
      <w:lang w:eastAsia="ru-RU"/>
    </w:rPr>
  </w:style>
  <w:style w:type="character" w:customStyle="1" w:styleId="52">
    <w:name w:val="Основной текст (2)_"/>
    <w:link w:val="53"/>
    <w:locked/>
    <w:uiPriority w:val="99"/>
    <w:rPr>
      <w:b/>
      <w:shd w:val="clear" w:color="auto" w:fill="FFFFFF"/>
    </w:rPr>
  </w:style>
  <w:style w:type="paragraph" w:customStyle="1" w:styleId="53">
    <w:name w:val="Основной текст (2)"/>
    <w:basedOn w:val="1"/>
    <w:link w:val="52"/>
    <w:uiPriority w:val="99"/>
    <w:pPr>
      <w:widowControl w:val="0"/>
      <w:shd w:val="clear" w:color="auto" w:fill="FFFFFF"/>
      <w:spacing w:line="336" w:lineRule="exact"/>
    </w:pPr>
    <w:rPr>
      <w:rFonts w:ascii="Calibri" w:hAnsi="Calibri" w:eastAsia="Calibri"/>
      <w:b/>
      <w:bCs/>
      <w:sz w:val="20"/>
      <w:szCs w:val="20"/>
      <w:lang w:val="en-US"/>
    </w:rPr>
  </w:style>
  <w:style w:type="character" w:customStyle="1" w:styleId="54">
    <w:name w:val="Основной текст (2) + 11"/>
    <w:uiPriority w:val="99"/>
    <w:rPr>
      <w:b/>
      <w:sz w:val="23"/>
      <w:shd w:val="clear" w:color="auto" w:fill="FFFFFF"/>
    </w:rPr>
  </w:style>
  <w:style w:type="paragraph" w:customStyle="1" w:styleId="55">
    <w:name w:val="Знак1"/>
    <w:basedOn w:val="1"/>
    <w:qFormat/>
    <w:uiPriority w:val="99"/>
    <w:rPr>
      <w:rFonts w:ascii="Verdana" w:hAnsi="Verdana" w:cs="Verdana"/>
      <w:sz w:val="20"/>
      <w:szCs w:val="20"/>
      <w:lang w:val="en-US" w:eastAsia="en-US"/>
    </w:rPr>
  </w:style>
  <w:style w:type="paragraph" w:customStyle="1" w:styleId="56">
    <w:name w:val="Знак Знак Знак Знак Знак Знак"/>
    <w:basedOn w:val="1"/>
    <w:uiPriority w:val="99"/>
    <w:rPr>
      <w:rFonts w:ascii="Verdana" w:hAnsi="Verdana" w:eastAsia="Batang" w:cs="Verdana"/>
      <w:sz w:val="20"/>
      <w:szCs w:val="20"/>
      <w:lang w:val="en-US" w:eastAsia="en-US"/>
    </w:rPr>
  </w:style>
  <w:style w:type="character" w:customStyle="1" w:styleId="57">
    <w:name w:val="apple-converted-space"/>
    <w:uiPriority w:val="99"/>
    <w:rPr>
      <w:rFonts w:cs="Times New Roman"/>
    </w:rPr>
  </w:style>
  <w:style w:type="paragraph" w:customStyle="1" w:styleId="58">
    <w:name w:val="Знак Знак Знак Знак Знак Знак Знак Знак Знак Знак Знак"/>
    <w:basedOn w:val="1"/>
    <w:uiPriority w:val="99"/>
    <w:rPr>
      <w:rFonts w:ascii="Verdana" w:hAnsi="Verdana" w:cs="Verdana"/>
      <w:sz w:val="20"/>
      <w:szCs w:val="20"/>
      <w:lang w:val="en-US" w:eastAsia="en-US"/>
    </w:rPr>
  </w:style>
  <w:style w:type="paragraph" w:customStyle="1" w:styleId="59">
    <w:name w:val="Знак Знак1"/>
    <w:basedOn w:val="1"/>
    <w:uiPriority w:val="99"/>
    <w:rPr>
      <w:rFonts w:ascii="Verdana" w:hAnsi="Verdana" w:cs="Verdana"/>
      <w:sz w:val="20"/>
      <w:szCs w:val="20"/>
      <w:lang w:val="en-US" w:eastAsia="en-US"/>
    </w:rPr>
  </w:style>
  <w:style w:type="paragraph" w:customStyle="1" w:styleId="60">
    <w:name w:val="Обычный + Times New Roman"/>
    <w:basedOn w:val="1"/>
    <w:qFormat/>
    <w:uiPriority w:val="99"/>
    <w:pPr>
      <w:ind w:left="5812" w:firstLine="284"/>
      <w:jc w:val="both"/>
    </w:pPr>
    <w:rPr>
      <w:rFonts w:ascii="Calibri" w:hAnsi="Calibri" w:cs="Calibri"/>
      <w:sz w:val="28"/>
      <w:szCs w:val="28"/>
      <w:lang w:eastAsia="uk-UA"/>
    </w:rPr>
  </w:style>
  <w:style w:type="paragraph" w:customStyle="1" w:styleId="61">
    <w:name w:val="Обычный1"/>
    <w:qFormat/>
    <w:uiPriority w:val="0"/>
    <w:rPr>
      <w:rFonts w:ascii="Times New Roman" w:hAnsi="Times New Roman" w:eastAsia="Times New Roman" w:cs="Times New Roman"/>
      <w:lang w:val="uk-UA" w:eastAsia="ru-RU" w:bidi="ar-SA"/>
    </w:rPr>
  </w:style>
  <w:style w:type="paragraph" w:customStyle="1" w:styleId="62">
    <w:name w:val="Текст1"/>
    <w:basedOn w:val="1"/>
    <w:uiPriority w:val="99"/>
    <w:rPr>
      <w:rFonts w:ascii="Courier New" w:hAnsi="Courier New"/>
      <w:sz w:val="20"/>
      <w:szCs w:val="20"/>
    </w:rPr>
  </w:style>
  <w:style w:type="paragraph" w:customStyle="1" w:styleId="63">
    <w:name w:val="Нормальний текст"/>
    <w:basedOn w:val="1"/>
    <w:uiPriority w:val="0"/>
    <w:pPr>
      <w:spacing w:before="120"/>
      <w:ind w:firstLine="567"/>
    </w:pPr>
    <w:rPr>
      <w:rFonts w:ascii="Antiqua" w:hAnsi="Antiqua"/>
      <w:sz w:val="26"/>
      <w:szCs w:val="20"/>
      <w:lang w:eastAsia="en-US"/>
    </w:rPr>
  </w:style>
  <w:style w:type="paragraph" w:customStyle="1" w:styleId="64">
    <w:name w:val="Знак Знак11"/>
    <w:basedOn w:val="1"/>
    <w:uiPriority w:val="99"/>
    <w:rPr>
      <w:rFonts w:ascii="Verdana" w:hAnsi="Verdana" w:cs="Verdana"/>
      <w:sz w:val="20"/>
      <w:szCs w:val="20"/>
      <w:lang w:val="en-US" w:eastAsia="en-US"/>
    </w:rPr>
  </w:style>
  <w:style w:type="paragraph" w:customStyle="1" w:styleId="65">
    <w:name w:val="Обычный2"/>
    <w:uiPriority w:val="99"/>
    <w:rPr>
      <w:rFonts w:ascii="Times New Roman" w:hAnsi="Times New Roman" w:eastAsia="Times New Roman" w:cs="Times New Roman"/>
      <w:lang w:val="uk-UA" w:eastAsia="ru-RU" w:bidi="ar-SA"/>
    </w:rPr>
  </w:style>
  <w:style w:type="paragraph" w:customStyle="1" w:styleId="66">
    <w:name w:val="Текст2"/>
    <w:basedOn w:val="1"/>
    <w:uiPriority w:val="99"/>
    <w:rPr>
      <w:rFonts w:ascii="Courier New" w:hAnsi="Courier New"/>
      <w:sz w:val="20"/>
      <w:szCs w:val="20"/>
    </w:rPr>
  </w:style>
  <w:style w:type="paragraph" w:styleId="67">
    <w:name w:val="List Paragraph"/>
    <w:basedOn w:val="1"/>
    <w:qFormat/>
    <w:uiPriority w:val="34"/>
    <w:pPr>
      <w:ind w:left="720"/>
      <w:contextualSpacing/>
    </w:pPr>
  </w:style>
  <w:style w:type="paragraph" w:customStyle="1" w:styleId="68">
    <w:name w:val="Знак Знак Знак"/>
    <w:basedOn w:val="1"/>
    <w:uiPriority w:val="99"/>
    <w:rPr>
      <w:rFonts w:ascii="Verdana" w:hAnsi="Verdana" w:cs="Verdana"/>
      <w:sz w:val="20"/>
      <w:szCs w:val="20"/>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892</Words>
  <Characters>5085</Characters>
  <Lines>42</Lines>
  <Paragraphs>11</Paragraphs>
  <TotalTime>86</TotalTime>
  <ScaleCrop>false</ScaleCrop>
  <LinksUpToDate>false</LinksUpToDate>
  <CharactersWithSpaces>5966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2024-02-01T14:27:00Z</dcterms:created>
  <dc:creator>Козлов Ігор Ігорович</dc:creator>
  <cp:lastModifiedBy>shulipa_o</cp:lastModifiedBy>
  <cp:lastPrinted>2024-02-06T13:06:00Z</cp:lastPrinted>
  <dcterms:modified xsi:type="dcterms:W3CDTF">2024-02-08T13:57:09Z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284A2B7212DD4D59B6EF45A9C967EADF_12</vt:lpwstr>
  </property>
</Properties>
</file>