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9" w:type="dxa"/>
        <w:tblLook w:val="04A0" w:firstRow="1" w:lastRow="0" w:firstColumn="1" w:lastColumn="0" w:noHBand="0" w:noVBand="1"/>
      </w:tblPr>
      <w:tblGrid>
        <w:gridCol w:w="766"/>
        <w:gridCol w:w="4763"/>
        <w:gridCol w:w="1275"/>
        <w:gridCol w:w="1160"/>
        <w:gridCol w:w="1109"/>
        <w:gridCol w:w="1112"/>
        <w:gridCol w:w="1309"/>
        <w:gridCol w:w="1160"/>
        <w:gridCol w:w="1249"/>
        <w:gridCol w:w="1116"/>
      </w:tblGrid>
      <w:tr w:rsidR="00BE529B" w:rsidRPr="00F33F67" w:rsidTr="00BC57FF">
        <w:trPr>
          <w:trHeight w:val="156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BE529B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AA82"/>
            <w:bookmarkEnd w:id="0"/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29B" w:rsidRPr="00BC57FF" w:rsidRDefault="00BE529B" w:rsidP="0098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>Додаток 3</w:t>
            </w:r>
            <w:r w:rsidRPr="00BC57FF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br/>
              <w:t>до  розпорядження  Сумської  міської</w:t>
            </w:r>
            <w:r w:rsidRPr="00BC57FF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br/>
              <w:t>військової   адміністрації</w:t>
            </w:r>
            <w:r w:rsidRPr="00BC57FF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br/>
            </w:r>
            <w:r w:rsidR="00F33F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 04.10.2024 № 375-ВКВА</w:t>
            </w:r>
            <w:bookmarkStart w:id="1" w:name="_GoBack"/>
            <w:bookmarkEnd w:id="1"/>
          </w:p>
        </w:tc>
      </w:tr>
      <w:tr w:rsidR="00BE529B" w:rsidRPr="00657AAB" w:rsidTr="00BC57FF">
        <w:trPr>
          <w:trHeight w:val="390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9B6867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>Структура тарифів на транспортування теплової енергії власним споживачам</w:t>
            </w:r>
          </w:p>
        </w:tc>
      </w:tr>
      <w:tr w:rsidR="00BE529B" w:rsidRPr="00657AAB" w:rsidTr="00BC57FF">
        <w:trPr>
          <w:trHeight w:val="330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9B6867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>Товариства з обмеженою відповідальністю "Сумитеплоенерго"</w:t>
            </w:r>
          </w:p>
        </w:tc>
      </w:tr>
      <w:tr w:rsidR="00BE529B" w:rsidRPr="00BE529B" w:rsidTr="00BC57FF">
        <w:trPr>
          <w:trHeight w:val="44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BE529B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B686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ПДВ</w:t>
            </w:r>
          </w:p>
        </w:tc>
      </w:tr>
      <w:tr w:rsidR="00BE529B" w:rsidRPr="00BC57FF" w:rsidTr="00BC57FF">
        <w:trPr>
          <w:trHeight w:val="6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Показники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населення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603D63">
            <w:pPr>
              <w:spacing w:after="0" w:line="240" w:lineRule="auto"/>
              <w:ind w:left="-157" w:right="-11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релігійних організацій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603D63">
            <w:pPr>
              <w:spacing w:after="0" w:line="240" w:lineRule="auto"/>
              <w:ind w:left="-99" w:right="-6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бюджетних установ та організацій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інших споживачів</w:t>
            </w:r>
          </w:p>
        </w:tc>
      </w:tr>
      <w:tr w:rsidR="00BE529B" w:rsidRPr="00BC57FF" w:rsidTr="00BC57FF">
        <w:trPr>
          <w:trHeight w:val="311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  <w:proofErr w:type="spellEnd"/>
          </w:p>
        </w:tc>
      </w:tr>
      <w:tr w:rsidR="00BE529B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0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Виробнича собівартість, 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143 240,25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433,3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74,74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433,3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25 471,72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433,31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9 179,54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433,31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матеріальні витрати,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44 315,38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134,06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134,06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7 880,39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134,06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2 839,95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134,06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електроенергія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35 054,31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18,29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6 233,54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2 246,45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106,04</w:t>
            </w:r>
          </w:p>
        </w:tc>
      </w:tr>
      <w:tr w:rsidR="00E963B4" w:rsidRPr="00657AAB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6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1 613,43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0,84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286,91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4,88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7 647,64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3,99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1 359,94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490,10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34 351,23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17,92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6 108,51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2 201,40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103,91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витрати,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62 433,50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188,86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32,58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188,86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11 102,25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188,86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4 001,05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188,86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 на соціальні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7 557,27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1 343,87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484,31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22,86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1.3.2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амортизаційні відрахування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6 350,11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3,31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1 129,21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406,95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19,21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1.3.3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48 526,12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146,79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25,32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146,79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8 629,17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146,79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3 109,79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146,79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Загальновиробничі витрати,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2 140,14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1,12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380,57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137,15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1.4.1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1 414,61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251,55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90,66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4,28</w:t>
            </w:r>
          </w:p>
        </w:tc>
      </w:tr>
      <w:tr w:rsidR="00603D63" w:rsidRPr="00BC57FF" w:rsidTr="00BC57FF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1.4.2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311,21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55,34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0,94</w:t>
            </w:r>
          </w:p>
        </w:tc>
      </w:tr>
      <w:tr w:rsidR="00BC57FF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1.4.3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амортизаційні відрахування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</w:tr>
      <w:tr w:rsidR="00BC57FF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1.4.4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409,24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72,77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1,24</w:t>
            </w:r>
          </w:p>
        </w:tc>
      </w:tr>
      <w:tr w:rsidR="00BE529B" w:rsidRPr="00BC57FF" w:rsidTr="00BC57FF">
        <w:trPr>
          <w:trHeight w:val="342"/>
        </w:trPr>
        <w:tc>
          <w:tcPr>
            <w:tcW w:w="7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5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529B" w:rsidRPr="00BC57FF" w:rsidRDefault="006B799F" w:rsidP="006B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продовження додатку 3</w:t>
            </w:r>
          </w:p>
        </w:tc>
      </w:tr>
      <w:tr w:rsidR="00BE529B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Адміністративні витрати,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2 674,39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1,40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475,57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171,39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8,09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1 530,91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272,23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98,11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4,63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336,80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0,18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59,89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1,02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амортизаційні відрахування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0,10</w:t>
            </w:r>
          </w:p>
        </w:tc>
      </w:tr>
      <w:tr w:rsidR="00E963B4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772,08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137,29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49,48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4" w:rsidRPr="00BC57FF" w:rsidRDefault="00E963B4" w:rsidP="00E9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2,34</w:t>
            </w:r>
          </w:p>
        </w:tc>
      </w:tr>
      <w:tr w:rsidR="00603D63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збут,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BE529B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E529B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E529B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3D63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603D63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Фінансові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603D63" w:rsidRPr="00BC57FF" w:rsidTr="00BC57FF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Усього розподілені витрати на утримання, експлуатацію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145 914,64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25 947,30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9 350,93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03D63" w:rsidRPr="00BC57FF" w:rsidTr="00BC57FF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FF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 xml:space="preserve">у тому числі на 1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441,40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441,42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441,40</w:t>
            </w:r>
          </w:p>
        </w:tc>
      </w:tr>
      <w:tr w:rsidR="00603D63" w:rsidRPr="00BC57FF" w:rsidTr="00BC57FF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Витрати на теплову енергію  для компенсації втрат власної теплової енергії ліцензіата в теплових мережах, усього,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193 357,97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584,9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101,23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586,84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35 287,85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600,29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15 672,97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739,82</w:t>
            </w:r>
          </w:p>
        </w:tc>
      </w:tr>
      <w:tr w:rsidR="00603D63" w:rsidRPr="00BC57FF" w:rsidTr="00BC57F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FF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витрати на теплову енергію  для компенсації втрат власної теплової енергії ліцензіата у власних теплових мережах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193 357,97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E6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584,9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101,23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586,84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35 287,85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600,29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15 672,97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739,82</w:t>
            </w:r>
          </w:p>
        </w:tc>
      </w:tr>
      <w:tr w:rsidR="00BE529B" w:rsidRPr="00657AAB" w:rsidTr="00BC57FF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FF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6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витрати на теплову енергію для компенсації втрат власної теплової енергії в теплових мережах інших суб'єктів господарювання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собівартість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339 272,61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1 026,3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177,37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98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1 028,2</w:t>
            </w:r>
            <w:r w:rsidR="0098673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61 235,14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1 041,69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25 023,90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1181,22</w:t>
            </w:r>
          </w:p>
        </w:tc>
      </w:tr>
      <w:tr w:rsidR="00BC57FF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2 759,58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BC57FF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Коригування витрат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-7,00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-40,58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-2 536,87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-43,16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-761,88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-35,96</w:t>
            </w:r>
          </w:p>
        </w:tc>
      </w:tr>
      <w:tr w:rsidR="00BC57FF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Розрахунковий прибуток, усього, 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7 117,79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5D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21,5</w:t>
            </w:r>
            <w:r w:rsidR="005D0A1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3,71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1 265,72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456,14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21,53</w:t>
            </w:r>
          </w:p>
        </w:tc>
      </w:tr>
      <w:tr w:rsidR="00BC57FF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1 281,20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3,8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2568C5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227,83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3,8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82,11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3,8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</w:tr>
      <w:tr w:rsidR="00BC57FF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дивіденди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C57FF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резервний фонд (капітал)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C57FF" w:rsidRPr="00657AAB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6B799F" w:rsidRPr="00BC57FF" w:rsidTr="00BC57FF">
        <w:trPr>
          <w:trHeight w:val="315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9F" w:rsidRPr="00BC57FF" w:rsidRDefault="006B799F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продовження додатку 3</w:t>
            </w:r>
          </w:p>
        </w:tc>
      </w:tr>
      <w:tr w:rsidR="006B799F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9F" w:rsidRPr="00BC57FF" w:rsidRDefault="006B799F" w:rsidP="009B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інше використання  прибутку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5 836,59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17,6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3,05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17,6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1 037,89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17,6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374,04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25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17,6</w:t>
            </w:r>
            <w:r w:rsidR="002568C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Вартість транспортування  теплової енергії за відповідними тарифами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346 390,40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174,09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62 723,58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24 718,17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C57FF" w:rsidRPr="00BC57FF" w:rsidTr="00BC57FF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98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1 047,8</w:t>
            </w:r>
            <w:r w:rsidR="0098673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98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1 009,</w:t>
            </w:r>
            <w:r w:rsidR="0098673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1 067,01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98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1166,7</w:t>
            </w:r>
            <w:r w:rsidR="0098673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BC57FF" w:rsidRPr="00BC57FF" w:rsidTr="00BC57F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FF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 xml:space="preserve">вартість 1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lang w:val="uk-UA"/>
              </w:rPr>
              <w:t xml:space="preserve"> теплової енергії для компенсації втрат власної теплової енергії ліцензіата в теплових мережах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98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584,9</w:t>
            </w:r>
            <w:r w:rsidR="0098673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586,84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600,29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739,82</w:t>
            </w:r>
          </w:p>
        </w:tc>
      </w:tr>
      <w:tr w:rsidR="00BC57FF" w:rsidRPr="00BC57FF" w:rsidTr="00BC57F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FF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 xml:space="preserve">вартість 1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lang w:val="uk-UA"/>
              </w:rPr>
              <w:t xml:space="preserve"> теплової енергії решти розподілених витрат на транспортування теплової енергії тепловими мережами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462,93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986739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422,35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466,72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FF" w:rsidRPr="00BC57FF" w:rsidRDefault="00BC57FF" w:rsidP="00BC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FF" w:rsidRPr="00BC57FF" w:rsidRDefault="00BC57FF" w:rsidP="0098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lang w:val="uk-UA"/>
              </w:rPr>
              <w:t>426,9</w:t>
            </w:r>
            <w:r w:rsidR="0098673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Обсяг надходження теплової енергії до мережі ліцензіата, зокрема,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602 749,11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339,45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99 212,32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42 037,49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власної теплової енергії,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481 581,28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235,20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76 938,62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28 325,16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14.2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теплоенергії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енргії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інших власників для транспортування мережами ліцензіата,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121 167,82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104,25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22 273,70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13 712,34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Втрати теплової енергії в мережах ліцензіата, усього, зокрема,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151 007,20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62,70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18 154,23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7 140,34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15.1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втрати теплової енергії у власних мережах,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151 007,20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62,70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18 154,23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7 140,34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3D63" w:rsidRPr="00BC57FF" w:rsidTr="00BC57FF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Корисний відпуск теплової енергії з мереж ліцензіата, усього, зокрема,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424 629,91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253,33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76 105,81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31 935,78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63" w:rsidRPr="00BC57FF" w:rsidRDefault="00603D63" w:rsidP="0060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E529B" w:rsidRPr="00657AAB" w:rsidTr="00BC57FF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60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03D63"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6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господарські потреби ліцензованої діяльності,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9B" w:rsidRPr="00BC57FF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2E06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16.2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корисний відпуск теплової енергії усього споживачам, зокрема на потреби,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424 629,91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253,33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76 105,81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31 935,78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2E06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16.2.1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корисний відпуск теплової енергії інших власників,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94 055,83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80,84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17 321,42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10 750,96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2E06" w:rsidRPr="00BC57FF" w:rsidTr="00BC57F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16.2.2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корисний відпуск теплової енергії власним споживачам, </w:t>
            </w:r>
            <w:proofErr w:type="spellStart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330 574,08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172,50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58 784,39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21 184,82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06" w:rsidRPr="00BC57FF" w:rsidRDefault="00E02E06" w:rsidP="00E0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57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E529B" w:rsidRPr="00BE529B" w:rsidTr="00BC57FF">
        <w:trPr>
          <w:trHeight w:val="69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BE529B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BE529B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529B" w:rsidRPr="00BE529B" w:rsidTr="00BC57FF">
        <w:trPr>
          <w:trHeight w:val="81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BE529B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  <w:r w:rsidRPr="009B68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Директор Департаменту інфраструктури міста </w:t>
            </w:r>
            <w:r w:rsidRPr="009B68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  <w:br/>
              <w:t>Сумської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9B6867" w:rsidRDefault="00BE529B" w:rsidP="00B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29B" w:rsidRPr="009B6867" w:rsidRDefault="00BE529B" w:rsidP="00E6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</w:pPr>
            <w:r w:rsidRPr="009B68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/>
              </w:rPr>
              <w:t>Євген БРОВЕНКО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9B" w:rsidRPr="00BE529B" w:rsidRDefault="00BE529B" w:rsidP="00B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CE564C" w:rsidRDefault="00CE564C"/>
    <w:sectPr w:rsidR="00CE564C" w:rsidSect="00BC57FF">
      <w:pgSz w:w="15840" w:h="12240" w:orient="landscape"/>
      <w:pgMar w:top="96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5B"/>
    <w:rsid w:val="0015745B"/>
    <w:rsid w:val="00186262"/>
    <w:rsid w:val="002568C5"/>
    <w:rsid w:val="005D0A1B"/>
    <w:rsid w:val="00603D63"/>
    <w:rsid w:val="00657AAB"/>
    <w:rsid w:val="006B799F"/>
    <w:rsid w:val="007140E6"/>
    <w:rsid w:val="00986739"/>
    <w:rsid w:val="009B6867"/>
    <w:rsid w:val="00B44E23"/>
    <w:rsid w:val="00BC57FF"/>
    <w:rsid w:val="00BE529B"/>
    <w:rsid w:val="00CE564C"/>
    <w:rsid w:val="00E02E06"/>
    <w:rsid w:val="00E646B9"/>
    <w:rsid w:val="00E963B4"/>
    <w:rsid w:val="00F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0784-576B-450A-86D9-136A92A3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Смага Ірина Олегівна</cp:lastModifiedBy>
  <cp:revision>2</cp:revision>
  <cp:lastPrinted>2024-09-30T10:56:00Z</cp:lastPrinted>
  <dcterms:created xsi:type="dcterms:W3CDTF">2024-10-04T10:56:00Z</dcterms:created>
  <dcterms:modified xsi:type="dcterms:W3CDTF">2024-10-04T10:56:00Z</dcterms:modified>
</cp:coreProperties>
</file>