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A39F7" w14:textId="77777777" w:rsidR="005B65D8" w:rsidRPr="00BD3070" w:rsidRDefault="005B65D8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en-US"/>
        </w:rPr>
      </w:pPr>
    </w:p>
    <w:tbl>
      <w:tblPr>
        <w:tblW w:w="9772" w:type="dxa"/>
        <w:jc w:val="center"/>
        <w:tblLayout w:type="fixed"/>
        <w:tblLook w:val="01E0" w:firstRow="1" w:lastRow="1" w:firstColumn="1" w:lastColumn="1" w:noHBand="0" w:noVBand="0"/>
      </w:tblPr>
      <w:tblGrid>
        <w:gridCol w:w="4174"/>
        <w:gridCol w:w="218"/>
        <w:gridCol w:w="987"/>
        <w:gridCol w:w="289"/>
        <w:gridCol w:w="3933"/>
        <w:gridCol w:w="171"/>
      </w:tblGrid>
      <w:tr w:rsidR="00DD20A1" w:rsidRPr="00DD20A1" w14:paraId="23C65D0B" w14:textId="77777777" w:rsidTr="00E0539A">
        <w:trPr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89E7C9D" w14:textId="77777777" w:rsidR="004F6667" w:rsidRPr="00BD3070" w:rsidRDefault="004F6667" w:rsidP="00BD3070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color w:val="1A1A1A" w:themeColor="background1" w:themeShade="1A"/>
                <w:lang w:val="en-U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231F829B" w14:textId="77777777" w:rsidR="004F6667" w:rsidRPr="00DD20A1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noProof/>
                <w:color w:val="1A1A1A" w:themeColor="background1" w:themeShade="1A"/>
                <w:sz w:val="28"/>
                <w:szCs w:val="28"/>
              </w:rPr>
              <w:drawing>
                <wp:inline distT="0" distB="0" distL="0" distR="0" wp14:anchorId="70FA4AD5" wp14:editId="4D15CD5B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gridSpan w:val="3"/>
            <w:shd w:val="clear" w:color="auto" w:fill="auto"/>
          </w:tcPr>
          <w:p w14:paraId="0AE2398C" w14:textId="77777777" w:rsidR="004F6667" w:rsidRPr="00DD20A1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</w:tr>
      <w:tr w:rsidR="00BD3070" w:rsidRPr="00DD20A1" w14:paraId="203C56EA" w14:textId="77777777" w:rsidTr="00E0539A">
        <w:trPr>
          <w:gridAfter w:val="4"/>
          <w:wAfter w:w="5382" w:type="dxa"/>
          <w:jc w:val="center"/>
        </w:trPr>
        <w:tc>
          <w:tcPr>
            <w:tcW w:w="4390" w:type="dxa"/>
            <w:gridSpan w:val="2"/>
            <w:shd w:val="clear" w:color="auto" w:fill="auto"/>
          </w:tcPr>
          <w:p w14:paraId="59800B3F" w14:textId="77777777" w:rsidR="00BD3070" w:rsidRPr="00BD3070" w:rsidRDefault="00BD3070" w:rsidP="00BD3070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i/>
                <w:iCs/>
                <w:noProof/>
                <w:color w:val="1A1A1A" w:themeColor="background1" w:themeShade="1A"/>
                <w:lang w:val="en-US"/>
              </w:rPr>
            </w:pPr>
          </w:p>
        </w:tc>
      </w:tr>
      <w:tr w:rsidR="00DD20A1" w:rsidRPr="00DD20A1" w14:paraId="460A667E" w14:textId="77777777" w:rsidTr="00E0539A">
        <w:trPr>
          <w:jc w:val="center"/>
        </w:trPr>
        <w:tc>
          <w:tcPr>
            <w:tcW w:w="9772" w:type="dxa"/>
            <w:gridSpan w:val="6"/>
            <w:shd w:val="clear" w:color="auto" w:fill="auto"/>
          </w:tcPr>
          <w:p w14:paraId="45DF1F7B" w14:textId="77777777" w:rsidR="004F6667" w:rsidRPr="00DD20A1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color w:val="1A1A1A" w:themeColor="background1" w:themeShade="1A"/>
                <w:lang w:val="uk-UA"/>
              </w:rPr>
            </w:pPr>
            <w:r w:rsidRPr="00DD20A1">
              <w:rPr>
                <w:color w:val="1A1A1A" w:themeColor="background1" w:themeShade="1A"/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1BC78EAC" w14:textId="77777777" w:rsidR="00A16E72" w:rsidRPr="00DD20A1" w:rsidRDefault="004F6667" w:rsidP="00AD3A78">
            <w:pPr>
              <w:jc w:val="center"/>
              <w:rPr>
                <w:color w:val="1A1A1A" w:themeColor="background1" w:themeShade="1A"/>
                <w:sz w:val="32"/>
                <w:szCs w:val="32"/>
                <w:lang w:val="uk-UA"/>
              </w:rPr>
            </w:pPr>
            <w:r w:rsidRPr="00DD20A1">
              <w:rPr>
                <w:color w:val="1A1A1A" w:themeColor="background1" w:themeShade="1A"/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51B91FEB" w14:textId="77777777" w:rsidR="004F6667" w:rsidRPr="00DD20A1" w:rsidRDefault="00383218" w:rsidP="00043959">
            <w:pPr>
              <w:pStyle w:val="a3"/>
              <w:outlineLvl w:val="0"/>
              <w:rPr>
                <w:b/>
                <w:color w:val="1A1A1A" w:themeColor="background1" w:themeShade="1A"/>
                <w:sz w:val="40"/>
                <w:szCs w:val="40"/>
                <w:lang w:val="ru-RU"/>
              </w:rPr>
            </w:pPr>
            <w:r w:rsidRPr="00DD20A1">
              <w:rPr>
                <w:b/>
                <w:color w:val="1A1A1A" w:themeColor="background1" w:themeShade="1A"/>
                <w:sz w:val="32"/>
                <w:szCs w:val="32"/>
                <w:lang w:val="ru-RU"/>
              </w:rPr>
              <w:t>РОЗПОРЯДЖЕННЯ</w:t>
            </w:r>
            <w:r w:rsidR="004F6667" w:rsidRPr="00DD20A1">
              <w:rPr>
                <w:b/>
                <w:color w:val="1A1A1A" w:themeColor="background1" w:themeShade="1A"/>
                <w:sz w:val="40"/>
                <w:szCs w:val="40"/>
                <w:lang w:val="ru-RU"/>
              </w:rPr>
              <w:t xml:space="preserve"> </w:t>
            </w:r>
            <w:r w:rsidR="004F6667" w:rsidRPr="00DD20A1">
              <w:rPr>
                <w:i/>
                <w:iCs/>
                <w:noProof/>
                <w:color w:val="1A1A1A" w:themeColor="background1" w:themeShade="1A"/>
              </w:rPr>
              <w:t xml:space="preserve"> </w:t>
            </w:r>
          </w:p>
        </w:tc>
      </w:tr>
      <w:tr w:rsidR="00DD20A1" w:rsidRPr="00DD20A1" w14:paraId="71837697" w14:textId="77777777" w:rsidTr="00E0539A">
        <w:trPr>
          <w:jc w:val="center"/>
        </w:trPr>
        <w:tc>
          <w:tcPr>
            <w:tcW w:w="9772" w:type="dxa"/>
            <w:gridSpan w:val="6"/>
            <w:shd w:val="clear" w:color="auto" w:fill="auto"/>
          </w:tcPr>
          <w:p w14:paraId="180ACDBC" w14:textId="77777777" w:rsidR="00F82F15" w:rsidRPr="00DD20A1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</w:tr>
      <w:tr w:rsidR="00DD20A1" w:rsidRPr="00DD20A1" w14:paraId="0418C732" w14:textId="77777777" w:rsidTr="00E0539A">
        <w:tblPrEx>
          <w:jc w:val="left"/>
        </w:tblPrEx>
        <w:trPr>
          <w:gridAfter w:val="1"/>
          <w:wAfter w:w="166" w:type="dxa"/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5B698221" w14:textId="4107EDD8" w:rsidR="00F01E48" w:rsidRPr="00B67F84" w:rsidRDefault="00B67F84" w:rsidP="00111B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24.10.2024</w:t>
            </w:r>
          </w:p>
          <w:p w14:paraId="79B20ED1" w14:textId="77777777" w:rsidR="00F01E48" w:rsidRPr="00DD20A1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i/>
                <w:iCs/>
                <w:noProof/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EEF582B" w14:textId="77777777" w:rsidR="00F01E48" w:rsidRPr="00DD20A1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м. Суми</w:t>
            </w:r>
          </w:p>
          <w:p w14:paraId="7F16475A" w14:textId="77777777" w:rsidR="00F01E48" w:rsidRPr="00DD20A1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shd w:val="clear" w:color="auto" w:fill="auto"/>
          </w:tcPr>
          <w:p w14:paraId="14BC50D1" w14:textId="5DF868D5" w:rsidR="00F01E48" w:rsidRPr="00B67F84" w:rsidRDefault="00B231DF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color w:val="1A1A1A" w:themeColor="background1" w:themeShade="1A"/>
                <w:sz w:val="28"/>
                <w:szCs w:val="28"/>
                <w:u w:val="single"/>
                <w:lang w:val="uk-UA"/>
              </w:rPr>
            </w:pPr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    </w:t>
            </w:r>
            <w:r w:rsidR="00F01E48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№</w:t>
            </w:r>
            <w:r w:rsidR="00B67F84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406-ВКВА</w:t>
            </w:r>
          </w:p>
          <w:p w14:paraId="177524FD" w14:textId="77777777" w:rsidR="00F01E48" w:rsidRPr="00DD20A1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</w:tr>
      <w:tr w:rsidR="00DD20A1" w:rsidRPr="00DD20A1" w14:paraId="4B04EF6E" w14:textId="77777777" w:rsidTr="00E0539A">
        <w:tblPrEx>
          <w:jc w:val="left"/>
        </w:tblPrEx>
        <w:trPr>
          <w:gridAfter w:val="1"/>
          <w:wAfter w:w="166" w:type="dxa"/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459E6F01" w14:textId="77777777" w:rsidR="007F6594" w:rsidRPr="009069A6" w:rsidRDefault="008D71EB" w:rsidP="00C30E5E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color w:val="1A1A1A" w:themeColor="background1" w:themeShade="1A"/>
                <w:lang w:val="uk-UA"/>
              </w:rPr>
            </w:pPr>
            <w:r w:rsidRPr="009069A6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Про </w:t>
            </w:r>
            <w:r w:rsidR="00CE7D97" w:rsidRPr="009069A6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встановлення </w:t>
            </w:r>
            <w:r w:rsidR="00517570" w:rsidRPr="009069A6">
              <w:rPr>
                <w:color w:val="1A1A1A" w:themeColor="background1" w:themeShade="1A"/>
                <w:sz w:val="28"/>
                <w:szCs w:val="28"/>
                <w:lang w:val="uk-UA"/>
              </w:rPr>
              <w:t>тарифів на транспортні послуги з перевезення пасажирів на автобусних маршрутах загального користування, що працюють у звичайному режимі</w:t>
            </w:r>
          </w:p>
          <w:p w14:paraId="6A1548C9" w14:textId="77777777" w:rsidR="00BB652A" w:rsidRPr="009069A6" w:rsidRDefault="00BB652A" w:rsidP="008D71E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  <w:gridSpan w:val="3"/>
            <w:shd w:val="clear" w:color="auto" w:fill="auto"/>
          </w:tcPr>
          <w:p w14:paraId="4D96358A" w14:textId="77777777" w:rsidR="00BB652A" w:rsidRPr="009069A6" w:rsidRDefault="00BB652A">
            <w:pPr>
              <w:spacing w:after="160" w:line="259" w:lineRule="auto"/>
              <w:rPr>
                <w:color w:val="1A1A1A" w:themeColor="background1" w:themeShade="1A"/>
                <w:lang w:val="uk-UA"/>
              </w:rPr>
            </w:pPr>
          </w:p>
          <w:p w14:paraId="1690C5E7" w14:textId="77777777" w:rsidR="00BB652A" w:rsidRPr="009069A6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</w:tr>
      <w:tr w:rsidR="00DD20A1" w:rsidRPr="00DD20A1" w14:paraId="200D8F7A" w14:textId="77777777" w:rsidTr="00E0539A">
        <w:tblPrEx>
          <w:jc w:val="left"/>
        </w:tblPrEx>
        <w:trPr>
          <w:gridAfter w:val="1"/>
          <w:wAfter w:w="166" w:type="dxa"/>
          <w:trHeight w:val="1842"/>
        </w:trPr>
        <w:tc>
          <w:tcPr>
            <w:tcW w:w="9606" w:type="dxa"/>
            <w:gridSpan w:val="5"/>
            <w:shd w:val="clear" w:color="auto" w:fill="auto"/>
          </w:tcPr>
          <w:p w14:paraId="176237DD" w14:textId="5B8EE903" w:rsidR="003923CD" w:rsidRPr="00DD20A1" w:rsidRDefault="00517570" w:rsidP="00282CF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color w:val="1A1A1A" w:themeColor="background1" w:themeShade="1A"/>
                <w:sz w:val="28"/>
                <w:lang w:val="uk-UA"/>
              </w:rPr>
              <w:t xml:space="preserve">З метою підвищення якості та безпеки надання послуг, забезпечення роботи міського пасажирського транспорту відповідно до графіків руху, </w:t>
            </w:r>
            <w:r w:rsidR="003923CD" w:rsidRPr="00DD20A1">
              <w:rPr>
                <w:color w:val="1A1A1A" w:themeColor="background1" w:themeShade="1A"/>
                <w:sz w:val="28"/>
                <w:lang w:val="uk-UA"/>
              </w:rPr>
              <w:t>враховуючи</w:t>
            </w:r>
            <w:r w:rsidRPr="00DD20A1">
              <w:rPr>
                <w:color w:val="1A1A1A" w:themeColor="background1" w:themeShade="1A"/>
                <w:sz w:val="28"/>
                <w:lang w:val="uk-UA"/>
              </w:rPr>
              <w:t xml:space="preserve"> звернення </w:t>
            </w:r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виконавців</w:t>
            </w:r>
            <w:r w:rsidR="00BA2B53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послуг </w:t>
            </w:r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з перевезення пасажирів </w:t>
            </w:r>
            <w:r w:rsidR="009B71FA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ТОВ «</w:t>
            </w:r>
            <w:proofErr w:type="spellStart"/>
            <w:r w:rsidR="009B71FA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Сумипастранс</w:t>
            </w:r>
            <w:proofErr w:type="spellEnd"/>
            <w:r w:rsidR="009B71FA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» (лист від 11.03.2024 № 31), </w:t>
            </w:r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ТОВ «АТП 1054» (лист від </w:t>
            </w:r>
            <w:r w:rsidR="00BA2B53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21.03.2024 </w:t>
            </w:r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№ </w:t>
            </w:r>
            <w:r w:rsidR="00BA2B53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6</w:t>
            </w:r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), </w:t>
            </w:r>
            <w:r w:rsidR="00BA2B53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ФОП Олійник А.Г. (лист від 21.03.2024 №</w:t>
            </w:r>
            <w:r w:rsidR="005C71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  <w:r w:rsidR="00BA2B53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11</w:t>
            </w:r>
            <w:r w:rsidR="005C71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)</w:t>
            </w:r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, </w:t>
            </w:r>
            <w:r w:rsidR="005C71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ПП «</w:t>
            </w:r>
            <w:proofErr w:type="spellStart"/>
            <w:r w:rsidR="005C71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Согор</w:t>
            </w:r>
            <w:proofErr w:type="spellEnd"/>
            <w:r w:rsidR="005C71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» (лист від 25.03.2024 № б/н), ФОП </w:t>
            </w:r>
            <w:proofErr w:type="spellStart"/>
            <w:r w:rsidR="005C71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Сезько</w:t>
            </w:r>
            <w:proofErr w:type="spellEnd"/>
            <w:r w:rsidR="005C71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О.В. (лист від 25.03.2024 б/н)</w:t>
            </w:r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,</w:t>
            </w:r>
            <w:r w:rsidR="005C71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ФОП </w:t>
            </w:r>
            <w:proofErr w:type="spellStart"/>
            <w:r w:rsidR="005C71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Прокопішек</w:t>
            </w:r>
            <w:proofErr w:type="spellEnd"/>
            <w:r w:rsidR="005C71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О.К. (лист від 25.03.2024 № 1), ПП «</w:t>
            </w:r>
            <w:proofErr w:type="spellStart"/>
            <w:r w:rsidR="005C71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Компол</w:t>
            </w:r>
            <w:proofErr w:type="spellEnd"/>
            <w:r w:rsidR="005C71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» (лист від 27.03.2024 № 7), ТОВ «Престиж Лайн» (лист від 28.03.2024 № 20/1)</w:t>
            </w:r>
            <w:r w:rsidR="00BD3070">
              <w:rPr>
                <w:color w:val="1A1A1A" w:themeColor="background1" w:themeShade="1A"/>
                <w:sz w:val="28"/>
                <w:szCs w:val="28"/>
                <w:lang w:val="uk-UA"/>
              </w:rPr>
              <w:t>, звернення депутатів Сумської міської ради від 01.10.2024 № 1495/03.02-08</w:t>
            </w:r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  <w:r w:rsidRPr="00DD20A1">
              <w:rPr>
                <w:color w:val="1A1A1A" w:themeColor="background1" w:themeShade="1A"/>
                <w:sz w:val="28"/>
                <w:lang w:val="uk-UA"/>
              </w:rPr>
              <w:t>щодо встановлення тарифу на послуги з перевезення пасажирів на автобусних маршрутах загального користування, що працюють у звичайному режимі,</w:t>
            </w:r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  <w:r w:rsidR="003923CD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відповідно до Методики розрахунку тарифів на послуги пасажирського автомобільного транспорту, затвердженої наказом Міністерства транспорту та зв’язку України від 17.11.2009 року №</w:t>
            </w:r>
            <w:r w:rsidR="003923CD" w:rsidRPr="00DD20A1">
              <w:rPr>
                <w:color w:val="1A1A1A" w:themeColor="background1" w:themeShade="1A"/>
                <w:sz w:val="28"/>
                <w:szCs w:val="28"/>
              </w:rPr>
              <w:t> </w:t>
            </w:r>
            <w:r w:rsidR="003923CD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1175, Закону України «Про автомобільний транспорт», керуючись пунктом 8 частини другої статті 15 Закону України «Про правовий режим воєнного стану»</w:t>
            </w:r>
            <w:r w:rsidR="003923CD" w:rsidRPr="00DD20A1">
              <w:rPr>
                <w:iCs/>
                <w:color w:val="1A1A1A" w:themeColor="background1" w:themeShade="1A"/>
                <w:sz w:val="28"/>
                <w:szCs w:val="20"/>
                <w:lang w:val="uk-UA"/>
              </w:rPr>
              <w:t>:</w:t>
            </w:r>
          </w:p>
          <w:p w14:paraId="2E05D827" w14:textId="77777777" w:rsidR="00517570" w:rsidRPr="00DD20A1" w:rsidRDefault="00517570" w:rsidP="00282CF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1A1A1A" w:themeColor="background1" w:themeShade="1A"/>
                <w:sz w:val="28"/>
                <w:lang w:val="uk-UA"/>
              </w:rPr>
            </w:pPr>
          </w:p>
          <w:p w14:paraId="314212DB" w14:textId="77777777" w:rsidR="00E9058E" w:rsidRPr="00DD20A1" w:rsidRDefault="00903B55" w:rsidP="00903B55">
            <w:pPr>
              <w:pStyle w:val="a7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Встановити тариф на транспортні послуги з перевезення пасажирів на автобусних маршрутах загального користування, що працюють у звичайному режимі, </w:t>
            </w:r>
            <w:r w:rsidR="00E9058E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у  наступному розмірі:</w:t>
            </w:r>
          </w:p>
          <w:p w14:paraId="4EDA285C" w14:textId="142B21D3" w:rsidR="00B87132" w:rsidRPr="00DD20A1" w:rsidRDefault="00B87132" w:rsidP="00B87132">
            <w:pPr>
              <w:pStyle w:val="a7"/>
              <w:ind w:left="0" w:firstLine="709"/>
              <w:jc w:val="both"/>
              <w:rPr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- вартість одного </w:t>
            </w:r>
            <w:proofErr w:type="spellStart"/>
            <w:r w:rsidRPr="00DD20A1">
              <w:rPr>
                <w:iCs/>
                <w:color w:val="1A1A1A" w:themeColor="background1" w:themeShade="1A"/>
                <w:sz w:val="28"/>
                <w:szCs w:val="28"/>
                <w:lang w:val="uk-UA"/>
              </w:rPr>
              <w:t>пасажироперевезення</w:t>
            </w:r>
            <w:proofErr w:type="spellEnd"/>
            <w:r w:rsidRPr="00DD20A1">
              <w:rPr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- </w:t>
            </w:r>
            <w:r w:rsidRPr="00DD20A1">
              <w:rPr>
                <w:iCs/>
                <w:color w:val="1A1A1A" w:themeColor="background1" w:themeShade="1A"/>
                <w:sz w:val="28"/>
                <w:szCs w:val="28"/>
              </w:rPr>
              <w:t>15</w:t>
            </w:r>
            <w:r w:rsidRPr="00DD20A1">
              <w:rPr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гривень</w:t>
            </w:r>
            <w:r w:rsidR="004C7379">
              <w:rPr>
                <w:iCs/>
                <w:color w:val="1A1A1A" w:themeColor="background1" w:themeShade="1A"/>
                <w:sz w:val="28"/>
                <w:szCs w:val="28"/>
                <w:lang w:val="uk-UA"/>
              </w:rPr>
              <w:t>, для:</w:t>
            </w:r>
          </w:p>
          <w:p w14:paraId="39D2CEFC" w14:textId="77777777" w:rsidR="003923CD" w:rsidRPr="00DD20A1" w:rsidRDefault="00903B55" w:rsidP="003923CD">
            <w:pPr>
              <w:pStyle w:val="a7"/>
              <w:ind w:left="0" w:firstLine="709"/>
              <w:jc w:val="both"/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>1.1</w:t>
            </w:r>
            <w:r w:rsidR="00F41DAA"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>.</w:t>
            </w:r>
            <w:r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ТОВ «</w:t>
            </w:r>
            <w:proofErr w:type="spellStart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Сумипастранс</w:t>
            </w:r>
            <w:proofErr w:type="spellEnd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» (№ 15 «СНАУ - </w:t>
            </w:r>
            <w:r w:rsidR="00904E16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К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оледж СНАУ», № 16 «Ковпака - Баранівка», № 18 «</w:t>
            </w:r>
            <w:proofErr w:type="spellStart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Веретенівка</w:t>
            </w:r>
            <w:proofErr w:type="spellEnd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- Героїв Крут», № 52 «Ковпака </w:t>
            </w:r>
            <w:r w:rsidR="00FB3916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-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  <w:r w:rsidR="00F41DAA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Пр-т Свободи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», № 56 «Ганнівка - </w:t>
            </w:r>
            <w:proofErr w:type="spellStart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Хіммістечко</w:t>
            </w:r>
            <w:proofErr w:type="spellEnd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» та №</w:t>
            </w:r>
            <w:r w:rsidR="003923CD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61 «Автовокзал - </w:t>
            </w:r>
            <w:proofErr w:type="spellStart"/>
            <w:r w:rsidR="003923CD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Хіммістечко</w:t>
            </w:r>
            <w:proofErr w:type="spellEnd"/>
            <w:r w:rsidR="003923CD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»);</w:t>
            </w:r>
          </w:p>
          <w:p w14:paraId="675B734F" w14:textId="77777777" w:rsidR="00F41DAA" w:rsidRPr="00DD20A1" w:rsidRDefault="00F41DAA" w:rsidP="00F41DAA">
            <w:pPr>
              <w:pStyle w:val="a7"/>
              <w:ind w:left="0" w:firstLine="709"/>
              <w:jc w:val="both"/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lastRenderedPageBreak/>
              <w:t xml:space="preserve">1.2. 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ТОВ «АТП 1054» (маршрут № 10 «</w:t>
            </w:r>
            <w:proofErr w:type="spellStart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Косівщина</w:t>
            </w:r>
            <w:proofErr w:type="spellEnd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- Героїв Крут»</w:t>
            </w:r>
            <w:r w:rsidR="003923CD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);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 </w:t>
            </w:r>
          </w:p>
          <w:p w14:paraId="3A638EC4" w14:textId="77777777" w:rsidR="00F41DAA" w:rsidRPr="00DD20A1" w:rsidRDefault="00F41DAA" w:rsidP="00F41DAA">
            <w:pPr>
              <w:pStyle w:val="a7"/>
              <w:ind w:left="0" w:firstLine="709"/>
              <w:jc w:val="both"/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1.3. ФОП Олійник А.Г (маршрути: № 2 «Ковпака – </w:t>
            </w:r>
            <w:r w:rsidR="00FB3916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П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р-т Свободи»,                  № 21 «Пр-т Свободи - Пр-т Свободи» та № 17А «Роменська - </w:t>
            </w:r>
            <w:proofErr w:type="spellStart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Хіммістечко</w:t>
            </w:r>
            <w:proofErr w:type="spellEnd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»)</w:t>
            </w:r>
            <w:r w:rsidR="003923CD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;</w:t>
            </w:r>
          </w:p>
          <w:p w14:paraId="1868D2B7" w14:textId="77777777" w:rsidR="00FB3916" w:rsidRPr="00DD20A1" w:rsidRDefault="00FB3916" w:rsidP="00FB3916">
            <w:pPr>
              <w:ind w:firstLine="709"/>
              <w:jc w:val="both"/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1.4. ПП «</w:t>
            </w:r>
            <w:proofErr w:type="spellStart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Согор</w:t>
            </w:r>
            <w:proofErr w:type="spellEnd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» (маршрути: № 4 «Аеропорт - </w:t>
            </w:r>
            <w:proofErr w:type="spellStart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Хіммістечко</w:t>
            </w:r>
            <w:proofErr w:type="spellEnd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»,                          № 5 «Роменська - </w:t>
            </w:r>
            <w:proofErr w:type="spellStart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Хіммістечко</w:t>
            </w:r>
            <w:proofErr w:type="spellEnd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», № 11 «Тепличний - Тепличний», № 12 «</w:t>
            </w:r>
            <w:proofErr w:type="spellStart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Тімірязівка</w:t>
            </w:r>
            <w:proofErr w:type="spellEnd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-</w:t>
            </w:r>
            <w:proofErr w:type="spellStart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Тімірязівка</w:t>
            </w:r>
            <w:proofErr w:type="spellEnd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», № 20 «Аеропорт - Ковпака», № 26 «Центр </w:t>
            </w:r>
            <w:r w:rsidR="00904E16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–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  <w:r w:rsidR="00904E16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40-а підстанція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» та № 60 «В. Піщане - Збройних Сил України</w:t>
            </w:r>
            <w:r w:rsidR="003923CD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»);</w:t>
            </w:r>
          </w:p>
          <w:p w14:paraId="08688456" w14:textId="77777777" w:rsidR="00FB3916" w:rsidRPr="00DD20A1" w:rsidRDefault="00FB3916" w:rsidP="00FB3916">
            <w:pPr>
              <w:ind w:firstLine="709"/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1.5. </w:t>
            </w:r>
            <w:r w:rsidR="009535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9535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Сезько</w:t>
            </w:r>
            <w:proofErr w:type="spellEnd"/>
            <w:r w:rsidR="0095356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О.В. (маршрут № 19 «</w:t>
            </w:r>
            <w:r w:rsidR="003923CD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Роменська-Ковпака»);</w:t>
            </w:r>
          </w:p>
          <w:p w14:paraId="2CA98028" w14:textId="77777777" w:rsidR="00B904B4" w:rsidRPr="00DD20A1" w:rsidRDefault="00B904B4" w:rsidP="00FB3916">
            <w:pPr>
              <w:ind w:firstLine="709"/>
              <w:jc w:val="both"/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1.6. 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Прокопішек</w:t>
            </w:r>
            <w:proofErr w:type="spellEnd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О.К. (маршрут </w:t>
            </w:r>
            <w:r w:rsidR="003923CD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№ 8 «Василівка - </w:t>
            </w:r>
            <w:proofErr w:type="spellStart"/>
            <w:r w:rsidR="003923CD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Тополянська</w:t>
            </w:r>
            <w:proofErr w:type="spellEnd"/>
            <w:r w:rsidR="003923CD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»);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</w:p>
          <w:p w14:paraId="7DA638BF" w14:textId="77777777" w:rsidR="00FB3916" w:rsidRPr="00DD20A1" w:rsidRDefault="00B904B4" w:rsidP="00F41DAA">
            <w:pPr>
              <w:pStyle w:val="a7"/>
              <w:ind w:left="0" w:firstLine="709"/>
              <w:jc w:val="both"/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1.7. </w:t>
            </w:r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ПП «</w:t>
            </w:r>
            <w:proofErr w:type="spellStart"/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Компол</w:t>
            </w:r>
            <w:proofErr w:type="spellEnd"/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» </w:t>
            </w:r>
            <w:r w:rsidR="0011136B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(маршрут № 7  «</w:t>
            </w:r>
            <w:proofErr w:type="spellStart"/>
            <w:r w:rsidR="0011136B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Хіммістечко</w:t>
            </w:r>
            <w:proofErr w:type="spellEnd"/>
            <w:r w:rsidR="0011136B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- Баранівка»)</w:t>
            </w:r>
            <w:r w:rsidR="003923CD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;</w:t>
            </w:r>
          </w:p>
          <w:p w14:paraId="6CDBFCC2" w14:textId="77777777" w:rsidR="00903B55" w:rsidRPr="00DD20A1" w:rsidRDefault="0011136B" w:rsidP="00903B55">
            <w:pPr>
              <w:pStyle w:val="a7"/>
              <w:ind w:left="0" w:firstLine="709"/>
              <w:jc w:val="both"/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1.8. </w:t>
            </w:r>
            <w:r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ТОВ «Престиж Лайн» 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(маршрути: № 13 «Тепличний - Героїв Крут», № 55 «Роменська - Героїв Крут»).</w:t>
            </w:r>
          </w:p>
          <w:p w14:paraId="4E7C849A" w14:textId="77777777" w:rsidR="00903B55" w:rsidRPr="00DD20A1" w:rsidRDefault="00903B55" w:rsidP="00903B55">
            <w:pPr>
              <w:ind w:firstLine="709"/>
              <w:jc w:val="both"/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19F7F7F7" w14:textId="77777777" w:rsidR="00FC60BF" w:rsidRPr="00DD20A1" w:rsidRDefault="00FC60BF" w:rsidP="00FC60BF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Встановити тариф на транспортні послуги з перевезення пасажирів на автобусному маршруті загального користування, що працює у звичайному режимі,  для ФОП </w:t>
            </w:r>
            <w:proofErr w:type="spellStart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Сезько</w:t>
            </w:r>
            <w:proofErr w:type="spellEnd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О.В. (маршрут № 51 «Піщане </w:t>
            </w:r>
            <w:r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 xml:space="preserve"> - 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Пр-т Свободи</w:t>
            </w:r>
            <w:r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>»)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у  наступному розмірі:</w:t>
            </w:r>
          </w:p>
          <w:p w14:paraId="58F08769" w14:textId="77777777" w:rsidR="00FC60BF" w:rsidRPr="00DD20A1" w:rsidRDefault="00FC60BF" w:rsidP="00FC60BF">
            <w:pPr>
              <w:ind w:firstLine="709"/>
              <w:jc w:val="both"/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- вартість одного </w:t>
            </w:r>
            <w:proofErr w:type="spellStart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пасажироперевезення</w:t>
            </w:r>
            <w:proofErr w:type="spellEnd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по м. Суми - 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</w:rPr>
              <w:t>1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5 гривень;</w:t>
            </w:r>
          </w:p>
          <w:p w14:paraId="1E87A854" w14:textId="59BCCBBB" w:rsidR="00FC60BF" w:rsidRPr="00DD20A1" w:rsidRDefault="00FC60BF" w:rsidP="00FC60BF">
            <w:pPr>
              <w:tabs>
                <w:tab w:val="left" w:pos="851"/>
              </w:tabs>
              <w:ind w:firstLine="709"/>
              <w:jc w:val="both"/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- вартість одного </w:t>
            </w:r>
            <w:proofErr w:type="spellStart"/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пасажироперевезення</w:t>
            </w:r>
            <w:proofErr w:type="spellEnd"/>
            <w:r w:rsidR="00EB546B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з м. Суми до с.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Н. Піщане, </w:t>
            </w:r>
            <w:r w:rsidR="00EB546B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         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з с</w:t>
            </w:r>
            <w:r w:rsidR="00EB546B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.</w:t>
            </w: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Н. Піщане по м. Суми - 22 гривень</w:t>
            </w:r>
            <w:r w:rsidR="004C7379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.</w:t>
            </w:r>
          </w:p>
          <w:p w14:paraId="2F248805" w14:textId="77777777" w:rsidR="00B87132" w:rsidRPr="00DD20A1" w:rsidRDefault="00B87132" w:rsidP="00FC60BF">
            <w:pPr>
              <w:ind w:firstLine="709"/>
              <w:jc w:val="both"/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2782F465" w14:textId="77777777" w:rsidR="00AC0B93" w:rsidRPr="00DD20A1" w:rsidRDefault="001E751C" w:rsidP="00EC01CE">
            <w:pPr>
              <w:tabs>
                <w:tab w:val="left" w:pos="1276"/>
              </w:tabs>
              <w:ind w:firstLine="709"/>
              <w:contextualSpacing/>
              <w:jc w:val="both"/>
              <w:rPr>
                <w:rFonts w:eastAsiaTheme="minorHAnsi"/>
                <w:color w:val="1A1A1A" w:themeColor="background1" w:themeShade="1A"/>
                <w:sz w:val="28"/>
                <w:szCs w:val="28"/>
                <w:lang w:val="uk-UA" w:eastAsia="en-US"/>
              </w:rPr>
            </w:pP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3</w:t>
            </w:r>
            <w:r w:rsidR="00EE1B08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. </w:t>
            </w:r>
            <w:r w:rsidR="00AC0B93"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>Управлінню суспільних комунікацій Сумської міської ради               (</w:t>
            </w:r>
            <w:r w:rsidR="00AC5339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>Олена ПІКУЛИЦЬКА</w:t>
            </w:r>
            <w:r w:rsidR="00AC0B93"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>)</w:t>
            </w:r>
            <w:r w:rsidR="00AC0B93" w:rsidRPr="00DD20A1">
              <w:rPr>
                <w:rFonts w:eastAsiaTheme="minorHAnsi"/>
                <w:color w:val="1A1A1A" w:themeColor="background1" w:themeShade="1A"/>
                <w:sz w:val="28"/>
                <w:szCs w:val="28"/>
                <w:lang w:val="uk-UA" w:eastAsia="en-US"/>
              </w:rPr>
              <w:t xml:space="preserve"> забезпечити офіційне оприлюднення даного рішення </w:t>
            </w:r>
            <w:r w:rsidR="00353386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в друкованих </w:t>
            </w:r>
            <w:r w:rsidR="00EC01CE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медіа</w:t>
            </w:r>
            <w:r w:rsidR="00353386" w:rsidRPr="00DD20A1">
              <w:rPr>
                <w:rFonts w:eastAsiaTheme="minorHAnsi"/>
                <w:color w:val="1A1A1A" w:themeColor="background1" w:themeShade="1A"/>
                <w:sz w:val="28"/>
                <w:szCs w:val="28"/>
                <w:lang w:val="uk-UA" w:eastAsia="en-US"/>
              </w:rPr>
              <w:t xml:space="preserve"> </w:t>
            </w:r>
            <w:r w:rsidR="00AC0B93" w:rsidRPr="00DD20A1">
              <w:rPr>
                <w:rFonts w:eastAsiaTheme="minorHAnsi"/>
                <w:color w:val="1A1A1A" w:themeColor="background1" w:themeShade="1A"/>
                <w:sz w:val="28"/>
                <w:szCs w:val="28"/>
                <w:lang w:val="uk-UA" w:eastAsia="en-US"/>
              </w:rPr>
              <w:t>у порядку та строки, що визначені чинними нормативно-правовими актами.</w:t>
            </w:r>
          </w:p>
          <w:p w14:paraId="65E69297" w14:textId="77777777" w:rsidR="00EE1B08" w:rsidRPr="00DD20A1" w:rsidRDefault="00EE1B08" w:rsidP="00EC01CE">
            <w:pPr>
              <w:pStyle w:val="a7"/>
              <w:ind w:left="0" w:firstLine="709"/>
              <w:jc w:val="both"/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5992AB22" w14:textId="77777777" w:rsidR="00903B55" w:rsidRPr="00DD20A1" w:rsidRDefault="00B87132" w:rsidP="00EC01CE">
            <w:pPr>
              <w:pStyle w:val="a7"/>
              <w:numPr>
                <w:ilvl w:val="0"/>
                <w:numId w:val="6"/>
              </w:numPr>
              <w:tabs>
                <w:tab w:val="left" w:pos="709"/>
                <w:tab w:val="left" w:pos="1134"/>
                <w:tab w:val="left" w:pos="1276"/>
                <w:tab w:val="left" w:pos="1418"/>
              </w:tabs>
              <w:ind w:left="0" w:firstLine="709"/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Розпорядження</w:t>
            </w:r>
            <w:r w:rsidR="00EE1B08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набуває чинності з дня </w:t>
            </w:r>
            <w:r w:rsidR="008A306A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офіційного оприлюднення в друкованих </w:t>
            </w:r>
            <w:r w:rsidR="00EC01CE" w:rsidRPr="00DD20A1">
              <w:rPr>
                <w:color w:val="1A1A1A" w:themeColor="background1" w:themeShade="1A"/>
                <w:sz w:val="28"/>
                <w:szCs w:val="28"/>
                <w:lang w:val="uk-UA"/>
              </w:rPr>
              <w:t>медіа.</w:t>
            </w:r>
          </w:p>
          <w:p w14:paraId="6ABC0FFD" w14:textId="77777777" w:rsidR="00EC01CE" w:rsidRPr="00DD20A1" w:rsidRDefault="00EC01CE" w:rsidP="00EC01CE">
            <w:pPr>
              <w:pStyle w:val="a7"/>
              <w:tabs>
                <w:tab w:val="left" w:pos="709"/>
                <w:tab w:val="left" w:pos="1134"/>
                <w:tab w:val="left" w:pos="1276"/>
                <w:tab w:val="left" w:pos="1418"/>
              </w:tabs>
              <w:ind w:left="0" w:firstLine="709"/>
              <w:jc w:val="both"/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4BBE588B" w14:textId="77777777" w:rsidR="00EE1B08" w:rsidRPr="00DD20A1" w:rsidRDefault="00E43E9D" w:rsidP="00EC01CE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5</w:t>
            </w:r>
            <w:r w:rsidR="00EE1B08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.</w:t>
            </w:r>
            <w:r w:rsidR="00EE1B08" w:rsidRPr="00DD20A1">
              <w:rPr>
                <w:rFonts w:eastAsia="Times New Roman"/>
                <w:b/>
                <w:iCs/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  <w:r w:rsidR="00EE1B08" w:rsidRPr="00DD20A1">
              <w:rPr>
                <w:rFonts w:eastAsia="Times New Roman"/>
                <w:iCs/>
                <w:color w:val="1A1A1A" w:themeColor="background1" w:themeShade="1A"/>
                <w:sz w:val="28"/>
                <w:szCs w:val="28"/>
                <w:lang w:val="uk-UA"/>
              </w:rPr>
              <w:t>Визнати таким, що втратило чинність рішення виконавчого комітету Сумської міської ради від 08 жовтня 2021 року № 595 «Про встановлення граничних тарифів на транспортні послуги з перевезення пасажирів на автобусних маршрутах загального користування, що працюють у звичайному режимі».</w:t>
            </w:r>
          </w:p>
          <w:p w14:paraId="60579B18" w14:textId="77777777" w:rsidR="00EE1B08" w:rsidRPr="00DD20A1" w:rsidRDefault="00EE1B08" w:rsidP="00EC01CE">
            <w:pPr>
              <w:ind w:right="-1" w:firstLine="709"/>
              <w:jc w:val="both"/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1BE5D651" w14:textId="77777777" w:rsidR="00F82F15" w:rsidRPr="00DD20A1" w:rsidRDefault="006A3761" w:rsidP="00282CF8">
            <w:pPr>
              <w:ind w:firstLine="567"/>
              <w:jc w:val="both"/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</w:pPr>
            <w:r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  <w:r w:rsidR="00E43E9D"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>6</w:t>
            </w:r>
            <w:r w:rsidR="00FD4679"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 xml:space="preserve">. Контроль за виконанням </w:t>
            </w:r>
            <w:r w:rsidR="00EA7E39"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>цього розпорядження</w:t>
            </w:r>
            <w:r w:rsidR="00FD4679"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  <w:r w:rsidR="006006C7"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>залишаю за собою</w:t>
            </w:r>
            <w:r w:rsidR="00FD4679" w:rsidRPr="00DD20A1">
              <w:rPr>
                <w:rFonts w:eastAsia="Times New Roman"/>
                <w:color w:val="1A1A1A" w:themeColor="background1" w:themeShade="1A"/>
                <w:sz w:val="28"/>
                <w:szCs w:val="28"/>
                <w:lang w:val="uk-UA"/>
              </w:rPr>
              <w:t>.</w:t>
            </w:r>
          </w:p>
          <w:p w14:paraId="5B5B98CC" w14:textId="77777777" w:rsidR="00E0539A" w:rsidRPr="00DD20A1" w:rsidRDefault="00E0539A" w:rsidP="00282CF8">
            <w:pPr>
              <w:ind w:firstLine="567"/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6401ACDD" w14:textId="77777777" w:rsidR="00476A79" w:rsidRPr="00DD20A1" w:rsidRDefault="00476A79" w:rsidP="00282CF8">
            <w:pPr>
              <w:ind w:firstLine="567"/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2F518390" w14:textId="77777777" w:rsidR="00476A79" w:rsidRPr="00DD20A1" w:rsidRDefault="00476A79" w:rsidP="00282CF8">
            <w:pPr>
              <w:ind w:firstLine="567"/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6530E6A7" w14:textId="77777777" w:rsidR="00476A79" w:rsidRPr="00DD20A1" w:rsidRDefault="00476A79" w:rsidP="00282CF8">
            <w:pPr>
              <w:ind w:firstLine="567"/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</w:tr>
    </w:tbl>
    <w:p w14:paraId="434609FF" w14:textId="77777777" w:rsidR="00E90F01" w:rsidRPr="009069A6" w:rsidRDefault="004F6667" w:rsidP="009771EE">
      <w:pPr>
        <w:pStyle w:val="a3"/>
        <w:jc w:val="both"/>
        <w:outlineLvl w:val="0"/>
        <w:rPr>
          <w:color w:val="1A1A1A" w:themeColor="background1" w:themeShade="1A"/>
        </w:rPr>
      </w:pPr>
      <w:r w:rsidRPr="009069A6">
        <w:rPr>
          <w:color w:val="1A1A1A" w:themeColor="background1" w:themeShade="1A"/>
          <w:szCs w:val="28"/>
        </w:rPr>
        <w:lastRenderedPageBreak/>
        <w:t>Начальник</w:t>
      </w:r>
      <w:r w:rsidR="00E90F01" w:rsidRPr="009069A6">
        <w:rPr>
          <w:color w:val="1A1A1A" w:themeColor="background1" w:themeShade="1A"/>
          <w:szCs w:val="28"/>
        </w:rPr>
        <w:t xml:space="preserve"> </w:t>
      </w:r>
      <w:r w:rsidR="00E90F01" w:rsidRPr="009069A6">
        <w:rPr>
          <w:color w:val="1A1A1A" w:themeColor="background1" w:themeShade="1A"/>
          <w:szCs w:val="28"/>
        </w:rPr>
        <w:tab/>
      </w:r>
      <w:r w:rsidR="00E90F01" w:rsidRPr="009069A6">
        <w:rPr>
          <w:color w:val="1A1A1A" w:themeColor="background1" w:themeShade="1A"/>
          <w:szCs w:val="28"/>
        </w:rPr>
        <w:tab/>
      </w:r>
      <w:r w:rsidR="00E90F01" w:rsidRPr="009069A6">
        <w:rPr>
          <w:color w:val="1A1A1A" w:themeColor="background1" w:themeShade="1A"/>
          <w:szCs w:val="28"/>
        </w:rPr>
        <w:tab/>
      </w:r>
      <w:r w:rsidR="00722D41" w:rsidRPr="009069A6">
        <w:rPr>
          <w:color w:val="1A1A1A" w:themeColor="background1" w:themeShade="1A"/>
          <w:szCs w:val="28"/>
        </w:rPr>
        <w:tab/>
      </w:r>
      <w:r w:rsidR="00722D41" w:rsidRPr="009069A6">
        <w:rPr>
          <w:color w:val="1A1A1A" w:themeColor="background1" w:themeShade="1A"/>
          <w:szCs w:val="28"/>
        </w:rPr>
        <w:tab/>
        <w:t xml:space="preserve">   </w:t>
      </w:r>
      <w:r w:rsidRPr="009069A6">
        <w:rPr>
          <w:color w:val="1A1A1A" w:themeColor="background1" w:themeShade="1A"/>
          <w:szCs w:val="28"/>
        </w:rPr>
        <w:tab/>
      </w:r>
      <w:r w:rsidR="00722D41" w:rsidRPr="009069A6">
        <w:rPr>
          <w:color w:val="1A1A1A" w:themeColor="background1" w:themeShade="1A"/>
          <w:szCs w:val="28"/>
        </w:rPr>
        <w:t xml:space="preserve">      </w:t>
      </w:r>
      <w:r w:rsidR="009069A6">
        <w:rPr>
          <w:color w:val="1A1A1A" w:themeColor="background1" w:themeShade="1A"/>
          <w:szCs w:val="28"/>
        </w:rPr>
        <w:t xml:space="preserve">              </w:t>
      </w:r>
      <w:r w:rsidRPr="009069A6">
        <w:rPr>
          <w:color w:val="1A1A1A" w:themeColor="background1" w:themeShade="1A"/>
          <w:szCs w:val="28"/>
        </w:rPr>
        <w:t>Олексій ДРОЗДЕНКО</w:t>
      </w:r>
      <w:r w:rsidR="009771EE" w:rsidRPr="009069A6">
        <w:rPr>
          <w:color w:val="1A1A1A" w:themeColor="background1" w:themeShade="1A"/>
        </w:rPr>
        <w:t xml:space="preserve"> </w:t>
      </w:r>
    </w:p>
    <w:sectPr w:rsidR="00E90F01" w:rsidRPr="009069A6" w:rsidSect="00E053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65BA"/>
    <w:multiLevelType w:val="hybridMultilevel"/>
    <w:tmpl w:val="49E8B292"/>
    <w:lvl w:ilvl="0" w:tplc="3F5E67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DC3A9F"/>
    <w:multiLevelType w:val="multilevel"/>
    <w:tmpl w:val="06CAB9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</w:rPr>
    </w:lvl>
  </w:abstractNum>
  <w:abstractNum w:abstractNumId="2" w15:restartNumberingAfterBreak="0">
    <w:nsid w:val="4AAD1C14"/>
    <w:multiLevelType w:val="hybridMultilevel"/>
    <w:tmpl w:val="4362954C"/>
    <w:lvl w:ilvl="0" w:tplc="08E0C7D6">
      <w:start w:val="1"/>
      <w:numFmt w:val="decimal"/>
      <w:lvlText w:val="%1."/>
      <w:lvlJc w:val="left"/>
      <w:pPr>
        <w:tabs>
          <w:tab w:val="num" w:pos="7064"/>
        </w:tabs>
        <w:ind w:left="7064" w:hanging="1110"/>
      </w:pPr>
      <w:rPr>
        <w:b/>
      </w:rPr>
    </w:lvl>
    <w:lvl w:ilvl="1" w:tplc="57BE86C2">
      <w:numFmt w:val="none"/>
      <w:lvlText w:val=""/>
      <w:lvlJc w:val="left"/>
      <w:pPr>
        <w:tabs>
          <w:tab w:val="num" w:pos="2580"/>
        </w:tabs>
        <w:ind w:left="2220" w:firstLine="0"/>
      </w:pPr>
    </w:lvl>
    <w:lvl w:ilvl="2" w:tplc="4D542292">
      <w:numFmt w:val="none"/>
      <w:lvlText w:val=""/>
      <w:lvlJc w:val="left"/>
      <w:pPr>
        <w:tabs>
          <w:tab w:val="num" w:pos="2580"/>
        </w:tabs>
        <w:ind w:left="2220" w:firstLine="0"/>
      </w:pPr>
    </w:lvl>
    <w:lvl w:ilvl="3" w:tplc="A670AE56">
      <w:numFmt w:val="none"/>
      <w:lvlText w:val=""/>
      <w:lvlJc w:val="left"/>
      <w:pPr>
        <w:tabs>
          <w:tab w:val="num" w:pos="2580"/>
        </w:tabs>
        <w:ind w:left="2220" w:firstLine="0"/>
      </w:pPr>
    </w:lvl>
    <w:lvl w:ilvl="4" w:tplc="A0267C52">
      <w:numFmt w:val="none"/>
      <w:lvlText w:val=""/>
      <w:lvlJc w:val="left"/>
      <w:pPr>
        <w:tabs>
          <w:tab w:val="num" w:pos="2580"/>
        </w:tabs>
        <w:ind w:left="2220" w:firstLine="0"/>
      </w:pPr>
    </w:lvl>
    <w:lvl w:ilvl="5" w:tplc="E410FBC4">
      <w:numFmt w:val="none"/>
      <w:lvlText w:val=""/>
      <w:lvlJc w:val="left"/>
      <w:pPr>
        <w:tabs>
          <w:tab w:val="num" w:pos="2580"/>
        </w:tabs>
        <w:ind w:left="2220" w:firstLine="0"/>
      </w:pPr>
    </w:lvl>
    <w:lvl w:ilvl="6" w:tplc="4B380290">
      <w:numFmt w:val="none"/>
      <w:lvlText w:val=""/>
      <w:lvlJc w:val="left"/>
      <w:pPr>
        <w:tabs>
          <w:tab w:val="num" w:pos="2580"/>
        </w:tabs>
        <w:ind w:left="2220" w:firstLine="0"/>
      </w:pPr>
    </w:lvl>
    <w:lvl w:ilvl="7" w:tplc="CF36CEB8">
      <w:numFmt w:val="none"/>
      <w:lvlText w:val=""/>
      <w:lvlJc w:val="left"/>
      <w:pPr>
        <w:tabs>
          <w:tab w:val="num" w:pos="2580"/>
        </w:tabs>
        <w:ind w:left="2220" w:firstLine="0"/>
      </w:pPr>
    </w:lvl>
    <w:lvl w:ilvl="8" w:tplc="295647C6">
      <w:numFmt w:val="none"/>
      <w:lvlText w:val=""/>
      <w:lvlJc w:val="left"/>
      <w:pPr>
        <w:tabs>
          <w:tab w:val="num" w:pos="2580"/>
        </w:tabs>
        <w:ind w:left="2220" w:firstLine="0"/>
      </w:pPr>
    </w:lvl>
  </w:abstractNum>
  <w:abstractNum w:abstractNumId="3" w15:restartNumberingAfterBreak="0">
    <w:nsid w:val="614317E0"/>
    <w:multiLevelType w:val="hybridMultilevel"/>
    <w:tmpl w:val="CAE8E4D6"/>
    <w:lvl w:ilvl="0" w:tplc="6B2E27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657C03D6"/>
    <w:multiLevelType w:val="hybridMultilevel"/>
    <w:tmpl w:val="6CE62E86"/>
    <w:lvl w:ilvl="0" w:tplc="5BA8A006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9619B5"/>
    <w:multiLevelType w:val="hybridMultilevel"/>
    <w:tmpl w:val="8BD60C88"/>
    <w:lvl w:ilvl="0" w:tplc="3A1838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5791192">
    <w:abstractNumId w:val="0"/>
  </w:num>
  <w:num w:numId="2" w16cid:durableId="296182653">
    <w:abstractNumId w:val="1"/>
  </w:num>
  <w:num w:numId="3" w16cid:durableId="604458136">
    <w:abstractNumId w:val="5"/>
  </w:num>
  <w:num w:numId="4" w16cid:durableId="549850549">
    <w:abstractNumId w:val="3"/>
  </w:num>
  <w:num w:numId="5" w16cid:durableId="1898737127">
    <w:abstractNumId w:val="2"/>
  </w:num>
  <w:num w:numId="6" w16cid:durableId="213321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667"/>
    <w:rsid w:val="00022280"/>
    <w:rsid w:val="00025750"/>
    <w:rsid w:val="00031EA7"/>
    <w:rsid w:val="00043959"/>
    <w:rsid w:val="00093176"/>
    <w:rsid w:val="000961E3"/>
    <w:rsid w:val="000B0323"/>
    <w:rsid w:val="000B4076"/>
    <w:rsid w:val="000E1405"/>
    <w:rsid w:val="0010125F"/>
    <w:rsid w:val="00104AFF"/>
    <w:rsid w:val="0011136B"/>
    <w:rsid w:val="00111BEA"/>
    <w:rsid w:val="00116CCE"/>
    <w:rsid w:val="00125CF6"/>
    <w:rsid w:val="00151697"/>
    <w:rsid w:val="00164B1C"/>
    <w:rsid w:val="00193D06"/>
    <w:rsid w:val="001C71CF"/>
    <w:rsid w:val="001D6A20"/>
    <w:rsid w:val="001E751C"/>
    <w:rsid w:val="00201BCD"/>
    <w:rsid w:val="00214A95"/>
    <w:rsid w:val="00251E9A"/>
    <w:rsid w:val="00272978"/>
    <w:rsid w:val="0027621B"/>
    <w:rsid w:val="00282CF8"/>
    <w:rsid w:val="002A09F0"/>
    <w:rsid w:val="002C74ED"/>
    <w:rsid w:val="002E36A6"/>
    <w:rsid w:val="00310DD7"/>
    <w:rsid w:val="00337058"/>
    <w:rsid w:val="00353386"/>
    <w:rsid w:val="00383218"/>
    <w:rsid w:val="003923CD"/>
    <w:rsid w:val="003A6C9D"/>
    <w:rsid w:val="003B4836"/>
    <w:rsid w:val="003C7B63"/>
    <w:rsid w:val="003E3E60"/>
    <w:rsid w:val="003E4FAC"/>
    <w:rsid w:val="003F43BB"/>
    <w:rsid w:val="00410497"/>
    <w:rsid w:val="00424181"/>
    <w:rsid w:val="00436FB3"/>
    <w:rsid w:val="00473E2A"/>
    <w:rsid w:val="00475717"/>
    <w:rsid w:val="00476A79"/>
    <w:rsid w:val="00476B81"/>
    <w:rsid w:val="00496999"/>
    <w:rsid w:val="004B099F"/>
    <w:rsid w:val="004B7F17"/>
    <w:rsid w:val="004C07EA"/>
    <w:rsid w:val="004C7379"/>
    <w:rsid w:val="004E002C"/>
    <w:rsid w:val="004E13BE"/>
    <w:rsid w:val="004F6667"/>
    <w:rsid w:val="0050472A"/>
    <w:rsid w:val="00506BFD"/>
    <w:rsid w:val="00517570"/>
    <w:rsid w:val="00554725"/>
    <w:rsid w:val="00556BC0"/>
    <w:rsid w:val="005613D4"/>
    <w:rsid w:val="0058093C"/>
    <w:rsid w:val="00593940"/>
    <w:rsid w:val="005B65D7"/>
    <w:rsid w:val="005B65D8"/>
    <w:rsid w:val="005C3055"/>
    <w:rsid w:val="005C456A"/>
    <w:rsid w:val="005C7166"/>
    <w:rsid w:val="005F6694"/>
    <w:rsid w:val="006006C7"/>
    <w:rsid w:val="00623691"/>
    <w:rsid w:val="006361A9"/>
    <w:rsid w:val="00663688"/>
    <w:rsid w:val="00663BB7"/>
    <w:rsid w:val="00670D5A"/>
    <w:rsid w:val="00675E90"/>
    <w:rsid w:val="006A2D52"/>
    <w:rsid w:val="006A3761"/>
    <w:rsid w:val="006B3092"/>
    <w:rsid w:val="006B7E2C"/>
    <w:rsid w:val="006C2F13"/>
    <w:rsid w:val="00711425"/>
    <w:rsid w:val="00714EBD"/>
    <w:rsid w:val="00722D41"/>
    <w:rsid w:val="007369A7"/>
    <w:rsid w:val="00743C2B"/>
    <w:rsid w:val="00752BBB"/>
    <w:rsid w:val="007562CE"/>
    <w:rsid w:val="00790242"/>
    <w:rsid w:val="007A3F61"/>
    <w:rsid w:val="007B71D9"/>
    <w:rsid w:val="007D32B8"/>
    <w:rsid w:val="007D5857"/>
    <w:rsid w:val="007F4DC0"/>
    <w:rsid w:val="007F6594"/>
    <w:rsid w:val="00802367"/>
    <w:rsid w:val="00804FFF"/>
    <w:rsid w:val="00884663"/>
    <w:rsid w:val="008976A6"/>
    <w:rsid w:val="008A306A"/>
    <w:rsid w:val="008D71EB"/>
    <w:rsid w:val="008E5088"/>
    <w:rsid w:val="008E526B"/>
    <w:rsid w:val="008F60E5"/>
    <w:rsid w:val="0090340B"/>
    <w:rsid w:val="00903B55"/>
    <w:rsid w:val="00904E16"/>
    <w:rsid w:val="009069A6"/>
    <w:rsid w:val="009252A2"/>
    <w:rsid w:val="00942DAF"/>
    <w:rsid w:val="00946151"/>
    <w:rsid w:val="00953566"/>
    <w:rsid w:val="00967312"/>
    <w:rsid w:val="009759B8"/>
    <w:rsid w:val="009771EE"/>
    <w:rsid w:val="009A0299"/>
    <w:rsid w:val="009A10E4"/>
    <w:rsid w:val="009B71FA"/>
    <w:rsid w:val="009F55D7"/>
    <w:rsid w:val="00A16E72"/>
    <w:rsid w:val="00A37151"/>
    <w:rsid w:val="00A54CA0"/>
    <w:rsid w:val="00A60EF8"/>
    <w:rsid w:val="00A77405"/>
    <w:rsid w:val="00AA1E01"/>
    <w:rsid w:val="00AC0B93"/>
    <w:rsid w:val="00AC4D97"/>
    <w:rsid w:val="00AC5339"/>
    <w:rsid w:val="00AD3A78"/>
    <w:rsid w:val="00AD5EB8"/>
    <w:rsid w:val="00B21793"/>
    <w:rsid w:val="00B231DF"/>
    <w:rsid w:val="00B47A60"/>
    <w:rsid w:val="00B62482"/>
    <w:rsid w:val="00B67F84"/>
    <w:rsid w:val="00B87132"/>
    <w:rsid w:val="00B904B4"/>
    <w:rsid w:val="00BA01F2"/>
    <w:rsid w:val="00BA2B53"/>
    <w:rsid w:val="00BA69C3"/>
    <w:rsid w:val="00BB652A"/>
    <w:rsid w:val="00BD20B6"/>
    <w:rsid w:val="00BD3070"/>
    <w:rsid w:val="00BD3EB3"/>
    <w:rsid w:val="00BF0000"/>
    <w:rsid w:val="00C01E53"/>
    <w:rsid w:val="00C12E4B"/>
    <w:rsid w:val="00C26152"/>
    <w:rsid w:val="00C30E5E"/>
    <w:rsid w:val="00C620BC"/>
    <w:rsid w:val="00CB2F8D"/>
    <w:rsid w:val="00CD66F5"/>
    <w:rsid w:val="00CD7CD8"/>
    <w:rsid w:val="00CE0BAA"/>
    <w:rsid w:val="00CE3675"/>
    <w:rsid w:val="00CE7D97"/>
    <w:rsid w:val="00D1311D"/>
    <w:rsid w:val="00D24C82"/>
    <w:rsid w:val="00D2770E"/>
    <w:rsid w:val="00D52A73"/>
    <w:rsid w:val="00D617ED"/>
    <w:rsid w:val="00D83BDE"/>
    <w:rsid w:val="00DA1182"/>
    <w:rsid w:val="00DA7B0C"/>
    <w:rsid w:val="00DB14B1"/>
    <w:rsid w:val="00DD20A1"/>
    <w:rsid w:val="00DD7B55"/>
    <w:rsid w:val="00E0539A"/>
    <w:rsid w:val="00E15E5C"/>
    <w:rsid w:val="00E3605E"/>
    <w:rsid w:val="00E43E9D"/>
    <w:rsid w:val="00E74474"/>
    <w:rsid w:val="00E8613F"/>
    <w:rsid w:val="00E9058E"/>
    <w:rsid w:val="00E90F01"/>
    <w:rsid w:val="00EA7E39"/>
    <w:rsid w:val="00EB256B"/>
    <w:rsid w:val="00EB546B"/>
    <w:rsid w:val="00EC01CE"/>
    <w:rsid w:val="00EC71F9"/>
    <w:rsid w:val="00EC7ACF"/>
    <w:rsid w:val="00ED057F"/>
    <w:rsid w:val="00EE1B08"/>
    <w:rsid w:val="00EE6CB0"/>
    <w:rsid w:val="00F00EEF"/>
    <w:rsid w:val="00F01E48"/>
    <w:rsid w:val="00F20C9B"/>
    <w:rsid w:val="00F41DAA"/>
    <w:rsid w:val="00F47458"/>
    <w:rsid w:val="00F82F15"/>
    <w:rsid w:val="00F93648"/>
    <w:rsid w:val="00FB3916"/>
    <w:rsid w:val="00FC60BF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B6E7"/>
  <w15:docId w15:val="{492AF11F-CDE3-4CA3-ACE2-472CE5B0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B30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B3092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D5EB8"/>
    <w:pPr>
      <w:ind w:left="720"/>
      <w:contextualSpacing/>
    </w:pPr>
  </w:style>
  <w:style w:type="paragraph" w:customStyle="1" w:styleId="a8">
    <w:name w:val="Знак"/>
    <w:basedOn w:val="a"/>
    <w:rsid w:val="00B8713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C727-E844-446B-A5C7-1CA57188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2403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Тараповська Аліна Володимирівна</dc:creator>
  <cp:lastModifiedBy>Дарья Пономаренко</cp:lastModifiedBy>
  <cp:revision>74</cp:revision>
  <cp:lastPrinted>2024-06-06T12:46:00Z</cp:lastPrinted>
  <dcterms:created xsi:type="dcterms:W3CDTF">2023-12-22T09:31:00Z</dcterms:created>
  <dcterms:modified xsi:type="dcterms:W3CDTF">2024-10-25T08:34:00Z</dcterms:modified>
</cp:coreProperties>
</file>