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D9EB8" w14:textId="77777777" w:rsidR="005B65D8" w:rsidRPr="00D55180" w:rsidRDefault="005B65D8" w:rsidP="004F6667">
      <w:pPr>
        <w:tabs>
          <w:tab w:val="center" w:pos="4677"/>
          <w:tab w:val="right" w:pos="6840"/>
          <w:tab w:val="right" w:pos="9355"/>
        </w:tabs>
        <w:jc w:val="both"/>
        <w:rPr>
          <w:sz w:val="10"/>
          <w:szCs w:val="10"/>
          <w:lang w:val="uk-UA"/>
        </w:rPr>
      </w:pPr>
    </w:p>
    <w:tbl>
      <w:tblPr>
        <w:tblW w:w="9634" w:type="dxa"/>
        <w:jc w:val="center"/>
        <w:tblLayout w:type="fixed"/>
        <w:tblLook w:val="01E0" w:firstRow="1" w:lastRow="1" w:firstColumn="1" w:lastColumn="1" w:noHBand="0" w:noVBand="0"/>
      </w:tblPr>
      <w:tblGrid>
        <w:gridCol w:w="4177"/>
        <w:gridCol w:w="71"/>
        <w:gridCol w:w="780"/>
        <w:gridCol w:w="211"/>
        <w:gridCol w:w="285"/>
        <w:gridCol w:w="4091"/>
        <w:gridCol w:w="19"/>
      </w:tblGrid>
      <w:tr w:rsidR="004F6667" w:rsidRPr="00C5700F" w14:paraId="7525AB9E" w14:textId="77777777" w:rsidTr="00BB652A">
        <w:trPr>
          <w:gridAfter w:val="1"/>
          <w:wAfter w:w="19" w:type="dxa"/>
          <w:cantSplit/>
          <w:trHeight w:val="20"/>
          <w:jc w:val="center"/>
        </w:trPr>
        <w:tc>
          <w:tcPr>
            <w:tcW w:w="4177" w:type="dxa"/>
            <w:shd w:val="clear" w:color="auto" w:fill="auto"/>
          </w:tcPr>
          <w:p w14:paraId="778EE6FC" w14:textId="77777777" w:rsidR="004F6667" w:rsidRPr="00C5700F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right"/>
              <w:rPr>
                <w:lang w:val="uk-UA"/>
              </w:rPr>
            </w:pPr>
          </w:p>
        </w:tc>
        <w:tc>
          <w:tcPr>
            <w:tcW w:w="1062" w:type="dxa"/>
            <w:gridSpan w:val="3"/>
            <w:shd w:val="clear" w:color="auto" w:fill="auto"/>
          </w:tcPr>
          <w:p w14:paraId="40405259" w14:textId="77777777" w:rsidR="004F6667" w:rsidRPr="00C5700F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C5700F">
              <w:rPr>
                <w:noProof/>
                <w:sz w:val="28"/>
                <w:szCs w:val="28"/>
              </w:rPr>
              <w:drawing>
                <wp:inline distT="0" distB="0" distL="0" distR="0" wp14:anchorId="7B9810F6" wp14:editId="13CFAFBF">
                  <wp:extent cx="428625" cy="590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6" w:type="dxa"/>
            <w:gridSpan w:val="2"/>
            <w:shd w:val="clear" w:color="auto" w:fill="auto"/>
          </w:tcPr>
          <w:p w14:paraId="7EA40375" w14:textId="77777777" w:rsidR="004F6667" w:rsidRPr="00C5700F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F6667" w:rsidRPr="00C5700F" w14:paraId="4332526F" w14:textId="77777777" w:rsidTr="00BB652A">
        <w:trPr>
          <w:gridAfter w:val="1"/>
          <w:wAfter w:w="19" w:type="dxa"/>
          <w:jc w:val="center"/>
        </w:trPr>
        <w:tc>
          <w:tcPr>
            <w:tcW w:w="4177" w:type="dxa"/>
            <w:shd w:val="clear" w:color="auto" w:fill="auto"/>
          </w:tcPr>
          <w:p w14:paraId="4135C003" w14:textId="77777777" w:rsidR="004F6667" w:rsidRPr="00D52A73" w:rsidRDefault="004F6667" w:rsidP="006361A9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ind w:hanging="22"/>
              <w:rPr>
                <w:i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  <w:gridSpan w:val="3"/>
            <w:shd w:val="clear" w:color="auto" w:fill="auto"/>
          </w:tcPr>
          <w:p w14:paraId="4614176B" w14:textId="77777777" w:rsidR="004F6667" w:rsidRPr="00D52A73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noProof/>
                <w:sz w:val="28"/>
                <w:lang w:val="uk-UA"/>
              </w:rPr>
            </w:pPr>
          </w:p>
        </w:tc>
        <w:tc>
          <w:tcPr>
            <w:tcW w:w="4376" w:type="dxa"/>
            <w:gridSpan w:val="2"/>
            <w:shd w:val="clear" w:color="auto" w:fill="auto"/>
          </w:tcPr>
          <w:p w14:paraId="0BD34608" w14:textId="77777777" w:rsidR="004F6667" w:rsidRPr="00C5700F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center"/>
              <w:rPr>
                <w:i/>
                <w:iCs/>
                <w:noProof/>
                <w:lang w:val="uk-UA"/>
              </w:rPr>
            </w:pPr>
          </w:p>
        </w:tc>
      </w:tr>
      <w:tr w:rsidR="004F6667" w:rsidRPr="00C5700F" w14:paraId="7D4BA10E" w14:textId="77777777" w:rsidTr="00BB652A">
        <w:trPr>
          <w:gridAfter w:val="1"/>
          <w:wAfter w:w="19" w:type="dxa"/>
          <w:jc w:val="center"/>
        </w:trPr>
        <w:tc>
          <w:tcPr>
            <w:tcW w:w="9615" w:type="dxa"/>
            <w:gridSpan w:val="6"/>
            <w:shd w:val="clear" w:color="auto" w:fill="auto"/>
          </w:tcPr>
          <w:p w14:paraId="7C9148A2" w14:textId="77777777" w:rsidR="004F6667" w:rsidRPr="00C5700F" w:rsidRDefault="004F6667" w:rsidP="00AD3A7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noProof/>
                <w:lang w:val="uk-UA"/>
              </w:rPr>
            </w:pPr>
            <w:r w:rsidRPr="00C5700F">
              <w:rPr>
                <w:sz w:val="32"/>
                <w:szCs w:val="32"/>
                <w:lang w:val="uk-UA"/>
              </w:rPr>
              <w:t>СУМСЬКА МІСЬКА ВІЙСЬКОВА АДМІНІСТРАЦІЯ</w:t>
            </w:r>
          </w:p>
          <w:p w14:paraId="6C9C66A9" w14:textId="77777777" w:rsidR="00A16E72" w:rsidRPr="00663BB7" w:rsidRDefault="004F6667" w:rsidP="00AD3A78">
            <w:pPr>
              <w:jc w:val="center"/>
              <w:rPr>
                <w:sz w:val="32"/>
                <w:szCs w:val="32"/>
                <w:lang w:val="uk-UA"/>
              </w:rPr>
            </w:pPr>
            <w:r w:rsidRPr="00C5700F">
              <w:rPr>
                <w:sz w:val="32"/>
                <w:szCs w:val="32"/>
                <w:lang w:val="uk-UA"/>
              </w:rPr>
              <w:t>СУМСЬКОГО РАЙОНУ СУМСЬКОЇ ОБЛАСТІ</w:t>
            </w:r>
          </w:p>
          <w:p w14:paraId="471B4C51" w14:textId="77777777" w:rsidR="004F6667" w:rsidRPr="00C5700F" w:rsidRDefault="005613D4" w:rsidP="0074790C">
            <w:pPr>
              <w:pStyle w:val="a3"/>
              <w:outlineLvl w:val="0"/>
              <w:rPr>
                <w:b/>
                <w:sz w:val="40"/>
                <w:szCs w:val="40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 xml:space="preserve">      </w:t>
            </w:r>
            <w:r w:rsidR="00383218">
              <w:rPr>
                <w:b/>
                <w:sz w:val="32"/>
                <w:szCs w:val="32"/>
                <w:lang w:val="ru-RU"/>
              </w:rPr>
              <w:t>РОЗПОРЯДЖЕННЯ</w:t>
            </w:r>
          </w:p>
        </w:tc>
      </w:tr>
      <w:tr w:rsidR="00F82F15" w:rsidRPr="00C5700F" w14:paraId="00AE1C0C" w14:textId="77777777" w:rsidTr="00BB652A">
        <w:trPr>
          <w:gridAfter w:val="1"/>
          <w:wAfter w:w="19" w:type="dxa"/>
          <w:jc w:val="center"/>
        </w:trPr>
        <w:tc>
          <w:tcPr>
            <w:tcW w:w="9615" w:type="dxa"/>
            <w:gridSpan w:val="6"/>
            <w:shd w:val="clear" w:color="auto" w:fill="auto"/>
          </w:tcPr>
          <w:p w14:paraId="596E89ED" w14:textId="77777777" w:rsidR="00F82F15" w:rsidRPr="00C5700F" w:rsidRDefault="00F82F15" w:rsidP="00F82F15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F01E48" w:rsidRPr="00C5700F" w14:paraId="43F34E41" w14:textId="77777777" w:rsidTr="00BB652A">
        <w:tblPrEx>
          <w:jc w:val="left"/>
        </w:tblPrEx>
        <w:trPr>
          <w:trHeight w:val="675"/>
        </w:trPr>
        <w:tc>
          <w:tcPr>
            <w:tcW w:w="4248" w:type="dxa"/>
            <w:gridSpan w:val="2"/>
            <w:shd w:val="clear" w:color="auto" w:fill="auto"/>
          </w:tcPr>
          <w:p w14:paraId="3276AEC2" w14:textId="77777777" w:rsidR="00F01E48" w:rsidRPr="00775E41" w:rsidRDefault="00424B14" w:rsidP="00111B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775E41">
              <w:rPr>
                <w:sz w:val="28"/>
                <w:szCs w:val="28"/>
                <w:lang w:val="uk-UA"/>
              </w:rPr>
              <w:t>31.12.2024</w:t>
            </w:r>
          </w:p>
          <w:p w14:paraId="0E1B1D60" w14:textId="77777777" w:rsidR="00F01E48" w:rsidRPr="00775E41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4142A323" w14:textId="77777777" w:rsidR="00F01E48" w:rsidRPr="00775E41" w:rsidRDefault="00F01E48" w:rsidP="00F01E48">
            <w:pPr>
              <w:widowControl w:val="0"/>
              <w:autoSpaceDE w:val="0"/>
              <w:autoSpaceDN w:val="0"/>
              <w:adjustRightInd w:val="0"/>
              <w:ind w:left="12"/>
              <w:jc w:val="both"/>
              <w:rPr>
                <w:sz w:val="28"/>
                <w:szCs w:val="28"/>
                <w:lang w:val="uk-UA"/>
              </w:rPr>
            </w:pPr>
            <w:r w:rsidRPr="00775E41">
              <w:rPr>
                <w:sz w:val="28"/>
                <w:szCs w:val="28"/>
                <w:lang w:val="uk-UA"/>
              </w:rPr>
              <w:t>м. Суми</w:t>
            </w:r>
          </w:p>
          <w:p w14:paraId="34793AD6" w14:textId="77777777" w:rsidR="00F01E48" w:rsidRPr="00775E41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29D3000E" w14:textId="2B5BEF57" w:rsidR="00F01E48" w:rsidRPr="00775E41" w:rsidRDefault="00775E41" w:rsidP="00F01E48">
            <w:pPr>
              <w:widowControl w:val="0"/>
              <w:autoSpaceDE w:val="0"/>
              <w:autoSpaceDN w:val="0"/>
              <w:adjustRightInd w:val="0"/>
              <w:ind w:left="144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</w:t>
            </w:r>
            <w:r w:rsidR="00F01E48" w:rsidRPr="00775E41">
              <w:rPr>
                <w:sz w:val="28"/>
                <w:szCs w:val="28"/>
                <w:lang w:val="uk-UA"/>
              </w:rPr>
              <w:t xml:space="preserve">№ </w:t>
            </w:r>
            <w:r w:rsidR="00424B14" w:rsidRPr="00775E41">
              <w:rPr>
                <w:sz w:val="28"/>
                <w:szCs w:val="28"/>
                <w:lang w:val="uk-UA"/>
              </w:rPr>
              <w:t>518-ВКВА</w:t>
            </w:r>
          </w:p>
          <w:p w14:paraId="1EB5EA89" w14:textId="77777777" w:rsidR="00F01E48" w:rsidRPr="00775E41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652A" w:rsidRPr="00BC3226" w14:paraId="457D4A52" w14:textId="77777777" w:rsidTr="00BB652A">
        <w:tblPrEx>
          <w:jc w:val="left"/>
        </w:tblPrEx>
        <w:trPr>
          <w:trHeight w:val="754"/>
        </w:trPr>
        <w:tc>
          <w:tcPr>
            <w:tcW w:w="4248" w:type="dxa"/>
            <w:gridSpan w:val="2"/>
            <w:shd w:val="clear" w:color="auto" w:fill="auto"/>
          </w:tcPr>
          <w:p w14:paraId="680DEE33" w14:textId="77777777" w:rsidR="00BC3226" w:rsidRPr="00BC3226" w:rsidRDefault="00BC3226" w:rsidP="00BC3226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BC3226">
              <w:rPr>
                <w:sz w:val="28"/>
                <w:szCs w:val="28"/>
                <w:lang w:val="uk-UA"/>
              </w:rPr>
              <w:t>Про     заходи     щодо      виконання</w:t>
            </w:r>
          </w:p>
          <w:p w14:paraId="79780B84" w14:textId="77777777" w:rsidR="00BC3226" w:rsidRPr="00BC3226" w:rsidRDefault="00BC3226" w:rsidP="00BC3226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дохідної      </w:t>
            </w:r>
            <w:r w:rsidRPr="00BC3226">
              <w:rPr>
                <w:sz w:val="28"/>
                <w:szCs w:val="28"/>
                <w:lang w:val="uk-UA"/>
              </w:rPr>
              <w:t xml:space="preserve"> частини</w:t>
            </w:r>
            <w:r>
              <w:rPr>
                <w:sz w:val="28"/>
                <w:szCs w:val="28"/>
                <w:lang w:val="uk-UA"/>
              </w:rPr>
              <w:t xml:space="preserve">      </w:t>
            </w:r>
            <w:r w:rsidRPr="00BC3226">
              <w:rPr>
                <w:sz w:val="28"/>
                <w:szCs w:val="28"/>
                <w:lang w:val="uk-UA"/>
              </w:rPr>
              <w:t xml:space="preserve"> бюджету</w:t>
            </w:r>
          </w:p>
          <w:p w14:paraId="0D5EC3DD" w14:textId="77777777" w:rsidR="00BC3226" w:rsidRDefault="00BC3226" w:rsidP="00BC3226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BC3226">
              <w:rPr>
                <w:sz w:val="28"/>
                <w:szCs w:val="28"/>
                <w:lang w:val="uk-UA"/>
              </w:rPr>
              <w:t>Сумської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C3226">
              <w:rPr>
                <w:sz w:val="28"/>
                <w:szCs w:val="28"/>
                <w:lang w:val="uk-UA"/>
              </w:rPr>
              <w:t xml:space="preserve"> міської   територіальної</w:t>
            </w:r>
          </w:p>
          <w:p w14:paraId="078CA0F9" w14:textId="77777777" w:rsidR="00BB652A" w:rsidRPr="00C5700F" w:rsidRDefault="00BC3226" w:rsidP="00EE4D96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BC3226">
              <w:rPr>
                <w:sz w:val="28"/>
                <w:szCs w:val="28"/>
                <w:lang w:val="uk-UA"/>
              </w:rPr>
              <w:t>громади в 202</w:t>
            </w:r>
            <w:r w:rsidR="00EE4D96">
              <w:rPr>
                <w:sz w:val="28"/>
                <w:szCs w:val="28"/>
                <w:lang w:val="uk-UA"/>
              </w:rPr>
              <w:t>5</w:t>
            </w:r>
            <w:r w:rsidRPr="00BC3226">
              <w:rPr>
                <w:sz w:val="28"/>
                <w:szCs w:val="28"/>
                <w:lang w:val="uk-UA"/>
              </w:rPr>
              <w:t xml:space="preserve"> році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39081FF6" w14:textId="77777777" w:rsidR="00BB652A" w:rsidRDefault="00BB652A">
            <w:pPr>
              <w:spacing w:after="160" w:line="259" w:lineRule="auto"/>
              <w:rPr>
                <w:lang w:val="uk-UA"/>
              </w:rPr>
            </w:pPr>
          </w:p>
          <w:p w14:paraId="07BF005B" w14:textId="77777777" w:rsidR="00BB652A" w:rsidRPr="00C5700F" w:rsidRDefault="00BB652A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F6667" w:rsidRPr="00BC3226" w14:paraId="74823742" w14:textId="77777777" w:rsidTr="00BB652A">
        <w:tblPrEx>
          <w:jc w:val="left"/>
        </w:tblPrEx>
        <w:trPr>
          <w:gridAfter w:val="4"/>
          <w:wAfter w:w="4606" w:type="dxa"/>
          <w:trHeight w:val="20"/>
        </w:trPr>
        <w:tc>
          <w:tcPr>
            <w:tcW w:w="5028" w:type="dxa"/>
            <w:gridSpan w:val="3"/>
            <w:shd w:val="clear" w:color="auto" w:fill="auto"/>
          </w:tcPr>
          <w:p w14:paraId="72990C85" w14:textId="77777777" w:rsidR="004F6667" w:rsidRPr="00C5700F" w:rsidRDefault="004F6667" w:rsidP="000961E3">
            <w:pPr>
              <w:widowControl w:val="0"/>
              <w:tabs>
                <w:tab w:val="left" w:pos="4290"/>
                <w:tab w:val="left" w:pos="8447"/>
              </w:tabs>
              <w:autoSpaceDE w:val="0"/>
              <w:autoSpaceDN w:val="0"/>
              <w:adjustRightInd w:val="0"/>
              <w:spacing w:before="56"/>
              <w:ind w:right="525"/>
              <w:rPr>
                <w:sz w:val="28"/>
                <w:szCs w:val="28"/>
                <w:lang w:val="uk-UA"/>
              </w:rPr>
            </w:pPr>
          </w:p>
        </w:tc>
      </w:tr>
      <w:tr w:rsidR="00F82F15" w:rsidRPr="00C5700F" w14:paraId="2BCA5987" w14:textId="77777777" w:rsidTr="00BB652A">
        <w:tblPrEx>
          <w:jc w:val="left"/>
        </w:tblPrEx>
        <w:trPr>
          <w:trHeight w:val="2636"/>
        </w:trPr>
        <w:tc>
          <w:tcPr>
            <w:tcW w:w="9634" w:type="dxa"/>
            <w:gridSpan w:val="7"/>
            <w:shd w:val="clear" w:color="auto" w:fill="auto"/>
          </w:tcPr>
          <w:p w14:paraId="428EE360" w14:textId="77777777" w:rsidR="008C6FE2" w:rsidRPr="00480F34" w:rsidRDefault="00454B24" w:rsidP="008C6FE2">
            <w:pPr>
              <w:ind w:firstLine="709"/>
              <w:jc w:val="both"/>
              <w:rPr>
                <w:b/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5100F8">
              <w:rPr>
                <w:sz w:val="28"/>
                <w:szCs w:val="28"/>
                <w:lang w:val="uk-UA"/>
              </w:rPr>
              <w:t xml:space="preserve"> метою</w:t>
            </w:r>
            <w:r w:rsidRPr="00250425">
              <w:rPr>
                <w:sz w:val="28"/>
                <w:szCs w:val="28"/>
                <w:lang w:val="uk-UA"/>
              </w:rPr>
              <w:t xml:space="preserve"> виконання показників дохідної частини бюджету </w:t>
            </w:r>
            <w:r w:rsidR="00AA75A1">
              <w:rPr>
                <w:sz w:val="28"/>
                <w:szCs w:val="28"/>
                <w:lang w:val="uk-UA"/>
              </w:rPr>
              <w:t xml:space="preserve">                      </w:t>
            </w:r>
            <w:r w:rsidRPr="00250425">
              <w:rPr>
                <w:sz w:val="28"/>
                <w:szCs w:val="28"/>
                <w:lang w:val="uk-UA"/>
              </w:rPr>
              <w:t xml:space="preserve">Сумської міської територіальної громади </w:t>
            </w:r>
            <w:r w:rsidR="00B56351">
              <w:rPr>
                <w:sz w:val="28"/>
                <w:szCs w:val="28"/>
                <w:lang w:val="uk-UA"/>
              </w:rPr>
              <w:t xml:space="preserve">на 2025 рік </w:t>
            </w:r>
            <w:r w:rsidRPr="00250425">
              <w:rPr>
                <w:sz w:val="28"/>
                <w:szCs w:val="28"/>
                <w:lang w:val="uk-UA"/>
              </w:rPr>
              <w:t>та забезпечення безперебійного фінансування затверджених видатків</w:t>
            </w:r>
            <w:r>
              <w:rPr>
                <w:sz w:val="28"/>
                <w:szCs w:val="28"/>
                <w:lang w:val="uk-UA"/>
              </w:rPr>
              <w:t xml:space="preserve">, відповідно </w:t>
            </w:r>
            <w:r w:rsidR="00B56351">
              <w:rPr>
                <w:sz w:val="28"/>
                <w:szCs w:val="28"/>
                <w:lang w:val="uk-UA"/>
              </w:rPr>
              <w:t xml:space="preserve">                                     </w:t>
            </w:r>
            <w:r>
              <w:rPr>
                <w:sz w:val="28"/>
                <w:szCs w:val="28"/>
                <w:lang w:val="uk-UA"/>
              </w:rPr>
              <w:t xml:space="preserve">до </w:t>
            </w:r>
            <w:r w:rsidRPr="00480F34">
              <w:rPr>
                <w:sz w:val="28"/>
                <w:szCs w:val="28"/>
                <w:lang w:val="uk-UA"/>
              </w:rPr>
              <w:t>частин</w:t>
            </w:r>
            <w:r>
              <w:rPr>
                <w:sz w:val="28"/>
                <w:szCs w:val="28"/>
                <w:lang w:val="uk-UA"/>
              </w:rPr>
              <w:t>и</w:t>
            </w:r>
            <w:r w:rsidRPr="00480F34">
              <w:rPr>
                <w:sz w:val="28"/>
                <w:szCs w:val="28"/>
                <w:lang w:val="uk-UA"/>
              </w:rPr>
              <w:t xml:space="preserve"> першо</w:t>
            </w:r>
            <w:r>
              <w:rPr>
                <w:sz w:val="28"/>
                <w:szCs w:val="28"/>
                <w:lang w:val="uk-UA"/>
              </w:rPr>
              <w:t>ї</w:t>
            </w:r>
            <w:r w:rsidR="00AA75A1">
              <w:rPr>
                <w:sz w:val="28"/>
                <w:szCs w:val="28"/>
                <w:lang w:val="uk-UA"/>
              </w:rPr>
              <w:t xml:space="preserve"> </w:t>
            </w:r>
            <w:r w:rsidRPr="00480F34">
              <w:rPr>
                <w:sz w:val="28"/>
                <w:szCs w:val="28"/>
                <w:lang w:val="uk-UA"/>
              </w:rPr>
              <w:t>статті 78 Бюджетного кодексу України</w:t>
            </w:r>
            <w:r>
              <w:rPr>
                <w:sz w:val="28"/>
                <w:szCs w:val="28"/>
                <w:lang w:val="uk-UA"/>
              </w:rPr>
              <w:t>,</w:t>
            </w:r>
            <w:r w:rsidRPr="00250425">
              <w:rPr>
                <w:sz w:val="28"/>
                <w:szCs w:val="28"/>
                <w:lang w:val="uk-UA"/>
              </w:rPr>
              <w:t xml:space="preserve"> </w:t>
            </w:r>
            <w:r w:rsidRPr="005D6BE8">
              <w:rPr>
                <w:sz w:val="28"/>
                <w:szCs w:val="28"/>
                <w:lang w:val="uk-UA"/>
              </w:rPr>
              <w:t>постано</w:t>
            </w:r>
            <w:r w:rsidR="005637E9">
              <w:rPr>
                <w:sz w:val="28"/>
                <w:szCs w:val="28"/>
                <w:lang w:val="uk-UA"/>
              </w:rPr>
              <w:t>ви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AA75A1">
              <w:rPr>
                <w:sz w:val="28"/>
                <w:szCs w:val="28"/>
                <w:lang w:val="uk-UA"/>
              </w:rPr>
              <w:t xml:space="preserve">                                               </w:t>
            </w:r>
            <w:r w:rsidRPr="005D6BE8">
              <w:rPr>
                <w:sz w:val="28"/>
                <w:szCs w:val="28"/>
                <w:lang w:val="uk-UA"/>
              </w:rPr>
              <w:t>Кабінету</w:t>
            </w:r>
            <w:r w:rsidRPr="00250425">
              <w:rPr>
                <w:sz w:val="28"/>
                <w:szCs w:val="28"/>
                <w:lang w:val="uk-UA"/>
              </w:rPr>
              <w:t xml:space="preserve"> Міністрів України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50425">
              <w:rPr>
                <w:sz w:val="28"/>
                <w:szCs w:val="28"/>
                <w:lang w:val="uk-UA"/>
              </w:rPr>
              <w:t xml:space="preserve">від </w:t>
            </w:r>
            <w:r w:rsidRPr="00250425">
              <w:rPr>
                <w:bCs/>
                <w:sz w:val="28"/>
                <w:szCs w:val="28"/>
                <w:shd w:val="clear" w:color="auto" w:fill="FFFFFF"/>
                <w:lang w:val="uk-UA"/>
              </w:rPr>
              <w:t>16</w:t>
            </w:r>
            <w:r>
              <w:rPr>
                <w:bCs/>
                <w:sz w:val="28"/>
                <w:szCs w:val="28"/>
                <w:shd w:val="clear" w:color="auto" w:fill="FFFFFF"/>
                <w:lang w:val="uk-UA"/>
              </w:rPr>
              <w:t xml:space="preserve"> лютого </w:t>
            </w:r>
            <w:r w:rsidRPr="00250425">
              <w:rPr>
                <w:bCs/>
                <w:sz w:val="28"/>
                <w:szCs w:val="28"/>
                <w:shd w:val="clear" w:color="auto" w:fill="FFFFFF"/>
                <w:lang w:val="uk-UA"/>
              </w:rPr>
              <w:t xml:space="preserve">2011 </w:t>
            </w:r>
            <w:r>
              <w:rPr>
                <w:bCs/>
                <w:sz w:val="28"/>
                <w:szCs w:val="28"/>
                <w:shd w:val="clear" w:color="auto" w:fill="FFFFFF"/>
                <w:lang w:val="uk-UA"/>
              </w:rPr>
              <w:t xml:space="preserve">р. </w:t>
            </w:r>
            <w:r w:rsidRPr="00250425">
              <w:rPr>
                <w:bCs/>
                <w:sz w:val="28"/>
                <w:szCs w:val="28"/>
                <w:shd w:val="clear" w:color="auto" w:fill="FFFFFF"/>
                <w:lang w:val="uk-UA"/>
              </w:rPr>
              <w:t>№ 106</w:t>
            </w:r>
            <w:r>
              <w:rPr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250425">
              <w:rPr>
                <w:sz w:val="28"/>
                <w:szCs w:val="28"/>
                <w:lang w:val="uk-UA"/>
              </w:rPr>
              <w:t>«Деякі питання ведення обліку податків, зборів, платежів та інших доходів бюджету»</w:t>
            </w:r>
            <w:r w:rsidR="00AA75A1">
              <w:rPr>
                <w:sz w:val="28"/>
                <w:szCs w:val="28"/>
                <w:lang w:val="uk-UA"/>
              </w:rPr>
              <w:t xml:space="preserve">                                    </w:t>
            </w:r>
            <w:r w:rsidRPr="00250425">
              <w:rPr>
                <w:sz w:val="28"/>
                <w:szCs w:val="28"/>
                <w:lang w:val="uk-UA"/>
              </w:rPr>
              <w:t xml:space="preserve"> (із змінами</w:t>
            </w:r>
            <w:r w:rsidRPr="00480F34">
              <w:rPr>
                <w:sz w:val="28"/>
                <w:szCs w:val="28"/>
                <w:lang w:val="uk-UA"/>
              </w:rPr>
              <w:t>),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100F8">
              <w:rPr>
                <w:sz w:val="28"/>
                <w:szCs w:val="28"/>
                <w:lang w:val="uk-UA"/>
              </w:rPr>
              <w:t>наказ</w:t>
            </w:r>
            <w:r w:rsidR="005637E9">
              <w:rPr>
                <w:sz w:val="28"/>
                <w:szCs w:val="28"/>
                <w:lang w:val="uk-UA"/>
              </w:rPr>
              <w:t>у</w:t>
            </w:r>
            <w:r w:rsidRPr="005100F8">
              <w:rPr>
                <w:sz w:val="28"/>
                <w:szCs w:val="28"/>
                <w:lang w:val="uk-UA"/>
              </w:rPr>
              <w:t xml:space="preserve"> Сумської міської військової адміністрації</w:t>
            </w:r>
            <w:r w:rsidR="00AA75A1">
              <w:rPr>
                <w:sz w:val="28"/>
                <w:szCs w:val="28"/>
                <w:lang w:val="uk-UA"/>
              </w:rPr>
              <w:t xml:space="preserve">                                                    </w:t>
            </w:r>
            <w:r w:rsidRPr="005100F8">
              <w:rPr>
                <w:sz w:val="28"/>
                <w:szCs w:val="28"/>
                <w:lang w:val="uk-UA"/>
              </w:rPr>
              <w:t xml:space="preserve"> </w:t>
            </w:r>
            <w:r w:rsidR="000B0ED5" w:rsidRPr="003D3290">
              <w:rPr>
                <w:sz w:val="28"/>
                <w:szCs w:val="28"/>
                <w:lang w:val="uk-UA"/>
              </w:rPr>
              <w:t xml:space="preserve">від </w:t>
            </w:r>
            <w:r w:rsidR="003476DD" w:rsidRPr="003476DD">
              <w:rPr>
                <w:sz w:val="28"/>
                <w:szCs w:val="28"/>
              </w:rPr>
              <w:t>24</w:t>
            </w:r>
            <w:r w:rsidR="003476DD">
              <w:rPr>
                <w:sz w:val="28"/>
                <w:szCs w:val="28"/>
                <w:lang w:val="uk-UA"/>
              </w:rPr>
              <w:t>.12.2024</w:t>
            </w:r>
            <w:r w:rsidR="000B0ED5" w:rsidRPr="003D3290">
              <w:rPr>
                <w:sz w:val="28"/>
                <w:szCs w:val="28"/>
                <w:lang w:val="uk-UA"/>
              </w:rPr>
              <w:t xml:space="preserve"> № </w:t>
            </w:r>
            <w:r w:rsidR="003476DD">
              <w:rPr>
                <w:sz w:val="28"/>
                <w:szCs w:val="28"/>
                <w:lang w:val="uk-UA"/>
              </w:rPr>
              <w:t>404</w:t>
            </w:r>
            <w:r w:rsidR="000B0ED5" w:rsidRPr="003D3290">
              <w:rPr>
                <w:sz w:val="28"/>
                <w:szCs w:val="28"/>
                <w:lang w:val="uk-UA"/>
              </w:rPr>
              <w:t xml:space="preserve"> </w:t>
            </w:r>
            <w:r w:rsidR="009A57AD">
              <w:rPr>
                <w:sz w:val="28"/>
                <w:szCs w:val="28"/>
                <w:lang w:val="uk-UA"/>
              </w:rPr>
              <w:t>-</w:t>
            </w:r>
            <w:r w:rsidR="000B0ED5" w:rsidRPr="003D3290">
              <w:rPr>
                <w:sz w:val="28"/>
                <w:szCs w:val="28"/>
                <w:lang w:val="uk-UA"/>
              </w:rPr>
              <w:t xml:space="preserve"> </w:t>
            </w:r>
            <w:r w:rsidR="000B0ED5">
              <w:rPr>
                <w:sz w:val="28"/>
                <w:szCs w:val="28"/>
                <w:lang w:val="uk-UA"/>
              </w:rPr>
              <w:t>С</w:t>
            </w:r>
            <w:r w:rsidR="000B0ED5" w:rsidRPr="003D3290">
              <w:rPr>
                <w:sz w:val="28"/>
                <w:szCs w:val="28"/>
                <w:lang w:val="uk-UA"/>
              </w:rPr>
              <w:t>МР</w:t>
            </w:r>
            <w:r w:rsidR="000B0ED5" w:rsidRPr="005100F8">
              <w:rPr>
                <w:sz w:val="28"/>
                <w:szCs w:val="28"/>
                <w:lang w:val="uk-UA"/>
              </w:rPr>
              <w:t xml:space="preserve"> </w:t>
            </w:r>
            <w:r w:rsidRPr="005100F8">
              <w:rPr>
                <w:sz w:val="28"/>
                <w:szCs w:val="28"/>
                <w:lang w:val="uk-UA"/>
              </w:rPr>
              <w:t>«Про бюджет</w:t>
            </w:r>
            <w:r w:rsidR="00AA75A1">
              <w:rPr>
                <w:sz w:val="28"/>
                <w:szCs w:val="28"/>
                <w:lang w:val="uk-UA"/>
              </w:rPr>
              <w:t xml:space="preserve"> </w:t>
            </w:r>
            <w:r w:rsidRPr="005100F8">
              <w:rPr>
                <w:sz w:val="28"/>
                <w:szCs w:val="28"/>
                <w:lang w:val="uk-UA"/>
              </w:rPr>
              <w:t>Сумської міської територіальної громади на 202</w:t>
            </w:r>
            <w:r w:rsidR="00293FE2">
              <w:rPr>
                <w:sz w:val="28"/>
                <w:szCs w:val="28"/>
                <w:lang w:val="uk-UA"/>
              </w:rPr>
              <w:t>5</w:t>
            </w:r>
            <w:r w:rsidRPr="005100F8">
              <w:rPr>
                <w:sz w:val="28"/>
                <w:szCs w:val="28"/>
                <w:lang w:val="uk-UA"/>
              </w:rPr>
              <w:t xml:space="preserve"> рік», </w:t>
            </w:r>
            <w:r w:rsidR="005637E9" w:rsidRPr="005637E9">
              <w:rPr>
                <w:sz w:val="28"/>
                <w:szCs w:val="28"/>
                <w:lang w:val="uk-UA"/>
              </w:rPr>
              <w:t xml:space="preserve">керуючись </w:t>
            </w:r>
            <w:r w:rsidR="00F33FAC" w:rsidRPr="005637E9">
              <w:rPr>
                <w:sz w:val="28"/>
                <w:szCs w:val="28"/>
                <w:lang w:val="uk-UA"/>
              </w:rPr>
              <w:t>п</w:t>
            </w:r>
            <w:r w:rsidR="00F33FAC">
              <w:rPr>
                <w:sz w:val="28"/>
                <w:szCs w:val="28"/>
                <w:lang w:val="uk-UA"/>
              </w:rPr>
              <w:t xml:space="preserve">унктом 5 </w:t>
            </w:r>
            <w:r w:rsidR="00F33FAC" w:rsidRPr="00480F34">
              <w:rPr>
                <w:sz w:val="28"/>
                <w:szCs w:val="28"/>
                <w:lang w:val="uk-UA"/>
              </w:rPr>
              <w:t>частин</w:t>
            </w:r>
            <w:r w:rsidR="00F33FAC">
              <w:rPr>
                <w:sz w:val="28"/>
                <w:szCs w:val="28"/>
                <w:lang w:val="uk-UA"/>
              </w:rPr>
              <w:t>и</w:t>
            </w:r>
            <w:r w:rsidR="00F33FAC" w:rsidRPr="00480F34">
              <w:rPr>
                <w:sz w:val="28"/>
                <w:szCs w:val="28"/>
                <w:lang w:val="uk-UA"/>
              </w:rPr>
              <w:t xml:space="preserve"> </w:t>
            </w:r>
            <w:r w:rsidR="00F33FAC">
              <w:rPr>
                <w:sz w:val="28"/>
                <w:szCs w:val="28"/>
                <w:lang w:val="uk-UA"/>
              </w:rPr>
              <w:t>другої</w:t>
            </w:r>
            <w:r w:rsidR="00F33FAC" w:rsidRPr="00480F34">
              <w:rPr>
                <w:sz w:val="28"/>
                <w:szCs w:val="28"/>
                <w:lang w:val="uk-UA"/>
              </w:rPr>
              <w:t xml:space="preserve"> статті </w:t>
            </w:r>
            <w:r w:rsidR="00F33FAC">
              <w:rPr>
                <w:sz w:val="28"/>
                <w:szCs w:val="28"/>
                <w:lang w:val="uk-UA"/>
              </w:rPr>
              <w:t>15</w:t>
            </w:r>
            <w:r w:rsidR="00F33FAC" w:rsidRPr="00480F34">
              <w:rPr>
                <w:sz w:val="28"/>
                <w:szCs w:val="28"/>
                <w:lang w:val="uk-UA"/>
              </w:rPr>
              <w:t xml:space="preserve"> </w:t>
            </w:r>
            <w:r w:rsidR="009A0428">
              <w:rPr>
                <w:sz w:val="28"/>
                <w:szCs w:val="28"/>
                <w:lang w:val="uk-UA"/>
              </w:rPr>
              <w:t xml:space="preserve">                      </w:t>
            </w:r>
            <w:r w:rsidR="00F33FAC" w:rsidRPr="00480F34">
              <w:rPr>
                <w:sz w:val="28"/>
                <w:szCs w:val="28"/>
                <w:lang w:val="uk-UA"/>
              </w:rPr>
              <w:t>Закону України</w:t>
            </w:r>
            <w:r w:rsidR="00F33FAC">
              <w:rPr>
                <w:sz w:val="28"/>
                <w:szCs w:val="28"/>
                <w:lang w:val="uk-UA"/>
              </w:rPr>
              <w:t xml:space="preserve"> </w:t>
            </w:r>
            <w:r w:rsidR="00F33FAC" w:rsidRPr="00480F34">
              <w:rPr>
                <w:sz w:val="28"/>
                <w:szCs w:val="28"/>
                <w:lang w:val="uk-UA"/>
              </w:rPr>
              <w:t>«</w:t>
            </w:r>
            <w:r w:rsidR="00F33FAC" w:rsidRPr="00717917">
              <w:rPr>
                <w:sz w:val="28"/>
                <w:szCs w:val="28"/>
                <w:lang w:val="uk-UA"/>
              </w:rPr>
              <w:t>Про правовий режим воєнного стану</w:t>
            </w:r>
            <w:r w:rsidR="00F33FAC" w:rsidRPr="00480F34">
              <w:rPr>
                <w:sz w:val="28"/>
                <w:szCs w:val="28"/>
                <w:lang w:val="uk-UA"/>
              </w:rPr>
              <w:t>»</w:t>
            </w:r>
            <w:r w:rsidR="006E3A79">
              <w:rPr>
                <w:sz w:val="28"/>
                <w:szCs w:val="28"/>
                <w:lang w:val="uk-UA"/>
              </w:rPr>
              <w:t>:</w:t>
            </w:r>
          </w:p>
          <w:p w14:paraId="7EB5B236" w14:textId="77777777" w:rsidR="00F82F15" w:rsidRPr="00C5700F" w:rsidRDefault="00F82F15" w:rsidP="00D84721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val="uk-UA"/>
              </w:rPr>
            </w:pPr>
          </w:p>
          <w:p w14:paraId="1B82C7BE" w14:textId="77777777" w:rsidR="00C247DE" w:rsidRPr="004E14D2" w:rsidRDefault="00C247DE" w:rsidP="00C247DE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C247DE">
              <w:rPr>
                <w:sz w:val="28"/>
                <w:szCs w:val="28"/>
                <w:lang w:val="uk-UA"/>
              </w:rPr>
              <w:t>1.</w:t>
            </w:r>
            <w:r w:rsidRPr="00480F3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</w:t>
            </w:r>
            <w:r w:rsidRPr="004972F7">
              <w:rPr>
                <w:sz w:val="28"/>
                <w:szCs w:val="28"/>
                <w:lang w:val="uk-UA"/>
              </w:rPr>
              <w:t>иконавч</w:t>
            </w:r>
            <w:r>
              <w:rPr>
                <w:sz w:val="28"/>
                <w:szCs w:val="28"/>
                <w:lang w:val="uk-UA"/>
              </w:rPr>
              <w:t>им</w:t>
            </w:r>
            <w:r w:rsidRPr="004972F7">
              <w:rPr>
                <w:sz w:val="28"/>
                <w:szCs w:val="28"/>
                <w:lang w:val="uk-UA"/>
              </w:rPr>
              <w:t xml:space="preserve"> орган</w:t>
            </w:r>
            <w:r>
              <w:rPr>
                <w:sz w:val="28"/>
                <w:szCs w:val="28"/>
                <w:lang w:val="uk-UA"/>
              </w:rPr>
              <w:t>ам</w:t>
            </w:r>
            <w:r w:rsidRPr="004972F7">
              <w:rPr>
                <w:sz w:val="28"/>
                <w:szCs w:val="28"/>
                <w:lang w:val="uk-UA"/>
              </w:rPr>
              <w:t xml:space="preserve"> Сумської міської </w:t>
            </w:r>
            <w:r w:rsidRPr="00264E7E">
              <w:rPr>
                <w:sz w:val="28"/>
                <w:szCs w:val="28"/>
                <w:lang w:val="uk-UA"/>
              </w:rPr>
              <w:t xml:space="preserve">ради до </w:t>
            </w:r>
            <w:r w:rsidR="00AE3677" w:rsidRPr="00264E7E">
              <w:rPr>
                <w:sz w:val="28"/>
                <w:szCs w:val="28"/>
                <w:lang w:val="uk-UA"/>
              </w:rPr>
              <w:t>15</w:t>
            </w:r>
            <w:r w:rsidRPr="00264E7E">
              <w:rPr>
                <w:sz w:val="28"/>
                <w:szCs w:val="28"/>
                <w:lang w:val="uk-UA"/>
              </w:rPr>
              <w:t>.01.202</w:t>
            </w:r>
            <w:r w:rsidR="00293FE2" w:rsidRPr="00264E7E">
              <w:rPr>
                <w:sz w:val="28"/>
                <w:szCs w:val="28"/>
                <w:lang w:val="uk-UA"/>
              </w:rPr>
              <w:t>5</w:t>
            </w:r>
            <w:r w:rsidRPr="00264E7E">
              <w:rPr>
                <w:sz w:val="28"/>
                <w:szCs w:val="28"/>
                <w:lang w:val="uk-UA"/>
              </w:rPr>
              <w:t xml:space="preserve"> розробити</w:t>
            </w:r>
            <w:r w:rsidRPr="004E14D2">
              <w:rPr>
                <w:sz w:val="28"/>
                <w:szCs w:val="28"/>
                <w:lang w:val="uk-UA"/>
              </w:rPr>
              <w:t xml:space="preserve"> та подати для узагальнення Департаменту фінансів, економіки та </w:t>
            </w:r>
            <w:r w:rsidR="0061342F" w:rsidRPr="004E14D2">
              <w:rPr>
                <w:sz w:val="28"/>
                <w:szCs w:val="28"/>
                <w:lang w:val="uk-UA"/>
              </w:rPr>
              <w:t xml:space="preserve">                        </w:t>
            </w:r>
            <w:r w:rsidRPr="004E14D2">
              <w:rPr>
                <w:sz w:val="28"/>
                <w:szCs w:val="28"/>
                <w:lang w:val="uk-UA"/>
              </w:rPr>
              <w:t>інвестицій Сумської міської ради заходи щодо покращення стану</w:t>
            </w:r>
            <w:r w:rsidR="0061342F" w:rsidRPr="004E14D2">
              <w:rPr>
                <w:sz w:val="28"/>
                <w:szCs w:val="28"/>
                <w:lang w:val="uk-UA"/>
              </w:rPr>
              <w:t xml:space="preserve">                 </w:t>
            </w:r>
            <w:r w:rsidRPr="004E14D2">
              <w:rPr>
                <w:sz w:val="28"/>
                <w:szCs w:val="28"/>
                <w:lang w:val="uk-UA"/>
              </w:rPr>
              <w:t xml:space="preserve"> надходження податків, зборів та інших обов’язкових платежів до </w:t>
            </w:r>
            <w:r w:rsidR="0061342F" w:rsidRPr="004E14D2">
              <w:rPr>
                <w:sz w:val="28"/>
                <w:szCs w:val="28"/>
                <w:lang w:val="uk-UA"/>
              </w:rPr>
              <w:t xml:space="preserve">                        </w:t>
            </w:r>
            <w:r w:rsidRPr="004E14D2">
              <w:rPr>
                <w:sz w:val="28"/>
                <w:szCs w:val="28"/>
                <w:lang w:val="uk-UA"/>
              </w:rPr>
              <w:t>бюджету Сумської міської територіальної громади на 202</w:t>
            </w:r>
            <w:r w:rsidR="00293FE2">
              <w:rPr>
                <w:sz w:val="28"/>
                <w:szCs w:val="28"/>
                <w:lang w:val="uk-UA"/>
              </w:rPr>
              <w:t>5</w:t>
            </w:r>
            <w:r w:rsidRPr="004E14D2">
              <w:rPr>
                <w:sz w:val="28"/>
                <w:szCs w:val="28"/>
                <w:lang w:val="uk-UA"/>
              </w:rPr>
              <w:t xml:space="preserve"> рік, відповідно </w:t>
            </w:r>
            <w:r w:rsidR="0061342F" w:rsidRPr="004E14D2">
              <w:rPr>
                <w:sz w:val="28"/>
                <w:szCs w:val="28"/>
                <w:lang w:val="uk-UA"/>
              </w:rPr>
              <w:t xml:space="preserve">                       </w:t>
            </w:r>
            <w:r w:rsidRPr="004E14D2">
              <w:rPr>
                <w:sz w:val="28"/>
                <w:szCs w:val="28"/>
                <w:lang w:val="uk-UA"/>
              </w:rPr>
              <w:t>до закріплення згідно з додатком.</w:t>
            </w:r>
          </w:p>
          <w:p w14:paraId="03357CE6" w14:textId="77777777" w:rsidR="00C247DE" w:rsidRDefault="00C247DE" w:rsidP="00C247DE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CD3B25">
              <w:rPr>
                <w:bCs/>
                <w:sz w:val="28"/>
                <w:szCs w:val="28"/>
                <w:lang w:val="uk-UA"/>
              </w:rPr>
              <w:t>2.</w:t>
            </w:r>
            <w:r w:rsidRPr="00CD3B25">
              <w:rPr>
                <w:sz w:val="28"/>
                <w:szCs w:val="28"/>
                <w:lang w:val="uk-UA"/>
              </w:rPr>
              <w:t xml:space="preserve"> </w:t>
            </w:r>
            <w:r w:rsidR="009A57AD" w:rsidRPr="00CD3B25">
              <w:rPr>
                <w:sz w:val="28"/>
                <w:szCs w:val="28"/>
                <w:lang w:val="uk-UA"/>
              </w:rPr>
              <w:t>Сумському м</w:t>
            </w:r>
            <w:r w:rsidR="00E20C6E" w:rsidRPr="00CD3B25">
              <w:rPr>
                <w:sz w:val="28"/>
                <w:szCs w:val="28"/>
                <w:lang w:val="uk-UA"/>
              </w:rPr>
              <w:t>іському голові</w:t>
            </w:r>
            <w:r w:rsidR="009A57AD" w:rsidRPr="00CD3B25">
              <w:rPr>
                <w:sz w:val="28"/>
                <w:szCs w:val="28"/>
                <w:lang w:val="uk-UA"/>
              </w:rPr>
              <w:t xml:space="preserve"> (особі, яка здійснює повноваження Сумського міського голови відповідно до закону)</w:t>
            </w:r>
            <w:r w:rsidR="00E20C6E" w:rsidRPr="00CD3B25">
              <w:rPr>
                <w:sz w:val="28"/>
                <w:szCs w:val="28"/>
                <w:lang w:val="uk-UA"/>
              </w:rPr>
              <w:t xml:space="preserve">, </w:t>
            </w:r>
            <w:r w:rsidR="009A57AD" w:rsidRPr="00CD3B25">
              <w:rPr>
                <w:sz w:val="28"/>
                <w:szCs w:val="28"/>
                <w:lang w:val="uk-UA"/>
              </w:rPr>
              <w:t xml:space="preserve">секретарю Сумської міської ради, першому заступнику міського голови, </w:t>
            </w:r>
            <w:r w:rsidR="00E20C6E" w:rsidRPr="00CD3B25">
              <w:rPr>
                <w:sz w:val="28"/>
                <w:szCs w:val="28"/>
                <w:lang w:val="uk-UA"/>
              </w:rPr>
              <w:t xml:space="preserve">заступникам міського голови з питань діяльності виконавчих органів ради, керівникам виконавчих органів </w:t>
            </w:r>
            <w:r w:rsidR="009A57AD" w:rsidRPr="00CD3B25">
              <w:rPr>
                <w:sz w:val="28"/>
                <w:szCs w:val="28"/>
                <w:lang w:val="uk-UA"/>
              </w:rPr>
              <w:t xml:space="preserve">                       </w:t>
            </w:r>
            <w:r w:rsidR="00E20C6E" w:rsidRPr="00CD3B25">
              <w:rPr>
                <w:sz w:val="28"/>
                <w:szCs w:val="28"/>
                <w:lang w:val="uk-UA"/>
              </w:rPr>
              <w:t xml:space="preserve">Сумської міської ради </w:t>
            </w:r>
            <w:r w:rsidRPr="00CD3B25">
              <w:rPr>
                <w:sz w:val="28"/>
                <w:szCs w:val="28"/>
                <w:lang w:val="uk-UA"/>
              </w:rPr>
              <w:t>встановити щомісячний контроль за виконанням показників дохідної частини бюджету</w:t>
            </w:r>
            <w:r w:rsidR="00C84F96" w:rsidRPr="00CD3B25">
              <w:rPr>
                <w:sz w:val="28"/>
                <w:szCs w:val="28"/>
                <w:lang w:val="uk-UA"/>
              </w:rPr>
              <w:t xml:space="preserve"> </w:t>
            </w:r>
            <w:r w:rsidRPr="00CD3B25">
              <w:rPr>
                <w:sz w:val="28"/>
                <w:szCs w:val="28"/>
                <w:lang w:val="uk-UA"/>
              </w:rPr>
              <w:t xml:space="preserve">Сумської міської територіальної громади, затверджених наказом </w:t>
            </w:r>
            <w:r w:rsidR="0061342F" w:rsidRPr="00CD3B25">
              <w:rPr>
                <w:sz w:val="28"/>
                <w:szCs w:val="28"/>
                <w:lang w:val="uk-UA"/>
              </w:rPr>
              <w:t xml:space="preserve">Сумської </w:t>
            </w:r>
            <w:r w:rsidRPr="00CD3B25">
              <w:rPr>
                <w:sz w:val="28"/>
                <w:szCs w:val="28"/>
                <w:lang w:val="uk-UA"/>
              </w:rPr>
              <w:t xml:space="preserve">міської військової адміністрації </w:t>
            </w:r>
            <w:r w:rsidR="00010AC2">
              <w:rPr>
                <w:sz w:val="28"/>
                <w:szCs w:val="28"/>
                <w:lang w:val="uk-UA"/>
              </w:rPr>
              <w:t xml:space="preserve">                   </w:t>
            </w:r>
            <w:r w:rsidR="003476DD" w:rsidRPr="00CD3B25">
              <w:rPr>
                <w:sz w:val="28"/>
                <w:szCs w:val="28"/>
                <w:lang w:val="uk-UA"/>
              </w:rPr>
              <w:t xml:space="preserve">від 24.12.2024 № 404 </w:t>
            </w:r>
            <w:r w:rsidR="009A57AD" w:rsidRPr="00CD3B25">
              <w:rPr>
                <w:sz w:val="28"/>
                <w:szCs w:val="28"/>
                <w:lang w:val="uk-UA"/>
              </w:rPr>
              <w:t>-</w:t>
            </w:r>
            <w:r w:rsidR="003476DD" w:rsidRPr="00CD3B25">
              <w:rPr>
                <w:sz w:val="28"/>
                <w:szCs w:val="28"/>
                <w:lang w:val="uk-UA"/>
              </w:rPr>
              <w:t xml:space="preserve"> СМР </w:t>
            </w:r>
            <w:r w:rsidRPr="00CD3B25">
              <w:rPr>
                <w:sz w:val="28"/>
                <w:szCs w:val="28"/>
                <w:lang w:val="uk-UA"/>
              </w:rPr>
              <w:t>«Про бюджет Сумської міської територіальної громади на 202</w:t>
            </w:r>
            <w:r w:rsidR="00616286" w:rsidRPr="00CD3B25">
              <w:rPr>
                <w:sz w:val="28"/>
                <w:szCs w:val="28"/>
                <w:lang w:val="uk-UA"/>
              </w:rPr>
              <w:t>5</w:t>
            </w:r>
            <w:r w:rsidRPr="00CD3B25">
              <w:rPr>
                <w:sz w:val="28"/>
                <w:szCs w:val="28"/>
                <w:lang w:val="uk-UA"/>
              </w:rPr>
              <w:t xml:space="preserve"> рік».</w:t>
            </w:r>
          </w:p>
          <w:p w14:paraId="360531DC" w14:textId="77777777" w:rsidR="006327B6" w:rsidRDefault="006327B6" w:rsidP="00C247DE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  <w:p w14:paraId="0056A882" w14:textId="77777777" w:rsidR="006C1C3A" w:rsidRDefault="006C1C3A" w:rsidP="00C247DE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  <w:p w14:paraId="178B36B5" w14:textId="77777777" w:rsidR="00C247DE" w:rsidRPr="00480F34" w:rsidRDefault="00C247DE" w:rsidP="00C247DE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C247DE">
              <w:rPr>
                <w:bCs/>
                <w:sz w:val="28"/>
                <w:szCs w:val="28"/>
                <w:lang w:val="uk-UA"/>
              </w:rPr>
              <w:lastRenderedPageBreak/>
              <w:t>3.</w:t>
            </w:r>
            <w:r w:rsidRPr="00480F34">
              <w:rPr>
                <w:sz w:val="28"/>
                <w:szCs w:val="28"/>
                <w:lang w:val="uk-UA"/>
              </w:rPr>
              <w:t xml:space="preserve"> Виконавчим органам Сумської міської ради (за винятком </w:t>
            </w:r>
            <w:r>
              <w:rPr>
                <w:sz w:val="28"/>
                <w:szCs w:val="28"/>
                <w:lang w:val="uk-UA"/>
              </w:rPr>
              <w:t>Управління комунального майна</w:t>
            </w:r>
            <w:r w:rsidRPr="00480F34">
              <w:rPr>
                <w:sz w:val="28"/>
                <w:szCs w:val="28"/>
                <w:lang w:val="uk-UA"/>
              </w:rPr>
              <w:t xml:space="preserve"> Сумської міської ради) щомісяця до 10 числа місяця, наступного за звітним, інформувати </w:t>
            </w:r>
            <w:r>
              <w:rPr>
                <w:sz w:val="28"/>
                <w:szCs w:val="28"/>
                <w:lang w:val="uk-UA"/>
              </w:rPr>
              <w:t>Д</w:t>
            </w:r>
            <w:r w:rsidRPr="00480F34">
              <w:rPr>
                <w:sz w:val="28"/>
                <w:szCs w:val="28"/>
                <w:lang w:val="uk-UA"/>
              </w:rPr>
              <w:t>епартамент фінансів, економіки та інвестицій Сумської міської ради про вжиті заходи щодо забезпечення виконання плану по надходженню податків, зборів, обов’язкових платежів, які зараховуються до дох</w:t>
            </w:r>
            <w:r>
              <w:rPr>
                <w:sz w:val="28"/>
                <w:szCs w:val="28"/>
                <w:lang w:val="uk-UA"/>
              </w:rPr>
              <w:t>і</w:t>
            </w:r>
            <w:r w:rsidRPr="00480F34">
              <w:rPr>
                <w:sz w:val="28"/>
                <w:szCs w:val="28"/>
                <w:lang w:val="uk-UA"/>
              </w:rPr>
              <w:t xml:space="preserve">дної частини бюджету </w:t>
            </w:r>
            <w:r w:rsidRPr="00861C87">
              <w:rPr>
                <w:sz w:val="28"/>
                <w:szCs w:val="28"/>
                <w:lang w:val="uk-UA"/>
              </w:rPr>
              <w:t xml:space="preserve">Сумської міської </w:t>
            </w:r>
            <w:r w:rsidRPr="00B45C38">
              <w:rPr>
                <w:sz w:val="28"/>
                <w:szCs w:val="28"/>
                <w:lang w:val="uk-UA"/>
              </w:rPr>
              <w:t>територіальної громади</w:t>
            </w:r>
            <w:r w:rsidRPr="00861C87">
              <w:rPr>
                <w:sz w:val="28"/>
                <w:szCs w:val="28"/>
                <w:lang w:val="uk-UA"/>
              </w:rPr>
              <w:t xml:space="preserve"> </w:t>
            </w:r>
            <w:r w:rsidRPr="00480F34">
              <w:rPr>
                <w:sz w:val="28"/>
                <w:szCs w:val="28"/>
                <w:lang w:val="uk-UA"/>
              </w:rPr>
              <w:t>відповідно до закріплення.</w:t>
            </w:r>
          </w:p>
          <w:p w14:paraId="52BE6910" w14:textId="77777777" w:rsidR="00C247DE" w:rsidRPr="00480F34" w:rsidRDefault="00C247DE" w:rsidP="00C247DE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C247DE">
              <w:rPr>
                <w:sz w:val="28"/>
                <w:szCs w:val="28"/>
                <w:lang w:val="uk-UA"/>
              </w:rPr>
              <w:t>4.</w:t>
            </w:r>
            <w:r w:rsidRPr="00F447FA">
              <w:rPr>
                <w:sz w:val="28"/>
                <w:szCs w:val="28"/>
                <w:lang w:val="uk-UA"/>
              </w:rPr>
              <w:t xml:space="preserve"> Управлінню комунального майна </w:t>
            </w:r>
            <w:r w:rsidRPr="00480F34">
              <w:rPr>
                <w:sz w:val="28"/>
                <w:szCs w:val="28"/>
                <w:lang w:val="uk-UA"/>
              </w:rPr>
              <w:t xml:space="preserve">Сумської міської ради </w:t>
            </w:r>
            <w:r>
              <w:rPr>
                <w:sz w:val="28"/>
                <w:szCs w:val="28"/>
                <w:lang w:val="uk-UA"/>
              </w:rPr>
              <w:t xml:space="preserve">                     </w:t>
            </w:r>
            <w:r w:rsidRPr="003B0A4A">
              <w:rPr>
                <w:sz w:val="28"/>
                <w:szCs w:val="28"/>
                <w:lang w:val="uk-UA"/>
              </w:rPr>
              <w:t>(</w:t>
            </w:r>
            <w:r w:rsidR="003B0A4A" w:rsidRPr="003B0A4A">
              <w:rPr>
                <w:sz w:val="28"/>
                <w:szCs w:val="28"/>
                <w:lang w:val="uk-UA"/>
              </w:rPr>
              <w:t>Сергій ДМИТРЕНКО</w:t>
            </w:r>
            <w:r w:rsidRPr="003B0A4A">
              <w:rPr>
                <w:sz w:val="28"/>
                <w:szCs w:val="28"/>
                <w:lang w:val="uk-UA"/>
              </w:rPr>
              <w:t>) щомісяця</w:t>
            </w:r>
            <w:r w:rsidRPr="00F447FA">
              <w:rPr>
                <w:sz w:val="28"/>
                <w:szCs w:val="28"/>
                <w:lang w:val="uk-UA"/>
              </w:rPr>
              <w:t xml:space="preserve"> до 18 числа місяця, наступного за звітним, інформувати Департамент</w:t>
            </w:r>
            <w:r w:rsidRPr="00480F34">
              <w:rPr>
                <w:sz w:val="28"/>
                <w:szCs w:val="28"/>
                <w:lang w:val="uk-UA"/>
              </w:rPr>
              <w:t xml:space="preserve"> фінансів, економіки та інвестицій Сумської міської ради про стан виконання планів по надходженню податків і зборів, обов’язкових платежів, що зараховуються до дох</w:t>
            </w:r>
            <w:r>
              <w:rPr>
                <w:sz w:val="28"/>
                <w:szCs w:val="28"/>
                <w:lang w:val="uk-UA"/>
              </w:rPr>
              <w:t>і</w:t>
            </w:r>
            <w:r w:rsidRPr="00480F34">
              <w:rPr>
                <w:sz w:val="28"/>
                <w:szCs w:val="28"/>
                <w:lang w:val="uk-UA"/>
              </w:rPr>
              <w:t xml:space="preserve">дної частини бюджету </w:t>
            </w:r>
            <w:r w:rsidRPr="00861C87">
              <w:rPr>
                <w:sz w:val="28"/>
                <w:szCs w:val="28"/>
                <w:lang w:val="uk-UA"/>
              </w:rPr>
              <w:t xml:space="preserve">Сумської міської </w:t>
            </w:r>
            <w:r w:rsidRPr="00B45C38">
              <w:rPr>
                <w:sz w:val="28"/>
                <w:szCs w:val="28"/>
                <w:lang w:val="uk-UA"/>
              </w:rPr>
              <w:t>територіальної громади</w:t>
            </w:r>
            <w:r w:rsidRPr="00861C87">
              <w:rPr>
                <w:sz w:val="28"/>
                <w:szCs w:val="28"/>
                <w:lang w:val="uk-UA"/>
              </w:rPr>
              <w:t xml:space="preserve"> </w:t>
            </w:r>
            <w:r w:rsidRPr="00480F34">
              <w:rPr>
                <w:sz w:val="28"/>
                <w:szCs w:val="28"/>
                <w:lang w:val="uk-UA"/>
              </w:rPr>
              <w:t xml:space="preserve">відповідно до закріплення, та про обсяг </w:t>
            </w:r>
            <w:r w:rsidRPr="00992140">
              <w:rPr>
                <w:sz w:val="28"/>
                <w:szCs w:val="28"/>
                <w:lang w:val="uk-UA"/>
              </w:rPr>
              <w:t>заборгованості до бюджету Сумської міської територіальної громади по орендній платі за користування майновим комплексом та іншим майном, що перебуває в комунальній власності.</w:t>
            </w:r>
          </w:p>
          <w:p w14:paraId="6DD17291" w14:textId="77777777" w:rsidR="00C247DE" w:rsidRPr="004E14D2" w:rsidRDefault="00C247DE" w:rsidP="00C247DE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C247DE">
              <w:rPr>
                <w:sz w:val="28"/>
                <w:szCs w:val="28"/>
                <w:lang w:val="uk-UA"/>
              </w:rPr>
              <w:t>5.</w:t>
            </w:r>
            <w:r w:rsidRPr="00480F34">
              <w:rPr>
                <w:sz w:val="28"/>
                <w:szCs w:val="28"/>
                <w:lang w:val="uk-UA"/>
              </w:rPr>
              <w:t xml:space="preserve"> </w:t>
            </w:r>
            <w:r w:rsidRPr="004573E3">
              <w:rPr>
                <w:sz w:val="28"/>
                <w:szCs w:val="28"/>
                <w:lang w:val="uk-UA"/>
              </w:rPr>
              <w:t>Департаменту фінансів, економіки та інвестицій Сумської міської ради (</w:t>
            </w:r>
            <w:r w:rsidR="003C3E61" w:rsidRPr="004573E3">
              <w:rPr>
                <w:sz w:val="28"/>
                <w:szCs w:val="28"/>
                <w:lang w:val="uk-UA"/>
              </w:rPr>
              <w:t>Світлана ЛИПОВА</w:t>
            </w:r>
            <w:r w:rsidRPr="004573E3">
              <w:rPr>
                <w:sz w:val="28"/>
                <w:szCs w:val="28"/>
                <w:lang w:val="uk-UA"/>
              </w:rPr>
              <w:t xml:space="preserve">) щомісяця </w:t>
            </w:r>
            <w:r w:rsidRPr="00632107">
              <w:rPr>
                <w:sz w:val="28"/>
                <w:szCs w:val="28"/>
                <w:lang w:val="uk-UA"/>
              </w:rPr>
              <w:t xml:space="preserve">до 20 числа місяця, наступного за звітним, інформувати </w:t>
            </w:r>
            <w:r w:rsidR="00A81FD7" w:rsidRPr="00632107">
              <w:rPr>
                <w:sz w:val="28"/>
                <w:szCs w:val="28"/>
                <w:lang w:val="uk-UA"/>
              </w:rPr>
              <w:t xml:space="preserve">Сумського міського голову (особу, яка здійснює повноваження Сумського міського голови відповідно до закону), секретаря Сумської міської ради, </w:t>
            </w:r>
            <w:r w:rsidR="00840A84" w:rsidRPr="00840A84">
              <w:rPr>
                <w:sz w:val="28"/>
                <w:szCs w:val="28"/>
                <w:lang w:val="uk-UA"/>
              </w:rPr>
              <w:t xml:space="preserve">першого заступника міського голови, </w:t>
            </w:r>
            <w:r w:rsidR="00CD3582" w:rsidRPr="00632107">
              <w:rPr>
                <w:sz w:val="28"/>
                <w:szCs w:val="28"/>
                <w:lang w:val="uk-UA"/>
              </w:rPr>
              <w:t>заступників міського голови з питань діяльності</w:t>
            </w:r>
            <w:r w:rsidR="00CD3582" w:rsidRPr="00CD3582">
              <w:rPr>
                <w:sz w:val="28"/>
                <w:szCs w:val="28"/>
                <w:lang w:val="uk-UA"/>
              </w:rPr>
              <w:t xml:space="preserve"> виконавчих органів ради</w:t>
            </w:r>
            <w:r w:rsidR="00A81FD7">
              <w:rPr>
                <w:sz w:val="28"/>
                <w:szCs w:val="28"/>
                <w:lang w:val="uk-UA"/>
              </w:rPr>
              <w:t xml:space="preserve"> </w:t>
            </w:r>
            <w:r w:rsidRPr="004E14D2">
              <w:rPr>
                <w:sz w:val="28"/>
                <w:szCs w:val="28"/>
                <w:lang w:val="uk-UA"/>
              </w:rPr>
              <w:t>про хід виконання даного р</w:t>
            </w:r>
            <w:r w:rsidR="00255C5F">
              <w:rPr>
                <w:sz w:val="28"/>
                <w:szCs w:val="28"/>
                <w:lang w:val="uk-UA"/>
              </w:rPr>
              <w:t>озпорядження</w:t>
            </w:r>
            <w:r w:rsidRPr="004E14D2">
              <w:rPr>
                <w:sz w:val="28"/>
                <w:szCs w:val="28"/>
                <w:lang w:val="uk-UA"/>
              </w:rPr>
              <w:t>.</w:t>
            </w:r>
          </w:p>
          <w:p w14:paraId="17251C57" w14:textId="77777777" w:rsidR="00C247DE" w:rsidRDefault="00C247DE" w:rsidP="00C247DE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4E14D2">
              <w:rPr>
                <w:sz w:val="28"/>
                <w:szCs w:val="28"/>
                <w:lang w:val="uk-UA"/>
              </w:rPr>
              <w:t>6. Установити, що у разі внесення змін до структури виконавчих органів Сумської міської ради, територіальних органів виконавчої                                        влади</w:t>
            </w:r>
            <w:r w:rsidR="00D327B7">
              <w:rPr>
                <w:sz w:val="28"/>
                <w:szCs w:val="28"/>
                <w:lang w:val="uk-UA"/>
              </w:rPr>
              <w:t>,</w:t>
            </w:r>
            <w:r w:rsidRPr="004E14D2">
              <w:rPr>
                <w:sz w:val="28"/>
                <w:szCs w:val="28"/>
                <w:lang w:val="uk-UA"/>
              </w:rPr>
              <w:t xml:space="preserve"> відповідальними виконавцями</w:t>
            </w:r>
            <w:r w:rsidRPr="00480F34">
              <w:rPr>
                <w:sz w:val="28"/>
                <w:szCs w:val="28"/>
                <w:lang w:val="uk-UA"/>
              </w:rPr>
              <w:t xml:space="preserve"> заходів щодо виконання дох</w:t>
            </w:r>
            <w:r>
              <w:rPr>
                <w:sz w:val="28"/>
                <w:szCs w:val="28"/>
                <w:lang w:val="uk-UA"/>
              </w:rPr>
              <w:t>і</w:t>
            </w:r>
            <w:r w:rsidRPr="00480F34">
              <w:rPr>
                <w:sz w:val="28"/>
                <w:szCs w:val="28"/>
                <w:lang w:val="uk-UA"/>
              </w:rPr>
              <w:t xml:space="preserve">дної </w:t>
            </w:r>
            <w:r>
              <w:rPr>
                <w:sz w:val="28"/>
                <w:szCs w:val="28"/>
                <w:lang w:val="uk-UA"/>
              </w:rPr>
              <w:t xml:space="preserve">                             </w:t>
            </w:r>
            <w:r w:rsidRPr="00480F34">
              <w:rPr>
                <w:sz w:val="28"/>
                <w:szCs w:val="28"/>
                <w:lang w:val="uk-UA"/>
              </w:rPr>
              <w:t xml:space="preserve">частини бюджету </w:t>
            </w:r>
            <w:r w:rsidRPr="00BF3A51">
              <w:rPr>
                <w:sz w:val="28"/>
                <w:szCs w:val="28"/>
                <w:lang w:val="uk-UA"/>
              </w:rPr>
              <w:t xml:space="preserve">Сумської міської територіальної </w:t>
            </w:r>
            <w:r>
              <w:rPr>
                <w:sz w:val="28"/>
                <w:szCs w:val="28"/>
                <w:lang w:val="uk-UA"/>
              </w:rPr>
              <w:t xml:space="preserve">громади </w:t>
            </w:r>
            <w:r w:rsidRPr="00480F34">
              <w:rPr>
                <w:sz w:val="28"/>
                <w:szCs w:val="28"/>
                <w:lang w:val="uk-UA"/>
              </w:rPr>
              <w:t>в 20</w:t>
            </w:r>
            <w:r w:rsidR="00616286">
              <w:rPr>
                <w:sz w:val="28"/>
                <w:szCs w:val="28"/>
                <w:lang w:val="uk-UA"/>
              </w:rPr>
              <w:t>25</w:t>
            </w:r>
            <w:r w:rsidRPr="00480F34">
              <w:rPr>
                <w:sz w:val="28"/>
                <w:szCs w:val="28"/>
                <w:lang w:val="uk-UA"/>
              </w:rPr>
              <w:t xml:space="preserve"> році</w:t>
            </w:r>
            <w:r>
              <w:rPr>
                <w:sz w:val="28"/>
                <w:szCs w:val="28"/>
                <w:lang w:val="uk-UA"/>
              </w:rPr>
              <w:t xml:space="preserve">                        </w:t>
            </w:r>
            <w:r w:rsidRPr="00480F34">
              <w:rPr>
                <w:sz w:val="28"/>
                <w:szCs w:val="28"/>
                <w:lang w:val="uk-UA"/>
              </w:rPr>
              <w:t xml:space="preserve"> є їх правонаступники.</w:t>
            </w:r>
          </w:p>
          <w:p w14:paraId="05BCEC3B" w14:textId="77777777" w:rsidR="00C247DE" w:rsidRDefault="00C247DE" w:rsidP="00C247DE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9C0756">
              <w:rPr>
                <w:sz w:val="28"/>
                <w:szCs w:val="28"/>
                <w:lang w:val="uk-UA"/>
              </w:rPr>
              <w:t>7. Р</w:t>
            </w:r>
            <w:r w:rsidR="009C0756" w:rsidRPr="009C0756">
              <w:rPr>
                <w:sz w:val="28"/>
                <w:szCs w:val="28"/>
                <w:lang w:val="uk-UA"/>
              </w:rPr>
              <w:t xml:space="preserve">озпорядження </w:t>
            </w:r>
            <w:r w:rsidRPr="009C0756">
              <w:rPr>
                <w:sz w:val="28"/>
                <w:szCs w:val="28"/>
                <w:lang w:val="uk-UA"/>
              </w:rPr>
              <w:t xml:space="preserve">Сумської міської </w:t>
            </w:r>
            <w:r w:rsidR="009C0756" w:rsidRPr="009C0756">
              <w:rPr>
                <w:sz w:val="28"/>
                <w:szCs w:val="28"/>
                <w:lang w:val="uk-UA"/>
              </w:rPr>
              <w:t xml:space="preserve">військової адміністрації                                       </w:t>
            </w:r>
            <w:r w:rsidRPr="009C0756">
              <w:rPr>
                <w:sz w:val="28"/>
                <w:szCs w:val="28"/>
                <w:lang w:val="uk-UA"/>
              </w:rPr>
              <w:t>від 2</w:t>
            </w:r>
            <w:r w:rsidR="003E273D" w:rsidRPr="009C0756">
              <w:rPr>
                <w:sz w:val="28"/>
                <w:szCs w:val="28"/>
                <w:lang w:val="uk-UA"/>
              </w:rPr>
              <w:t>6</w:t>
            </w:r>
            <w:r w:rsidRPr="009C0756">
              <w:rPr>
                <w:sz w:val="28"/>
                <w:szCs w:val="28"/>
                <w:lang w:val="uk-UA"/>
              </w:rPr>
              <w:t>.</w:t>
            </w:r>
            <w:r w:rsidR="003E273D" w:rsidRPr="009C0756">
              <w:rPr>
                <w:sz w:val="28"/>
                <w:szCs w:val="28"/>
                <w:lang w:val="uk-UA"/>
              </w:rPr>
              <w:t>12</w:t>
            </w:r>
            <w:r w:rsidRPr="009C0756">
              <w:rPr>
                <w:sz w:val="28"/>
                <w:szCs w:val="28"/>
                <w:lang w:val="uk-UA"/>
              </w:rPr>
              <w:t xml:space="preserve">.2023 № </w:t>
            </w:r>
            <w:r w:rsidR="003E273D" w:rsidRPr="009C0756">
              <w:rPr>
                <w:sz w:val="28"/>
                <w:szCs w:val="28"/>
                <w:lang w:val="uk-UA"/>
              </w:rPr>
              <w:t>41 - ВКВА</w:t>
            </w:r>
            <w:r w:rsidRPr="009C0756">
              <w:rPr>
                <w:sz w:val="28"/>
                <w:szCs w:val="28"/>
                <w:lang w:val="uk-UA"/>
              </w:rPr>
              <w:t xml:space="preserve"> «Про заходи щодо виконання дохідної частини Сумської міської  територіальної громади в 202</w:t>
            </w:r>
            <w:r w:rsidR="003E273D" w:rsidRPr="009C0756">
              <w:rPr>
                <w:sz w:val="28"/>
                <w:szCs w:val="28"/>
                <w:lang w:val="uk-UA"/>
              </w:rPr>
              <w:t>4</w:t>
            </w:r>
            <w:r w:rsidRPr="009C0756">
              <w:rPr>
                <w:sz w:val="28"/>
                <w:szCs w:val="28"/>
                <w:lang w:val="uk-UA"/>
              </w:rPr>
              <w:t xml:space="preserve"> році» вважати таким, що втратило чинність.</w:t>
            </w:r>
          </w:p>
          <w:p w14:paraId="3BBF56DF" w14:textId="77777777" w:rsidR="00C247DE" w:rsidRDefault="00C247DE" w:rsidP="00C247DE">
            <w:pPr>
              <w:ind w:firstLine="720"/>
              <w:jc w:val="both"/>
              <w:rPr>
                <w:sz w:val="28"/>
                <w:szCs w:val="28"/>
                <w:lang w:val="uk-UA"/>
              </w:rPr>
            </w:pPr>
            <w:r w:rsidRPr="00C247DE">
              <w:rPr>
                <w:sz w:val="28"/>
                <w:szCs w:val="28"/>
                <w:lang w:val="uk-UA"/>
              </w:rPr>
              <w:t xml:space="preserve">8. </w:t>
            </w:r>
            <w:r w:rsidRPr="004573E3">
              <w:rPr>
                <w:sz w:val="28"/>
                <w:szCs w:val="28"/>
                <w:lang w:val="uk-UA"/>
              </w:rPr>
              <w:t xml:space="preserve">Організацію виконання даного </w:t>
            </w:r>
            <w:r w:rsidR="00E331FB" w:rsidRPr="004573E3">
              <w:rPr>
                <w:sz w:val="28"/>
                <w:szCs w:val="28"/>
                <w:lang w:val="uk-UA"/>
              </w:rPr>
              <w:t>розпорядження</w:t>
            </w:r>
            <w:r w:rsidRPr="004573E3">
              <w:rPr>
                <w:sz w:val="28"/>
                <w:szCs w:val="28"/>
                <w:lang w:val="uk-UA"/>
              </w:rPr>
              <w:t xml:space="preserve"> покласти на                          Департамент фінансів, економіки та інвестицій Сумської міської ради                    (</w:t>
            </w:r>
            <w:r w:rsidR="00700FDD" w:rsidRPr="004573E3">
              <w:rPr>
                <w:sz w:val="28"/>
                <w:szCs w:val="28"/>
                <w:lang w:val="uk-UA"/>
              </w:rPr>
              <w:t>Світлана ЛИПОВА</w:t>
            </w:r>
            <w:r w:rsidRPr="004573E3">
              <w:rPr>
                <w:sz w:val="28"/>
                <w:szCs w:val="28"/>
                <w:lang w:val="uk-UA"/>
              </w:rPr>
              <w:t>).</w:t>
            </w:r>
          </w:p>
          <w:p w14:paraId="36746EC5" w14:textId="77777777" w:rsidR="00F82F15" w:rsidRPr="00C5700F" w:rsidRDefault="00C247DE" w:rsidP="00E331FB">
            <w:pPr>
              <w:ind w:firstLine="720"/>
              <w:jc w:val="both"/>
              <w:rPr>
                <w:sz w:val="28"/>
                <w:szCs w:val="28"/>
                <w:lang w:val="uk-UA"/>
              </w:rPr>
            </w:pPr>
            <w:r w:rsidRPr="00C247DE">
              <w:rPr>
                <w:sz w:val="28"/>
                <w:szCs w:val="28"/>
                <w:lang w:val="uk-UA"/>
              </w:rPr>
              <w:t>9.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552C5">
              <w:rPr>
                <w:sz w:val="28"/>
                <w:szCs w:val="28"/>
                <w:lang w:val="uk-UA"/>
              </w:rPr>
              <w:t xml:space="preserve">Контроль за виконанням даного </w:t>
            </w:r>
            <w:r w:rsidR="00E331FB">
              <w:rPr>
                <w:sz w:val="28"/>
                <w:szCs w:val="28"/>
                <w:lang w:val="uk-UA"/>
              </w:rPr>
              <w:t>розпорядження</w:t>
            </w:r>
            <w:r w:rsidRPr="008552C5">
              <w:rPr>
                <w:sz w:val="28"/>
                <w:szCs w:val="28"/>
                <w:lang w:val="uk-UA"/>
              </w:rPr>
              <w:t xml:space="preserve"> залишаю за собою.</w:t>
            </w:r>
          </w:p>
        </w:tc>
      </w:tr>
    </w:tbl>
    <w:p w14:paraId="0CD96158" w14:textId="77777777" w:rsidR="004F6667" w:rsidRDefault="004F6667" w:rsidP="004F6667">
      <w:pPr>
        <w:pStyle w:val="a3"/>
        <w:jc w:val="both"/>
        <w:outlineLvl w:val="0"/>
        <w:rPr>
          <w:b/>
          <w:szCs w:val="28"/>
        </w:rPr>
      </w:pPr>
    </w:p>
    <w:p w14:paraId="0A782385" w14:textId="77777777" w:rsidR="004F6667" w:rsidRDefault="004F6667" w:rsidP="004F6667">
      <w:pPr>
        <w:pStyle w:val="a3"/>
        <w:jc w:val="both"/>
        <w:outlineLvl w:val="0"/>
        <w:rPr>
          <w:b/>
          <w:szCs w:val="28"/>
        </w:rPr>
      </w:pPr>
    </w:p>
    <w:p w14:paraId="3DF761C9" w14:textId="77777777" w:rsidR="004F6667" w:rsidRDefault="004F6667" w:rsidP="004F6667">
      <w:pPr>
        <w:pStyle w:val="a3"/>
        <w:jc w:val="both"/>
        <w:outlineLvl w:val="0"/>
        <w:rPr>
          <w:b/>
          <w:szCs w:val="28"/>
        </w:rPr>
      </w:pPr>
    </w:p>
    <w:p w14:paraId="566F25E6" w14:textId="77777777" w:rsidR="004F6667" w:rsidRDefault="004F6667" w:rsidP="004F6667">
      <w:pPr>
        <w:pStyle w:val="a3"/>
        <w:jc w:val="both"/>
        <w:outlineLvl w:val="0"/>
        <w:rPr>
          <w:b/>
          <w:szCs w:val="28"/>
        </w:rPr>
      </w:pPr>
    </w:p>
    <w:p w14:paraId="010DC625" w14:textId="77777777" w:rsidR="004F6667" w:rsidRPr="002E62DE" w:rsidRDefault="00547CA9" w:rsidP="00E93A3D">
      <w:pPr>
        <w:jc w:val="both"/>
        <w:rPr>
          <w:szCs w:val="28"/>
        </w:rPr>
      </w:pPr>
      <w:r w:rsidRPr="00FB0E50">
        <w:rPr>
          <w:rFonts w:eastAsia="Times New Roman"/>
          <w:bCs/>
          <w:sz w:val="28"/>
          <w:szCs w:val="28"/>
          <w:lang w:val="uk-UA" w:eastAsia="uk-UA"/>
        </w:rPr>
        <w:t xml:space="preserve">Начальник </w:t>
      </w:r>
      <w:r w:rsidRPr="00FB0E50">
        <w:rPr>
          <w:rFonts w:eastAsia="Times New Roman"/>
          <w:bCs/>
          <w:sz w:val="28"/>
          <w:szCs w:val="28"/>
          <w:lang w:val="uk-UA" w:eastAsia="uk-UA"/>
        </w:rPr>
        <w:tab/>
      </w:r>
      <w:r w:rsidRPr="00FB0E50">
        <w:rPr>
          <w:rFonts w:eastAsia="Times New Roman"/>
          <w:bCs/>
          <w:sz w:val="28"/>
          <w:szCs w:val="28"/>
          <w:lang w:val="uk-UA" w:eastAsia="uk-UA"/>
        </w:rPr>
        <w:tab/>
      </w:r>
      <w:r w:rsidRPr="00FB0E50">
        <w:rPr>
          <w:rFonts w:eastAsia="Times New Roman"/>
          <w:bCs/>
          <w:sz w:val="28"/>
          <w:szCs w:val="28"/>
          <w:lang w:val="uk-UA" w:eastAsia="uk-UA"/>
        </w:rPr>
        <w:tab/>
      </w:r>
      <w:r w:rsidRPr="00FB0E50">
        <w:rPr>
          <w:rFonts w:eastAsia="Times New Roman"/>
          <w:bCs/>
          <w:sz w:val="28"/>
          <w:szCs w:val="28"/>
          <w:lang w:val="uk-UA" w:eastAsia="uk-UA"/>
        </w:rPr>
        <w:tab/>
      </w:r>
      <w:r w:rsidRPr="00FB0E50">
        <w:rPr>
          <w:rFonts w:eastAsia="Times New Roman"/>
          <w:bCs/>
          <w:sz w:val="28"/>
          <w:szCs w:val="28"/>
          <w:lang w:val="uk-UA" w:eastAsia="uk-UA"/>
        </w:rPr>
        <w:tab/>
      </w:r>
      <w:r w:rsidRPr="00FB0E50">
        <w:rPr>
          <w:rFonts w:eastAsia="Times New Roman"/>
          <w:bCs/>
          <w:sz w:val="28"/>
          <w:szCs w:val="28"/>
          <w:lang w:val="uk-UA" w:eastAsia="uk-UA"/>
        </w:rPr>
        <w:tab/>
      </w:r>
      <w:r w:rsidRPr="00FB0E50">
        <w:rPr>
          <w:rFonts w:eastAsia="Times New Roman"/>
          <w:bCs/>
          <w:sz w:val="28"/>
          <w:szCs w:val="28"/>
          <w:lang w:val="uk-UA" w:eastAsia="uk-UA"/>
        </w:rPr>
        <w:tab/>
      </w:r>
      <w:r>
        <w:rPr>
          <w:rFonts w:eastAsia="Times New Roman"/>
          <w:bCs/>
          <w:sz w:val="28"/>
          <w:szCs w:val="28"/>
          <w:lang w:val="uk-UA" w:eastAsia="uk-UA"/>
        </w:rPr>
        <w:t xml:space="preserve"> </w:t>
      </w:r>
      <w:r w:rsidR="00E93A3D">
        <w:rPr>
          <w:rFonts w:eastAsia="Times New Roman"/>
          <w:bCs/>
          <w:sz w:val="28"/>
          <w:szCs w:val="28"/>
          <w:lang w:val="uk-UA" w:eastAsia="uk-UA"/>
        </w:rPr>
        <w:t xml:space="preserve">   </w:t>
      </w:r>
      <w:r>
        <w:rPr>
          <w:rFonts w:eastAsia="Times New Roman"/>
          <w:bCs/>
          <w:sz w:val="28"/>
          <w:szCs w:val="28"/>
          <w:lang w:val="uk-UA" w:eastAsia="uk-UA"/>
        </w:rPr>
        <w:t xml:space="preserve">     Сергій КРИВОШЕЄНКО</w:t>
      </w:r>
    </w:p>
    <w:sectPr w:rsidR="004F6667" w:rsidRPr="002E62DE" w:rsidSect="006C1C3A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667"/>
    <w:rsid w:val="00010AC2"/>
    <w:rsid w:val="00025750"/>
    <w:rsid w:val="000301F4"/>
    <w:rsid w:val="00093176"/>
    <w:rsid w:val="000961E3"/>
    <w:rsid w:val="000B0323"/>
    <w:rsid w:val="000B0ED5"/>
    <w:rsid w:val="000B4076"/>
    <w:rsid w:val="00104AFF"/>
    <w:rsid w:val="00111BEA"/>
    <w:rsid w:val="00116CCE"/>
    <w:rsid w:val="00193D06"/>
    <w:rsid w:val="001B201A"/>
    <w:rsid w:val="001C71CF"/>
    <w:rsid w:val="001F4CDA"/>
    <w:rsid w:val="00214A95"/>
    <w:rsid w:val="00231586"/>
    <w:rsid w:val="00255C5F"/>
    <w:rsid w:val="00264E7E"/>
    <w:rsid w:val="00272978"/>
    <w:rsid w:val="0027621B"/>
    <w:rsid w:val="00293FE2"/>
    <w:rsid w:val="00295EB0"/>
    <w:rsid w:val="002A09F0"/>
    <w:rsid w:val="00337058"/>
    <w:rsid w:val="003476DD"/>
    <w:rsid w:val="00383218"/>
    <w:rsid w:val="003835D2"/>
    <w:rsid w:val="003B0A4A"/>
    <w:rsid w:val="003B4836"/>
    <w:rsid w:val="003C3E61"/>
    <w:rsid w:val="003C7B63"/>
    <w:rsid w:val="003E273D"/>
    <w:rsid w:val="003E3E60"/>
    <w:rsid w:val="003E4FAC"/>
    <w:rsid w:val="00424B14"/>
    <w:rsid w:val="00454B24"/>
    <w:rsid w:val="004573E3"/>
    <w:rsid w:val="004B099F"/>
    <w:rsid w:val="004C4713"/>
    <w:rsid w:val="004E14D2"/>
    <w:rsid w:val="004F6667"/>
    <w:rsid w:val="0050472A"/>
    <w:rsid w:val="005100F8"/>
    <w:rsid w:val="00547CA9"/>
    <w:rsid w:val="00554725"/>
    <w:rsid w:val="00556BC0"/>
    <w:rsid w:val="005613D4"/>
    <w:rsid w:val="005637E9"/>
    <w:rsid w:val="00574928"/>
    <w:rsid w:val="005849BD"/>
    <w:rsid w:val="00593940"/>
    <w:rsid w:val="005962E8"/>
    <w:rsid w:val="005B65D7"/>
    <w:rsid w:val="005B65D8"/>
    <w:rsid w:val="006055A9"/>
    <w:rsid w:val="0061342F"/>
    <w:rsid w:val="00616286"/>
    <w:rsid w:val="00632107"/>
    <w:rsid w:val="006327B6"/>
    <w:rsid w:val="006361A9"/>
    <w:rsid w:val="00663688"/>
    <w:rsid w:val="00663BB7"/>
    <w:rsid w:val="006A2D52"/>
    <w:rsid w:val="006A610E"/>
    <w:rsid w:val="006B3092"/>
    <w:rsid w:val="006C05B0"/>
    <w:rsid w:val="006C1C3A"/>
    <w:rsid w:val="006E3A79"/>
    <w:rsid w:val="00700FDD"/>
    <w:rsid w:val="00714EBD"/>
    <w:rsid w:val="00717917"/>
    <w:rsid w:val="0074790C"/>
    <w:rsid w:val="007562CE"/>
    <w:rsid w:val="00775E41"/>
    <w:rsid w:val="007A3F61"/>
    <w:rsid w:val="007F4DC0"/>
    <w:rsid w:val="00840A84"/>
    <w:rsid w:val="00884663"/>
    <w:rsid w:val="008C6FE2"/>
    <w:rsid w:val="008E5088"/>
    <w:rsid w:val="0090340B"/>
    <w:rsid w:val="009A0299"/>
    <w:rsid w:val="009A0428"/>
    <w:rsid w:val="009A10E4"/>
    <w:rsid w:val="009A57AD"/>
    <w:rsid w:val="009C0756"/>
    <w:rsid w:val="009F55D7"/>
    <w:rsid w:val="00A12FA6"/>
    <w:rsid w:val="00A16E72"/>
    <w:rsid w:val="00A37151"/>
    <w:rsid w:val="00A81FD7"/>
    <w:rsid w:val="00AA1E01"/>
    <w:rsid w:val="00AA75A1"/>
    <w:rsid w:val="00AD3A78"/>
    <w:rsid w:val="00AE3677"/>
    <w:rsid w:val="00B01A18"/>
    <w:rsid w:val="00B47A60"/>
    <w:rsid w:val="00B56351"/>
    <w:rsid w:val="00BB1F77"/>
    <w:rsid w:val="00BB652A"/>
    <w:rsid w:val="00BC10ED"/>
    <w:rsid w:val="00BC3226"/>
    <w:rsid w:val="00C01E53"/>
    <w:rsid w:val="00C247DE"/>
    <w:rsid w:val="00C3373D"/>
    <w:rsid w:val="00C72116"/>
    <w:rsid w:val="00C84F96"/>
    <w:rsid w:val="00CB2F8D"/>
    <w:rsid w:val="00CD3582"/>
    <w:rsid w:val="00CD3B25"/>
    <w:rsid w:val="00CE3675"/>
    <w:rsid w:val="00CE6445"/>
    <w:rsid w:val="00D24C82"/>
    <w:rsid w:val="00D2770E"/>
    <w:rsid w:val="00D327B7"/>
    <w:rsid w:val="00D52A73"/>
    <w:rsid w:val="00D617ED"/>
    <w:rsid w:val="00DA7B0C"/>
    <w:rsid w:val="00DB14B1"/>
    <w:rsid w:val="00E15E5C"/>
    <w:rsid w:val="00E20C6E"/>
    <w:rsid w:val="00E268ED"/>
    <w:rsid w:val="00E331FB"/>
    <w:rsid w:val="00E74474"/>
    <w:rsid w:val="00E8613F"/>
    <w:rsid w:val="00E90F01"/>
    <w:rsid w:val="00E93A3D"/>
    <w:rsid w:val="00E97328"/>
    <w:rsid w:val="00EB256B"/>
    <w:rsid w:val="00EC7ACF"/>
    <w:rsid w:val="00EE45F5"/>
    <w:rsid w:val="00EE4D96"/>
    <w:rsid w:val="00EE7C53"/>
    <w:rsid w:val="00F01E48"/>
    <w:rsid w:val="00F20C9B"/>
    <w:rsid w:val="00F33FAC"/>
    <w:rsid w:val="00F64F7A"/>
    <w:rsid w:val="00F662FF"/>
    <w:rsid w:val="00F82F15"/>
    <w:rsid w:val="00FB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66CD"/>
  <w15:chartTrackingRefBased/>
  <w15:docId w15:val="{68C37BDE-F377-48D0-B75F-151FE5FE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6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F6667"/>
    <w:pPr>
      <w:jc w:val="center"/>
    </w:pPr>
    <w:rPr>
      <w:rFonts w:eastAsia="Times New Roman"/>
      <w:sz w:val="28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A09F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A09F0"/>
    <w:rPr>
      <w:rFonts w:ascii="Segoe UI" w:eastAsia="Calibri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B309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6B3092"/>
    <w:pPr>
      <w:spacing w:after="160" w:line="259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2978</Words>
  <Characters>1698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Тараповська Аліна Володимирівна</dc:creator>
  <cp:keywords/>
  <dc:description/>
  <cp:lastModifiedBy>Дарья Пономаренко</cp:lastModifiedBy>
  <cp:revision>123</cp:revision>
  <cp:lastPrinted>2024-12-25T12:00:00Z</cp:lastPrinted>
  <dcterms:created xsi:type="dcterms:W3CDTF">2023-11-24T14:33:00Z</dcterms:created>
  <dcterms:modified xsi:type="dcterms:W3CDTF">2025-01-07T14:31:00Z</dcterms:modified>
</cp:coreProperties>
</file>