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3" w:type="dxa"/>
        <w:jc w:val="center"/>
        <w:tblLayout w:type="fixed"/>
        <w:tblLook w:val="01E0" w:firstRow="1" w:lastRow="1" w:firstColumn="1" w:lastColumn="1" w:noHBand="0" w:noVBand="0"/>
      </w:tblPr>
      <w:tblGrid>
        <w:gridCol w:w="4111"/>
        <w:gridCol w:w="66"/>
        <w:gridCol w:w="76"/>
        <w:gridCol w:w="635"/>
        <w:gridCol w:w="211"/>
        <w:gridCol w:w="288"/>
        <w:gridCol w:w="4088"/>
        <w:gridCol w:w="19"/>
        <w:gridCol w:w="7"/>
        <w:gridCol w:w="142"/>
      </w:tblGrid>
      <w:tr w:rsidR="004F6667" w:rsidRPr="00C5700F" w14:paraId="13F6A097" w14:textId="77777777" w:rsidTr="00494C77">
        <w:trPr>
          <w:gridAfter w:val="3"/>
          <w:wAfter w:w="168" w:type="dxa"/>
          <w:cantSplit/>
          <w:trHeight w:val="20"/>
          <w:jc w:val="center"/>
        </w:trPr>
        <w:tc>
          <w:tcPr>
            <w:tcW w:w="4177" w:type="dxa"/>
            <w:gridSpan w:val="2"/>
            <w:shd w:val="clear" w:color="auto" w:fill="auto"/>
          </w:tcPr>
          <w:p w14:paraId="34AD470D" w14:textId="77777777" w:rsidR="004F6667" w:rsidRPr="00C5700F" w:rsidRDefault="004F6667" w:rsidP="00570E0E">
            <w:pPr>
              <w:widowControl w:val="0"/>
              <w:tabs>
                <w:tab w:val="left" w:pos="8447"/>
              </w:tabs>
              <w:autoSpaceDE w:val="0"/>
              <w:autoSpaceDN w:val="0"/>
              <w:adjustRightInd w:val="0"/>
              <w:spacing w:before="56"/>
              <w:jc w:val="right"/>
              <w:rPr>
                <w:lang w:val="uk-UA"/>
              </w:rPr>
            </w:pPr>
          </w:p>
        </w:tc>
        <w:tc>
          <w:tcPr>
            <w:tcW w:w="922" w:type="dxa"/>
            <w:gridSpan w:val="3"/>
            <w:shd w:val="clear" w:color="auto" w:fill="auto"/>
          </w:tcPr>
          <w:p w14:paraId="768B9529" w14:textId="77777777" w:rsidR="004F6667" w:rsidRPr="00C5700F" w:rsidRDefault="004F6667" w:rsidP="00570E0E">
            <w:pPr>
              <w:widowControl w:val="0"/>
              <w:tabs>
                <w:tab w:val="left" w:pos="8447"/>
              </w:tabs>
              <w:autoSpaceDE w:val="0"/>
              <w:autoSpaceDN w:val="0"/>
              <w:adjustRightInd w:val="0"/>
              <w:jc w:val="center"/>
              <w:rPr>
                <w:sz w:val="28"/>
                <w:szCs w:val="28"/>
                <w:lang w:val="uk-UA"/>
              </w:rPr>
            </w:pPr>
            <w:r w:rsidRPr="00C5700F">
              <w:rPr>
                <w:noProof/>
                <w:sz w:val="28"/>
                <w:szCs w:val="28"/>
              </w:rPr>
              <w:drawing>
                <wp:inline distT="0" distB="0" distL="0" distR="0" wp14:anchorId="7B9810F6" wp14:editId="13CFAFBF">
                  <wp:extent cx="428625"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tc>
        <w:tc>
          <w:tcPr>
            <w:tcW w:w="4376" w:type="dxa"/>
            <w:gridSpan w:val="2"/>
            <w:shd w:val="clear" w:color="auto" w:fill="auto"/>
          </w:tcPr>
          <w:p w14:paraId="63E6451F" w14:textId="77777777" w:rsidR="004F6667" w:rsidRPr="00C5700F" w:rsidRDefault="004F6667" w:rsidP="00570E0E">
            <w:pPr>
              <w:widowControl w:val="0"/>
              <w:tabs>
                <w:tab w:val="left" w:pos="8447"/>
              </w:tabs>
              <w:autoSpaceDE w:val="0"/>
              <w:autoSpaceDN w:val="0"/>
              <w:adjustRightInd w:val="0"/>
              <w:jc w:val="center"/>
              <w:rPr>
                <w:sz w:val="28"/>
                <w:szCs w:val="28"/>
                <w:lang w:val="uk-UA"/>
              </w:rPr>
            </w:pPr>
          </w:p>
        </w:tc>
      </w:tr>
      <w:tr w:rsidR="004F6667" w:rsidRPr="00C5700F" w14:paraId="53165EF9" w14:textId="77777777" w:rsidTr="00494C77">
        <w:trPr>
          <w:gridAfter w:val="3"/>
          <w:wAfter w:w="168" w:type="dxa"/>
          <w:jc w:val="center"/>
        </w:trPr>
        <w:tc>
          <w:tcPr>
            <w:tcW w:w="4177" w:type="dxa"/>
            <w:gridSpan w:val="2"/>
            <w:shd w:val="clear" w:color="auto" w:fill="auto"/>
          </w:tcPr>
          <w:p w14:paraId="777B6AAA" w14:textId="77777777" w:rsidR="004F6667" w:rsidRPr="00B757F9" w:rsidRDefault="004F6667" w:rsidP="006361A9">
            <w:pPr>
              <w:widowControl w:val="0"/>
              <w:tabs>
                <w:tab w:val="left" w:pos="8447"/>
              </w:tabs>
              <w:autoSpaceDE w:val="0"/>
              <w:autoSpaceDN w:val="0"/>
              <w:adjustRightInd w:val="0"/>
              <w:spacing w:before="56"/>
              <w:ind w:hanging="22"/>
              <w:rPr>
                <w:iCs/>
                <w:noProof/>
                <w:sz w:val="28"/>
                <w:szCs w:val="28"/>
                <w:lang w:val="uk-UA"/>
              </w:rPr>
            </w:pPr>
          </w:p>
        </w:tc>
        <w:tc>
          <w:tcPr>
            <w:tcW w:w="922" w:type="dxa"/>
            <w:gridSpan w:val="3"/>
            <w:shd w:val="clear" w:color="auto" w:fill="auto"/>
          </w:tcPr>
          <w:p w14:paraId="54B7E33C" w14:textId="77777777" w:rsidR="004F6667" w:rsidRPr="00B757F9" w:rsidRDefault="004F6667" w:rsidP="00570E0E">
            <w:pPr>
              <w:widowControl w:val="0"/>
              <w:tabs>
                <w:tab w:val="left" w:pos="8447"/>
              </w:tabs>
              <w:autoSpaceDE w:val="0"/>
              <w:autoSpaceDN w:val="0"/>
              <w:adjustRightInd w:val="0"/>
              <w:jc w:val="center"/>
              <w:rPr>
                <w:i/>
                <w:iCs/>
                <w:noProof/>
                <w:sz w:val="28"/>
                <w:lang w:val="uk-UA"/>
              </w:rPr>
            </w:pPr>
          </w:p>
        </w:tc>
        <w:tc>
          <w:tcPr>
            <w:tcW w:w="4376" w:type="dxa"/>
            <w:gridSpan w:val="2"/>
            <w:shd w:val="clear" w:color="auto" w:fill="auto"/>
          </w:tcPr>
          <w:p w14:paraId="2D9548CB" w14:textId="77777777" w:rsidR="004F6667" w:rsidRPr="00C5700F" w:rsidRDefault="004F6667" w:rsidP="00570E0E">
            <w:pPr>
              <w:widowControl w:val="0"/>
              <w:tabs>
                <w:tab w:val="left" w:pos="8447"/>
              </w:tabs>
              <w:autoSpaceDE w:val="0"/>
              <w:autoSpaceDN w:val="0"/>
              <w:adjustRightInd w:val="0"/>
              <w:spacing w:before="56"/>
              <w:jc w:val="center"/>
              <w:rPr>
                <w:i/>
                <w:iCs/>
                <w:noProof/>
                <w:lang w:val="uk-UA"/>
              </w:rPr>
            </w:pPr>
          </w:p>
        </w:tc>
      </w:tr>
      <w:tr w:rsidR="004F6667" w:rsidRPr="00C5700F" w14:paraId="7CF71334" w14:textId="77777777" w:rsidTr="00494C77">
        <w:trPr>
          <w:gridAfter w:val="3"/>
          <w:wAfter w:w="168" w:type="dxa"/>
          <w:jc w:val="center"/>
        </w:trPr>
        <w:tc>
          <w:tcPr>
            <w:tcW w:w="9475" w:type="dxa"/>
            <w:gridSpan w:val="7"/>
            <w:shd w:val="clear" w:color="auto" w:fill="auto"/>
          </w:tcPr>
          <w:p w14:paraId="1C465E63" w14:textId="77777777" w:rsidR="004F6667" w:rsidRPr="00B757F9" w:rsidRDefault="004F6667" w:rsidP="00AD3A78">
            <w:pPr>
              <w:widowControl w:val="0"/>
              <w:tabs>
                <w:tab w:val="left" w:pos="8447"/>
              </w:tabs>
              <w:autoSpaceDE w:val="0"/>
              <w:autoSpaceDN w:val="0"/>
              <w:adjustRightInd w:val="0"/>
              <w:jc w:val="center"/>
              <w:rPr>
                <w:noProof/>
                <w:lang w:val="uk-UA"/>
              </w:rPr>
            </w:pPr>
            <w:r w:rsidRPr="00B757F9">
              <w:rPr>
                <w:sz w:val="32"/>
                <w:szCs w:val="32"/>
                <w:lang w:val="uk-UA"/>
              </w:rPr>
              <w:t xml:space="preserve">СУМСЬКА МІСЬКА ВІЙСЬКОВА АДМІНІСТРАЦІЯ </w:t>
            </w:r>
          </w:p>
          <w:p w14:paraId="529FACF8" w14:textId="77777777" w:rsidR="00A16E72" w:rsidRPr="00B757F9" w:rsidRDefault="004F6667" w:rsidP="00AD3A78">
            <w:pPr>
              <w:jc w:val="center"/>
              <w:rPr>
                <w:sz w:val="32"/>
                <w:szCs w:val="32"/>
                <w:lang w:val="uk-UA"/>
              </w:rPr>
            </w:pPr>
            <w:r w:rsidRPr="00B757F9">
              <w:rPr>
                <w:sz w:val="32"/>
                <w:szCs w:val="32"/>
                <w:lang w:val="uk-UA"/>
              </w:rPr>
              <w:t xml:space="preserve">СУМСЬКОГО РАЙОНУ СУМСЬКОЇ ОБЛАСТІ </w:t>
            </w:r>
          </w:p>
          <w:p w14:paraId="52BB77FD" w14:textId="77777777" w:rsidR="004F6667" w:rsidRPr="00B757F9" w:rsidRDefault="00383218" w:rsidP="009B3148">
            <w:pPr>
              <w:pStyle w:val="a3"/>
              <w:outlineLvl w:val="0"/>
              <w:rPr>
                <w:b/>
                <w:sz w:val="40"/>
                <w:szCs w:val="40"/>
              </w:rPr>
            </w:pPr>
            <w:r w:rsidRPr="00B757F9">
              <w:rPr>
                <w:b/>
                <w:sz w:val="32"/>
                <w:szCs w:val="32"/>
              </w:rPr>
              <w:t>РОЗПОРЯДЖЕННЯ</w:t>
            </w:r>
          </w:p>
        </w:tc>
      </w:tr>
      <w:tr w:rsidR="00F82F15" w:rsidRPr="009B3148" w14:paraId="382D3DDA" w14:textId="77777777" w:rsidTr="00494C77">
        <w:trPr>
          <w:gridAfter w:val="3"/>
          <w:wAfter w:w="168" w:type="dxa"/>
          <w:jc w:val="center"/>
        </w:trPr>
        <w:tc>
          <w:tcPr>
            <w:tcW w:w="9475" w:type="dxa"/>
            <w:gridSpan w:val="7"/>
            <w:shd w:val="clear" w:color="auto" w:fill="auto"/>
          </w:tcPr>
          <w:p w14:paraId="2DA89A1E" w14:textId="77777777" w:rsidR="00F82F15" w:rsidRPr="009B3148" w:rsidRDefault="00F82F15" w:rsidP="00F82F15">
            <w:pPr>
              <w:widowControl w:val="0"/>
              <w:tabs>
                <w:tab w:val="left" w:pos="8447"/>
              </w:tabs>
              <w:autoSpaceDE w:val="0"/>
              <w:autoSpaceDN w:val="0"/>
              <w:adjustRightInd w:val="0"/>
              <w:spacing w:before="56"/>
              <w:rPr>
                <w:noProof/>
                <w:sz w:val="16"/>
                <w:szCs w:val="28"/>
                <w:lang w:val="uk-UA"/>
              </w:rPr>
            </w:pPr>
          </w:p>
        </w:tc>
      </w:tr>
      <w:tr w:rsidR="00F01E48" w:rsidRPr="00C5700F" w14:paraId="24AF7323" w14:textId="77777777" w:rsidTr="00494C77">
        <w:tblPrEx>
          <w:jc w:val="left"/>
        </w:tblPrEx>
        <w:trPr>
          <w:gridAfter w:val="1"/>
          <w:wAfter w:w="142" w:type="dxa"/>
          <w:trHeight w:val="675"/>
        </w:trPr>
        <w:tc>
          <w:tcPr>
            <w:tcW w:w="4111" w:type="dxa"/>
            <w:shd w:val="clear" w:color="auto" w:fill="auto"/>
          </w:tcPr>
          <w:p w14:paraId="3AAA9C94" w14:textId="09726B3E" w:rsidR="00F01E48" w:rsidRPr="009544EA" w:rsidRDefault="00636337" w:rsidP="00111BEA">
            <w:pPr>
              <w:widowControl w:val="0"/>
              <w:autoSpaceDE w:val="0"/>
              <w:autoSpaceDN w:val="0"/>
              <w:adjustRightInd w:val="0"/>
              <w:jc w:val="both"/>
              <w:rPr>
                <w:sz w:val="28"/>
                <w:szCs w:val="28"/>
                <w:lang w:val="uk-UA"/>
              </w:rPr>
            </w:pPr>
            <w:r>
              <w:rPr>
                <w:sz w:val="28"/>
                <w:szCs w:val="28"/>
                <w:lang w:val="uk-UA"/>
              </w:rPr>
              <w:t xml:space="preserve"> </w:t>
            </w:r>
            <w:r w:rsidR="00845246">
              <w:rPr>
                <w:sz w:val="28"/>
                <w:szCs w:val="28"/>
                <w:lang w:val="uk-UA"/>
              </w:rPr>
              <w:t xml:space="preserve">  08.05.2025</w:t>
            </w:r>
            <w:r w:rsidR="00200892" w:rsidRPr="009544EA">
              <w:rPr>
                <w:sz w:val="28"/>
                <w:szCs w:val="28"/>
                <w:lang w:val="uk-UA"/>
              </w:rPr>
              <w:t xml:space="preserve"> </w:t>
            </w:r>
          </w:p>
          <w:p w14:paraId="3E459F13" w14:textId="77777777" w:rsidR="00F01E48" w:rsidRPr="009544EA" w:rsidRDefault="00F01E48" w:rsidP="005B65D7">
            <w:pPr>
              <w:widowControl w:val="0"/>
              <w:tabs>
                <w:tab w:val="left" w:pos="8447"/>
              </w:tabs>
              <w:autoSpaceDE w:val="0"/>
              <w:autoSpaceDN w:val="0"/>
              <w:adjustRightInd w:val="0"/>
              <w:jc w:val="both"/>
              <w:rPr>
                <w:sz w:val="28"/>
                <w:szCs w:val="28"/>
                <w:lang w:val="uk-UA"/>
              </w:rPr>
            </w:pPr>
          </w:p>
        </w:tc>
        <w:tc>
          <w:tcPr>
            <w:tcW w:w="1276" w:type="dxa"/>
            <w:gridSpan w:val="5"/>
            <w:shd w:val="clear" w:color="auto" w:fill="auto"/>
          </w:tcPr>
          <w:p w14:paraId="0FF4766B" w14:textId="77777777" w:rsidR="00F01E48" w:rsidRPr="009544EA" w:rsidRDefault="00F01E48" w:rsidP="00F01E48">
            <w:pPr>
              <w:widowControl w:val="0"/>
              <w:autoSpaceDE w:val="0"/>
              <w:autoSpaceDN w:val="0"/>
              <w:adjustRightInd w:val="0"/>
              <w:ind w:left="12"/>
              <w:jc w:val="both"/>
              <w:rPr>
                <w:sz w:val="28"/>
                <w:szCs w:val="28"/>
                <w:lang w:val="uk-UA"/>
              </w:rPr>
            </w:pPr>
            <w:r w:rsidRPr="009544EA">
              <w:rPr>
                <w:sz w:val="28"/>
                <w:szCs w:val="28"/>
                <w:lang w:val="uk-UA"/>
              </w:rPr>
              <w:t>м. Суми</w:t>
            </w:r>
          </w:p>
          <w:p w14:paraId="306FAA88" w14:textId="77777777" w:rsidR="00F01E48" w:rsidRPr="009544EA" w:rsidRDefault="00F01E48" w:rsidP="005B65D7">
            <w:pPr>
              <w:widowControl w:val="0"/>
              <w:tabs>
                <w:tab w:val="left" w:pos="8447"/>
              </w:tabs>
              <w:autoSpaceDE w:val="0"/>
              <w:autoSpaceDN w:val="0"/>
              <w:adjustRightInd w:val="0"/>
              <w:jc w:val="both"/>
              <w:rPr>
                <w:sz w:val="28"/>
                <w:szCs w:val="28"/>
                <w:lang w:val="uk-UA"/>
              </w:rPr>
            </w:pPr>
          </w:p>
        </w:tc>
        <w:tc>
          <w:tcPr>
            <w:tcW w:w="4114" w:type="dxa"/>
            <w:gridSpan w:val="3"/>
            <w:shd w:val="clear" w:color="auto" w:fill="auto"/>
          </w:tcPr>
          <w:p w14:paraId="46EDFE12" w14:textId="2A216CA1" w:rsidR="00F01E48" w:rsidRPr="009544EA" w:rsidRDefault="00610654" w:rsidP="00F01E48">
            <w:pPr>
              <w:widowControl w:val="0"/>
              <w:autoSpaceDE w:val="0"/>
              <w:autoSpaceDN w:val="0"/>
              <w:adjustRightInd w:val="0"/>
              <w:ind w:left="1449"/>
              <w:jc w:val="both"/>
              <w:rPr>
                <w:sz w:val="28"/>
                <w:szCs w:val="28"/>
                <w:lang w:val="uk-UA"/>
              </w:rPr>
            </w:pPr>
            <w:r w:rsidRPr="009544EA">
              <w:rPr>
                <w:sz w:val="28"/>
                <w:szCs w:val="28"/>
                <w:lang w:val="uk-UA"/>
              </w:rPr>
              <w:t xml:space="preserve"> </w:t>
            </w:r>
            <w:r w:rsidR="009544EA">
              <w:rPr>
                <w:sz w:val="28"/>
                <w:szCs w:val="28"/>
                <w:lang w:val="uk-UA"/>
              </w:rPr>
              <w:t xml:space="preserve">         </w:t>
            </w:r>
            <w:r w:rsidR="00F01E48" w:rsidRPr="009544EA">
              <w:rPr>
                <w:sz w:val="28"/>
                <w:szCs w:val="28"/>
                <w:lang w:val="uk-UA"/>
              </w:rPr>
              <w:t xml:space="preserve">№ </w:t>
            </w:r>
            <w:r w:rsidR="008D466F">
              <w:rPr>
                <w:sz w:val="28"/>
                <w:szCs w:val="28"/>
                <w:lang w:val="uk-UA"/>
              </w:rPr>
              <w:t xml:space="preserve">  </w:t>
            </w:r>
            <w:r w:rsidR="00845246">
              <w:rPr>
                <w:sz w:val="28"/>
                <w:szCs w:val="28"/>
                <w:lang w:val="uk-UA"/>
              </w:rPr>
              <w:t>165-ОД</w:t>
            </w:r>
            <w:r w:rsidR="00200892" w:rsidRPr="009544EA">
              <w:rPr>
                <w:sz w:val="28"/>
                <w:szCs w:val="28"/>
                <w:lang w:val="uk-UA"/>
              </w:rPr>
              <w:t xml:space="preserve">    </w:t>
            </w:r>
          </w:p>
          <w:p w14:paraId="3338CA23" w14:textId="77777777" w:rsidR="00F01E48" w:rsidRPr="009544EA" w:rsidRDefault="00F01E48" w:rsidP="005B65D7">
            <w:pPr>
              <w:widowControl w:val="0"/>
              <w:tabs>
                <w:tab w:val="left" w:pos="8447"/>
              </w:tabs>
              <w:autoSpaceDE w:val="0"/>
              <w:autoSpaceDN w:val="0"/>
              <w:adjustRightInd w:val="0"/>
              <w:jc w:val="both"/>
              <w:rPr>
                <w:sz w:val="28"/>
                <w:szCs w:val="28"/>
                <w:lang w:val="uk-UA"/>
              </w:rPr>
            </w:pPr>
          </w:p>
        </w:tc>
      </w:tr>
      <w:tr w:rsidR="000A43D6" w:rsidRPr="009B3148" w14:paraId="0678F4D8" w14:textId="77777777" w:rsidTr="00494C77">
        <w:tblPrEx>
          <w:jc w:val="left"/>
        </w:tblPrEx>
        <w:trPr>
          <w:trHeight w:val="754"/>
        </w:trPr>
        <w:tc>
          <w:tcPr>
            <w:tcW w:w="4253" w:type="dxa"/>
            <w:gridSpan w:val="3"/>
            <w:shd w:val="clear" w:color="auto" w:fill="auto"/>
          </w:tcPr>
          <w:p w14:paraId="79E0D80F" w14:textId="681A3217" w:rsidR="002B290B" w:rsidRPr="008D466F" w:rsidRDefault="000A43D6" w:rsidP="00420D20">
            <w:pPr>
              <w:widowControl w:val="0"/>
              <w:tabs>
                <w:tab w:val="left" w:pos="8447"/>
              </w:tabs>
              <w:autoSpaceDE w:val="0"/>
              <w:autoSpaceDN w:val="0"/>
              <w:adjustRightInd w:val="0"/>
              <w:jc w:val="both"/>
              <w:rPr>
                <w:color w:val="000000"/>
                <w:sz w:val="28"/>
                <w:szCs w:val="28"/>
                <w:lang w:val="uk-UA"/>
              </w:rPr>
            </w:pPr>
            <w:r w:rsidRPr="008D466F">
              <w:rPr>
                <w:color w:val="000000"/>
                <w:sz w:val="28"/>
                <w:szCs w:val="28"/>
                <w:lang w:val="uk-UA"/>
              </w:rPr>
              <w:t>Про тариф</w:t>
            </w:r>
            <w:r w:rsidR="002B290B" w:rsidRPr="008D466F">
              <w:rPr>
                <w:color w:val="000000"/>
                <w:sz w:val="28"/>
                <w:szCs w:val="28"/>
                <w:lang w:val="uk-UA"/>
              </w:rPr>
              <w:t>и</w:t>
            </w:r>
            <w:r w:rsidRPr="008D466F">
              <w:rPr>
                <w:color w:val="000000"/>
                <w:sz w:val="28"/>
                <w:szCs w:val="28"/>
                <w:lang w:val="uk-UA"/>
              </w:rPr>
              <w:t xml:space="preserve"> на </w:t>
            </w:r>
            <w:r w:rsidR="002B290B" w:rsidRPr="008D466F">
              <w:rPr>
                <w:color w:val="000000"/>
                <w:sz w:val="28"/>
                <w:szCs w:val="28"/>
                <w:lang w:val="uk-UA"/>
              </w:rPr>
              <w:t xml:space="preserve">послуги з </w:t>
            </w:r>
            <w:r w:rsidR="00420D20" w:rsidRPr="008D466F">
              <w:rPr>
                <w:color w:val="000000"/>
                <w:sz w:val="28"/>
                <w:szCs w:val="28"/>
                <w:lang w:val="uk-UA"/>
              </w:rPr>
              <w:t>управлінн</w:t>
            </w:r>
            <w:r w:rsidR="002B290B" w:rsidRPr="008D466F">
              <w:rPr>
                <w:color w:val="000000"/>
                <w:sz w:val="28"/>
                <w:szCs w:val="28"/>
                <w:lang w:val="uk-UA"/>
              </w:rPr>
              <w:t>я побутовими відходами, що утворюються на території Сумської міської територіальної громади, Товариству з обмеженою відповідальністю «</w:t>
            </w:r>
            <w:proofErr w:type="spellStart"/>
            <w:r w:rsidR="002B290B" w:rsidRPr="008D466F">
              <w:rPr>
                <w:color w:val="000000"/>
                <w:sz w:val="28"/>
                <w:szCs w:val="28"/>
                <w:lang w:val="uk-UA"/>
              </w:rPr>
              <w:t>Сервісресурс</w:t>
            </w:r>
            <w:proofErr w:type="spellEnd"/>
            <w:r w:rsidR="002B290B" w:rsidRPr="008D466F">
              <w:rPr>
                <w:color w:val="000000"/>
                <w:sz w:val="28"/>
                <w:szCs w:val="28"/>
                <w:lang w:val="uk-UA"/>
              </w:rPr>
              <w:t>»</w:t>
            </w:r>
          </w:p>
        </w:tc>
        <w:tc>
          <w:tcPr>
            <w:tcW w:w="5390" w:type="dxa"/>
            <w:gridSpan w:val="7"/>
            <w:shd w:val="clear" w:color="auto" w:fill="auto"/>
          </w:tcPr>
          <w:p w14:paraId="41CDA931" w14:textId="77777777" w:rsidR="000A43D6" w:rsidRPr="008D466F" w:rsidRDefault="000A43D6" w:rsidP="000A43D6">
            <w:pPr>
              <w:spacing w:after="160" w:line="259" w:lineRule="auto"/>
              <w:rPr>
                <w:sz w:val="27"/>
                <w:szCs w:val="27"/>
                <w:lang w:val="uk-UA"/>
              </w:rPr>
            </w:pPr>
          </w:p>
          <w:p w14:paraId="09E08C74" w14:textId="77777777" w:rsidR="000A43D6" w:rsidRPr="008D466F" w:rsidRDefault="000A43D6" w:rsidP="000A43D6">
            <w:pPr>
              <w:widowControl w:val="0"/>
              <w:tabs>
                <w:tab w:val="left" w:pos="8447"/>
              </w:tabs>
              <w:autoSpaceDE w:val="0"/>
              <w:autoSpaceDN w:val="0"/>
              <w:adjustRightInd w:val="0"/>
              <w:spacing w:before="56"/>
              <w:jc w:val="both"/>
              <w:rPr>
                <w:sz w:val="27"/>
                <w:szCs w:val="27"/>
                <w:lang w:val="uk-UA"/>
              </w:rPr>
            </w:pPr>
          </w:p>
        </w:tc>
      </w:tr>
      <w:tr w:rsidR="000A43D6" w:rsidRPr="008D466F" w14:paraId="15E1B13B" w14:textId="77777777" w:rsidTr="00494C77">
        <w:tblPrEx>
          <w:jc w:val="left"/>
        </w:tblPrEx>
        <w:trPr>
          <w:gridAfter w:val="6"/>
          <w:wAfter w:w="4755" w:type="dxa"/>
          <w:trHeight w:val="20"/>
        </w:trPr>
        <w:tc>
          <w:tcPr>
            <w:tcW w:w="4888" w:type="dxa"/>
            <w:gridSpan w:val="4"/>
            <w:shd w:val="clear" w:color="auto" w:fill="auto"/>
          </w:tcPr>
          <w:p w14:paraId="6955A682" w14:textId="77777777" w:rsidR="000A43D6" w:rsidRPr="008D466F" w:rsidRDefault="000A43D6" w:rsidP="000A43D6">
            <w:pPr>
              <w:widowControl w:val="0"/>
              <w:tabs>
                <w:tab w:val="left" w:pos="4290"/>
                <w:tab w:val="left" w:pos="8447"/>
              </w:tabs>
              <w:autoSpaceDE w:val="0"/>
              <w:autoSpaceDN w:val="0"/>
              <w:adjustRightInd w:val="0"/>
              <w:spacing w:before="56"/>
              <w:ind w:right="525"/>
              <w:rPr>
                <w:sz w:val="28"/>
                <w:szCs w:val="28"/>
                <w:lang w:val="uk-UA"/>
              </w:rPr>
            </w:pPr>
          </w:p>
        </w:tc>
      </w:tr>
      <w:tr w:rsidR="00807916" w:rsidRPr="00595047" w14:paraId="61B2E8CE" w14:textId="77777777" w:rsidTr="00807916">
        <w:tblPrEx>
          <w:jc w:val="left"/>
        </w:tblPrEx>
        <w:trPr>
          <w:gridAfter w:val="2"/>
          <w:wAfter w:w="149" w:type="dxa"/>
          <w:trHeight w:val="1417"/>
        </w:trPr>
        <w:tc>
          <w:tcPr>
            <w:tcW w:w="9494" w:type="dxa"/>
            <w:gridSpan w:val="8"/>
            <w:shd w:val="clear" w:color="auto" w:fill="auto"/>
          </w:tcPr>
          <w:p w14:paraId="7A6F1072" w14:textId="70E0ABC7" w:rsidR="00807916" w:rsidRPr="008D466F" w:rsidRDefault="00807916" w:rsidP="00807916">
            <w:pPr>
              <w:widowControl w:val="0"/>
              <w:tabs>
                <w:tab w:val="left" w:pos="566"/>
              </w:tabs>
              <w:autoSpaceDE w:val="0"/>
              <w:autoSpaceDN w:val="0"/>
              <w:adjustRightInd w:val="0"/>
              <w:ind w:firstLine="604"/>
              <w:jc w:val="both"/>
              <w:rPr>
                <w:sz w:val="28"/>
                <w:szCs w:val="28"/>
                <w:lang w:val="uk-UA"/>
              </w:rPr>
            </w:pPr>
            <w:r w:rsidRPr="008D466F">
              <w:rPr>
                <w:sz w:val="28"/>
                <w:szCs w:val="28"/>
                <w:lang w:val="uk-UA"/>
              </w:rPr>
              <w:t>З метою забезпечення належного санітарного стану території Сумської міської територіальної громади, розглянувши заяви Товариства з обмеженою відповідальністю «</w:t>
            </w:r>
            <w:proofErr w:type="spellStart"/>
            <w:r w:rsidRPr="008D466F">
              <w:rPr>
                <w:sz w:val="28"/>
                <w:szCs w:val="28"/>
                <w:lang w:val="uk-UA"/>
              </w:rPr>
              <w:t>Сервісресурс</w:t>
            </w:r>
            <w:proofErr w:type="spellEnd"/>
            <w:r w:rsidRPr="008D466F">
              <w:rPr>
                <w:sz w:val="28"/>
                <w:szCs w:val="28"/>
                <w:lang w:val="uk-UA"/>
              </w:rPr>
              <w:t>» від 25.04.2025 року про встановлення тарифів на послуги з збирання, перевезення побутових відходів ЛОТ №1 та ЛОТ №2</w:t>
            </w:r>
            <w:r w:rsidRPr="008D466F">
              <w:rPr>
                <w:rStyle w:val="rvts10"/>
                <w:sz w:val="28"/>
                <w:szCs w:val="28"/>
                <w:shd w:val="clear" w:color="auto" w:fill="FFFFFF"/>
                <w:lang w:val="uk-UA"/>
              </w:rPr>
              <w:t xml:space="preserve">, </w:t>
            </w:r>
            <w:r w:rsidRPr="008D466F">
              <w:rPr>
                <w:sz w:val="28"/>
                <w:szCs w:val="28"/>
                <w:lang w:val="uk-UA"/>
              </w:rPr>
              <w:t xml:space="preserve">враховуючи рішення виконавчого комітету Сумської міської ради від 17 квітня 2025 року № 1260 «Про затвердження рішення конкурсної комісії щодо визначення переможця конкурсу на здійснення операцій із збирання та перевезення побутових відходів на території Сумської міської територіальної громади» (лоти №№ 1-2)»,  від 27 лютого 2025 року № 638 «Про проведення конкурсу на здійснення операцій із збирання та перевезення побутових відходів на території Сумської міської територіальної громади» (зі змінами від  06 березня 2025 року № 655), від 01.10.2008 № 479 «Про визначення підприємства, що надає послуги з перероблення та захоронення твердих побутових та негабаритних відходів на полігоні для складування твердих побутових відходів» (зі змінами), відповідно до законів України «Про житлово-комунальні послуги», «Про управління відходами», </w:t>
            </w:r>
            <w:r w:rsidRPr="00807916">
              <w:rPr>
                <w:sz w:val="28"/>
                <w:szCs w:val="28"/>
                <w:lang w:val="uk-UA"/>
              </w:rPr>
              <w:t>постанови Кабінету Міністрів України від 26.09.2023 № 1031 «Про затвердження Порядку формування середньозваженого тарифу на послугу з управління побутовими відходами, а також тарифів на збирання, перевезення, відновлення та видалення побутових відходів» (зі змінами),</w:t>
            </w:r>
            <w:r w:rsidRPr="008D466F">
              <w:rPr>
                <w:sz w:val="28"/>
                <w:szCs w:val="28"/>
                <w:lang w:val="uk-UA"/>
              </w:rPr>
              <w:t xml:space="preserve"> наказу Міністерства регіонального розвитку, будівництва та житлово-комунального господарства України від 12.09.2018 №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керуючись пунктом 8 частини 2</w:t>
            </w:r>
            <w:r w:rsidR="00845246">
              <w:rPr>
                <w:sz w:val="28"/>
                <w:szCs w:val="28"/>
                <w:lang w:val="uk-UA"/>
              </w:rPr>
              <w:t xml:space="preserve"> та пунктом 8 частини </w:t>
            </w:r>
            <w:r w:rsidR="004C5595">
              <w:rPr>
                <w:sz w:val="28"/>
                <w:szCs w:val="28"/>
                <w:lang w:val="uk-UA"/>
              </w:rPr>
              <w:t>7</w:t>
            </w:r>
            <w:r w:rsidRPr="008D466F">
              <w:rPr>
                <w:sz w:val="28"/>
                <w:szCs w:val="28"/>
                <w:lang w:val="uk-UA"/>
              </w:rPr>
              <w:t xml:space="preserve"> статті 15 Закону України «Про правовий режим воєнного стану»:</w:t>
            </w:r>
          </w:p>
          <w:p w14:paraId="11D6D1C3" w14:textId="77777777" w:rsidR="00807916" w:rsidRPr="008D466F" w:rsidRDefault="00807916" w:rsidP="00807916">
            <w:pPr>
              <w:widowControl w:val="0"/>
              <w:tabs>
                <w:tab w:val="left" w:pos="589"/>
              </w:tabs>
              <w:autoSpaceDE w:val="0"/>
              <w:autoSpaceDN w:val="0"/>
              <w:adjustRightInd w:val="0"/>
              <w:jc w:val="both"/>
              <w:rPr>
                <w:sz w:val="28"/>
                <w:szCs w:val="28"/>
                <w:lang w:val="uk-UA"/>
              </w:rPr>
            </w:pPr>
          </w:p>
          <w:p w14:paraId="7939F27D" w14:textId="77777777" w:rsidR="00807916" w:rsidRPr="008D466F" w:rsidRDefault="00807916" w:rsidP="00807916">
            <w:pPr>
              <w:pStyle w:val="ab"/>
              <w:numPr>
                <w:ilvl w:val="0"/>
                <w:numId w:val="4"/>
              </w:numPr>
              <w:shd w:val="clear" w:color="auto" w:fill="FFFFFF"/>
              <w:tabs>
                <w:tab w:val="clear" w:pos="4153"/>
                <w:tab w:val="left" w:pos="993"/>
                <w:tab w:val="center" w:pos="1029"/>
              </w:tabs>
              <w:ind w:left="37" w:firstLine="567"/>
              <w:rPr>
                <w:rFonts w:ascii="Times New Roman" w:hAnsi="Times New Roman" w:cs="Times New Roman"/>
                <w:sz w:val="28"/>
                <w:szCs w:val="28"/>
                <w:lang w:val="uk-UA"/>
              </w:rPr>
            </w:pPr>
            <w:r w:rsidRPr="008D466F">
              <w:rPr>
                <w:rFonts w:ascii="Times New Roman" w:hAnsi="Times New Roman" w:cs="Times New Roman"/>
                <w:color w:val="000000"/>
                <w:sz w:val="28"/>
                <w:szCs w:val="28"/>
                <w:lang w:val="uk-UA"/>
              </w:rPr>
              <w:lastRenderedPageBreak/>
              <w:t xml:space="preserve">Встановити </w:t>
            </w:r>
            <w:r w:rsidRPr="004C5595">
              <w:rPr>
                <w:rFonts w:ascii="Times New Roman" w:hAnsi="Times New Roman" w:cs="Times New Roman"/>
                <w:sz w:val="28"/>
                <w:szCs w:val="28"/>
                <w:lang w:val="uk-UA"/>
              </w:rPr>
              <w:t xml:space="preserve">середньозважені </w:t>
            </w:r>
            <w:r w:rsidRPr="004C5595">
              <w:rPr>
                <w:rFonts w:ascii="Times New Roman" w:hAnsi="Times New Roman" w:cs="Times New Roman"/>
                <w:sz w:val="28"/>
                <w:szCs w:val="28"/>
                <w:shd w:val="clear" w:color="auto" w:fill="FFFFFF"/>
                <w:lang w:val="uk-UA"/>
              </w:rPr>
              <w:t xml:space="preserve">тарифи на послуги з управління побутовими відходами, що утворюються на території Сумської міської територіальної громади (лоти №№ 1-2), </w:t>
            </w:r>
            <w:r w:rsidRPr="008D466F">
              <w:rPr>
                <w:rFonts w:ascii="Times New Roman" w:hAnsi="Times New Roman" w:cs="Times New Roman"/>
                <w:sz w:val="28"/>
                <w:szCs w:val="28"/>
                <w:shd w:val="clear" w:color="auto" w:fill="FFFFFF"/>
                <w:lang w:val="uk-UA"/>
              </w:rPr>
              <w:t>Товариству з обмеженою відповідальністю «</w:t>
            </w:r>
            <w:proofErr w:type="spellStart"/>
            <w:r w:rsidRPr="008D466F">
              <w:rPr>
                <w:rFonts w:ascii="Times New Roman" w:hAnsi="Times New Roman" w:cs="Times New Roman"/>
                <w:sz w:val="28"/>
                <w:szCs w:val="28"/>
                <w:shd w:val="clear" w:color="auto" w:fill="FFFFFF"/>
                <w:lang w:val="uk-UA"/>
              </w:rPr>
              <w:t>Сервісресурс</w:t>
            </w:r>
            <w:proofErr w:type="spellEnd"/>
            <w:r w:rsidRPr="008D466F">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згідно з </w:t>
            </w:r>
            <w:r w:rsidRPr="008D466F">
              <w:rPr>
                <w:rFonts w:ascii="Times New Roman" w:hAnsi="Times New Roman" w:cs="Times New Roman"/>
                <w:sz w:val="28"/>
                <w:szCs w:val="28"/>
                <w:shd w:val="clear" w:color="auto" w:fill="FFFFFF"/>
                <w:lang w:val="uk-UA"/>
              </w:rPr>
              <w:t xml:space="preserve">додатком 1 до даного розпорядження.  </w:t>
            </w:r>
          </w:p>
          <w:p w14:paraId="3F189EA5" w14:textId="77777777" w:rsidR="00807916" w:rsidRPr="008D466F" w:rsidRDefault="00807916" w:rsidP="00807916">
            <w:pPr>
              <w:pStyle w:val="ab"/>
              <w:shd w:val="clear" w:color="auto" w:fill="FFFFFF"/>
              <w:tabs>
                <w:tab w:val="clear" w:pos="4153"/>
                <w:tab w:val="left" w:pos="993"/>
                <w:tab w:val="center" w:pos="1029"/>
              </w:tabs>
              <w:ind w:left="604"/>
              <w:rPr>
                <w:rFonts w:ascii="Times New Roman" w:hAnsi="Times New Roman" w:cs="Times New Roman"/>
                <w:sz w:val="28"/>
                <w:szCs w:val="28"/>
                <w:lang w:val="uk-UA"/>
              </w:rPr>
            </w:pPr>
          </w:p>
          <w:p w14:paraId="2E8AF5E3" w14:textId="77777777" w:rsidR="00807916" w:rsidRPr="008D466F" w:rsidRDefault="00807916" w:rsidP="00807916">
            <w:pPr>
              <w:pStyle w:val="Default"/>
              <w:widowControl w:val="0"/>
              <w:numPr>
                <w:ilvl w:val="0"/>
                <w:numId w:val="4"/>
              </w:numPr>
              <w:tabs>
                <w:tab w:val="left" w:pos="851"/>
              </w:tabs>
              <w:spacing w:after="24"/>
              <w:ind w:left="37" w:firstLine="567"/>
              <w:jc w:val="both"/>
              <w:rPr>
                <w:rFonts w:eastAsia="SimSun"/>
                <w:bCs/>
                <w:color w:val="auto"/>
                <w:sz w:val="28"/>
                <w:szCs w:val="28"/>
                <w:lang w:val="uk-UA"/>
              </w:rPr>
            </w:pPr>
            <w:r w:rsidRPr="008D466F">
              <w:rPr>
                <w:rFonts w:eastAsia="SimSun"/>
                <w:bCs/>
                <w:sz w:val="28"/>
                <w:szCs w:val="28"/>
                <w:lang w:val="uk-UA"/>
              </w:rPr>
              <w:t xml:space="preserve">Встановити </w:t>
            </w:r>
            <w:r w:rsidRPr="008D466F">
              <w:rPr>
                <w:sz w:val="28"/>
                <w:szCs w:val="28"/>
                <w:shd w:val="clear" w:color="auto" w:fill="FFFFFF"/>
                <w:lang w:val="uk-UA"/>
              </w:rPr>
              <w:t>Товариству з обмеженою відповідальністю «</w:t>
            </w:r>
            <w:proofErr w:type="spellStart"/>
            <w:r w:rsidRPr="008D466F">
              <w:rPr>
                <w:sz w:val="28"/>
                <w:szCs w:val="28"/>
                <w:shd w:val="clear" w:color="auto" w:fill="FFFFFF"/>
                <w:lang w:val="uk-UA"/>
              </w:rPr>
              <w:t>Сервісресурс</w:t>
            </w:r>
            <w:proofErr w:type="spellEnd"/>
            <w:r>
              <w:rPr>
                <w:sz w:val="28"/>
                <w:szCs w:val="28"/>
                <w:shd w:val="clear" w:color="auto" w:fill="FFFFFF"/>
                <w:lang w:val="uk-UA"/>
              </w:rPr>
              <w:t xml:space="preserve">» структуру тарифів </w:t>
            </w:r>
            <w:r w:rsidRPr="004C5595">
              <w:rPr>
                <w:color w:val="auto"/>
                <w:sz w:val="28"/>
                <w:szCs w:val="28"/>
                <w:shd w:val="clear" w:color="auto" w:fill="FFFFFF"/>
                <w:lang w:val="uk-UA"/>
              </w:rPr>
              <w:t>на збирання,</w:t>
            </w:r>
            <w:r w:rsidRPr="008D466F">
              <w:rPr>
                <w:sz w:val="28"/>
                <w:szCs w:val="28"/>
                <w:shd w:val="clear" w:color="auto" w:fill="FFFFFF"/>
                <w:lang w:val="uk-UA"/>
              </w:rPr>
              <w:t xml:space="preserve"> перевезення побутових відходів згідно з додатком 2 до даного розпорядження. </w:t>
            </w:r>
          </w:p>
          <w:p w14:paraId="2407C60E" w14:textId="77777777" w:rsidR="00807916" w:rsidRPr="008D466F" w:rsidRDefault="00807916" w:rsidP="00807916">
            <w:pPr>
              <w:pStyle w:val="Default"/>
              <w:widowControl w:val="0"/>
              <w:tabs>
                <w:tab w:val="left" w:pos="851"/>
              </w:tabs>
              <w:spacing w:after="24"/>
              <w:jc w:val="both"/>
              <w:rPr>
                <w:rFonts w:eastAsia="SimSun"/>
                <w:bCs/>
                <w:color w:val="auto"/>
                <w:sz w:val="28"/>
                <w:szCs w:val="28"/>
                <w:lang w:val="uk-UA"/>
              </w:rPr>
            </w:pPr>
          </w:p>
          <w:p w14:paraId="5945D097" w14:textId="77777777" w:rsidR="00807916" w:rsidRPr="008D466F" w:rsidRDefault="00807916" w:rsidP="00807916">
            <w:pPr>
              <w:pStyle w:val="Default"/>
              <w:widowControl w:val="0"/>
              <w:numPr>
                <w:ilvl w:val="0"/>
                <w:numId w:val="4"/>
              </w:numPr>
              <w:tabs>
                <w:tab w:val="left" w:pos="851"/>
              </w:tabs>
              <w:spacing w:after="24"/>
              <w:ind w:left="37" w:firstLine="567"/>
              <w:jc w:val="both"/>
              <w:rPr>
                <w:rFonts w:eastAsia="SimSun"/>
                <w:bCs/>
                <w:color w:val="auto"/>
                <w:sz w:val="28"/>
                <w:szCs w:val="28"/>
                <w:lang w:val="uk-UA"/>
              </w:rPr>
            </w:pPr>
            <w:r w:rsidRPr="008D466F">
              <w:rPr>
                <w:sz w:val="28"/>
                <w:szCs w:val="28"/>
                <w:shd w:val="clear" w:color="auto" w:fill="FFFFFF"/>
                <w:lang w:val="uk-UA"/>
              </w:rPr>
              <w:t>Товариству з обмеженою відповідальністю «Міський єдиний інформаційно-розрахунковий центр» у відповідності до даного розпорядження рекомендувати здійснювати нарахування за послуги з управління побутовими відходами Товариству з обмеженою відповідальністю «</w:t>
            </w:r>
            <w:proofErr w:type="spellStart"/>
            <w:r w:rsidRPr="008D466F">
              <w:rPr>
                <w:sz w:val="28"/>
                <w:szCs w:val="28"/>
                <w:shd w:val="clear" w:color="auto" w:fill="FFFFFF"/>
                <w:lang w:val="uk-UA"/>
              </w:rPr>
              <w:t>Сервісресурс</w:t>
            </w:r>
            <w:proofErr w:type="spellEnd"/>
            <w:r w:rsidRPr="008D466F">
              <w:rPr>
                <w:sz w:val="28"/>
                <w:szCs w:val="28"/>
                <w:shd w:val="clear" w:color="auto" w:fill="FFFFFF"/>
                <w:lang w:val="uk-UA"/>
              </w:rPr>
              <w:t xml:space="preserve">» у межах території його обслуговування. </w:t>
            </w:r>
          </w:p>
          <w:p w14:paraId="666011F6" w14:textId="77777777" w:rsidR="00807916" w:rsidRPr="008D466F" w:rsidRDefault="00807916" w:rsidP="00807916">
            <w:pPr>
              <w:pStyle w:val="Default"/>
              <w:widowControl w:val="0"/>
              <w:tabs>
                <w:tab w:val="left" w:pos="851"/>
              </w:tabs>
              <w:spacing w:after="24"/>
              <w:jc w:val="both"/>
              <w:rPr>
                <w:rFonts w:eastAsia="SimSun"/>
                <w:bCs/>
                <w:color w:val="auto"/>
                <w:sz w:val="28"/>
                <w:szCs w:val="28"/>
                <w:lang w:val="uk-UA"/>
              </w:rPr>
            </w:pPr>
          </w:p>
          <w:p w14:paraId="0E9DF3CB" w14:textId="77777777" w:rsidR="00807916" w:rsidRPr="008D466F" w:rsidRDefault="00807916" w:rsidP="00807916">
            <w:pPr>
              <w:pStyle w:val="Default"/>
              <w:widowControl w:val="0"/>
              <w:numPr>
                <w:ilvl w:val="0"/>
                <w:numId w:val="4"/>
              </w:numPr>
              <w:tabs>
                <w:tab w:val="left" w:pos="851"/>
              </w:tabs>
              <w:spacing w:after="24"/>
              <w:ind w:left="37" w:firstLine="567"/>
              <w:jc w:val="both"/>
              <w:rPr>
                <w:rFonts w:eastAsia="SimSun"/>
                <w:bCs/>
                <w:color w:val="auto"/>
                <w:sz w:val="28"/>
                <w:szCs w:val="28"/>
                <w:lang w:val="uk-UA"/>
              </w:rPr>
            </w:pPr>
            <w:r w:rsidRPr="008D466F">
              <w:rPr>
                <w:sz w:val="28"/>
                <w:szCs w:val="28"/>
                <w:shd w:val="clear" w:color="auto" w:fill="FFFFFF"/>
                <w:lang w:val="uk-UA"/>
              </w:rPr>
              <w:t>Товариству з обмеженою відповідальністю «</w:t>
            </w:r>
            <w:proofErr w:type="spellStart"/>
            <w:r w:rsidRPr="008D466F">
              <w:rPr>
                <w:sz w:val="28"/>
                <w:szCs w:val="28"/>
                <w:shd w:val="clear" w:color="auto" w:fill="FFFFFF"/>
                <w:lang w:val="uk-UA"/>
              </w:rPr>
              <w:t>Сервісресурс</w:t>
            </w:r>
            <w:proofErr w:type="spellEnd"/>
            <w:r w:rsidRPr="008D466F">
              <w:rPr>
                <w:sz w:val="28"/>
                <w:szCs w:val="28"/>
                <w:shd w:val="clear" w:color="auto" w:fill="FFFFFF"/>
                <w:lang w:val="uk-UA"/>
              </w:rPr>
              <w:t>» щоквартально надавати Управлінню внутрішнього контролю та аудиту Сумської міської ради фактичні витрати згідно встановлено</w:t>
            </w:r>
            <w:r>
              <w:rPr>
                <w:sz w:val="28"/>
                <w:szCs w:val="28"/>
                <w:shd w:val="clear" w:color="auto" w:fill="FFFFFF"/>
                <w:lang w:val="uk-UA"/>
              </w:rPr>
              <w:t xml:space="preserve">ї структури тарифів </w:t>
            </w:r>
            <w:r w:rsidRPr="004C5595">
              <w:rPr>
                <w:color w:val="auto"/>
                <w:sz w:val="28"/>
                <w:szCs w:val="28"/>
                <w:shd w:val="clear" w:color="auto" w:fill="FFFFFF"/>
                <w:lang w:val="uk-UA"/>
              </w:rPr>
              <w:t>на збирання</w:t>
            </w:r>
            <w:r w:rsidRPr="008D466F">
              <w:rPr>
                <w:sz w:val="28"/>
                <w:szCs w:val="28"/>
                <w:shd w:val="clear" w:color="auto" w:fill="FFFFFF"/>
                <w:lang w:val="uk-UA"/>
              </w:rPr>
              <w:t xml:space="preserve">, перевезення побутових відходів, що утворюються на території Сумської міської територіальної громади, разом з підтвердними матеріалами і документами щодо фактичних витрат підприємства. </w:t>
            </w:r>
          </w:p>
          <w:p w14:paraId="5C9E7C06" w14:textId="77777777" w:rsidR="00807916" w:rsidRPr="008D466F" w:rsidRDefault="00807916" w:rsidP="00807916">
            <w:pPr>
              <w:pStyle w:val="Default"/>
              <w:widowControl w:val="0"/>
              <w:tabs>
                <w:tab w:val="left" w:pos="851"/>
              </w:tabs>
              <w:spacing w:after="24"/>
              <w:jc w:val="both"/>
              <w:rPr>
                <w:rFonts w:eastAsia="SimSun"/>
                <w:bCs/>
                <w:color w:val="auto"/>
                <w:sz w:val="28"/>
                <w:szCs w:val="28"/>
                <w:lang w:val="uk-UA"/>
              </w:rPr>
            </w:pPr>
          </w:p>
          <w:p w14:paraId="4708E4BF" w14:textId="77777777" w:rsidR="00807916" w:rsidRPr="008D466F" w:rsidRDefault="00807916" w:rsidP="00807916">
            <w:pPr>
              <w:pStyle w:val="Default"/>
              <w:widowControl w:val="0"/>
              <w:numPr>
                <w:ilvl w:val="0"/>
                <w:numId w:val="4"/>
              </w:numPr>
              <w:tabs>
                <w:tab w:val="left" w:pos="851"/>
              </w:tabs>
              <w:spacing w:after="24"/>
              <w:ind w:left="37" w:firstLine="567"/>
              <w:jc w:val="both"/>
              <w:rPr>
                <w:rFonts w:eastAsia="SimSun"/>
                <w:bCs/>
                <w:color w:val="auto"/>
                <w:sz w:val="28"/>
                <w:szCs w:val="28"/>
                <w:lang w:val="uk-UA"/>
              </w:rPr>
            </w:pPr>
            <w:r w:rsidRPr="008D466F">
              <w:rPr>
                <w:sz w:val="28"/>
                <w:szCs w:val="28"/>
                <w:shd w:val="clear" w:color="auto" w:fill="FFFFFF"/>
                <w:lang w:val="uk-UA"/>
              </w:rPr>
              <w:t>Вважати таким, що втратило чинність рішення виконавчого комітету Сумської міської ради від 29.08.2023 № 420 «Про тарифи на послуги з поводження з побутовими відходами, що утворюються на території Сумської міської територіальної громади, Товариству з обмеженою відповідальністю «</w:t>
            </w:r>
            <w:proofErr w:type="spellStart"/>
            <w:r w:rsidRPr="008D466F">
              <w:rPr>
                <w:sz w:val="28"/>
                <w:szCs w:val="28"/>
                <w:shd w:val="clear" w:color="auto" w:fill="FFFFFF"/>
                <w:lang w:val="uk-UA"/>
              </w:rPr>
              <w:t>Сервісресурс</w:t>
            </w:r>
            <w:proofErr w:type="spellEnd"/>
            <w:r w:rsidRPr="008D466F">
              <w:rPr>
                <w:sz w:val="28"/>
                <w:szCs w:val="28"/>
                <w:shd w:val="clear" w:color="auto" w:fill="FFFFFF"/>
                <w:lang w:val="uk-UA"/>
              </w:rPr>
              <w:t xml:space="preserve">». </w:t>
            </w:r>
            <w:r w:rsidRPr="008D466F">
              <w:rPr>
                <w:rFonts w:eastAsia="SimSun"/>
                <w:bCs/>
                <w:sz w:val="28"/>
                <w:szCs w:val="28"/>
                <w:lang w:val="uk-UA"/>
              </w:rPr>
              <w:t xml:space="preserve"> </w:t>
            </w:r>
          </w:p>
          <w:p w14:paraId="3B3C42D0" w14:textId="77777777" w:rsidR="00807916" w:rsidRPr="008D466F" w:rsidRDefault="00807916" w:rsidP="00807916">
            <w:pPr>
              <w:pStyle w:val="Default"/>
              <w:widowControl w:val="0"/>
              <w:tabs>
                <w:tab w:val="left" w:pos="851"/>
              </w:tabs>
              <w:spacing w:after="24"/>
              <w:jc w:val="both"/>
              <w:rPr>
                <w:rFonts w:eastAsia="SimSun"/>
                <w:bCs/>
                <w:color w:val="auto"/>
                <w:sz w:val="28"/>
                <w:szCs w:val="28"/>
                <w:lang w:val="uk-UA"/>
              </w:rPr>
            </w:pPr>
          </w:p>
          <w:p w14:paraId="11DBEDB9" w14:textId="77777777" w:rsidR="00807916" w:rsidRPr="008D466F" w:rsidRDefault="00807916" w:rsidP="00807916">
            <w:pPr>
              <w:pStyle w:val="Default"/>
              <w:widowControl w:val="0"/>
              <w:numPr>
                <w:ilvl w:val="0"/>
                <w:numId w:val="4"/>
              </w:numPr>
              <w:tabs>
                <w:tab w:val="left" w:pos="851"/>
              </w:tabs>
              <w:spacing w:after="24"/>
              <w:ind w:left="37" w:firstLine="567"/>
              <w:jc w:val="both"/>
              <w:rPr>
                <w:rFonts w:eastAsia="SimSun"/>
                <w:bCs/>
                <w:color w:val="auto"/>
                <w:sz w:val="28"/>
                <w:szCs w:val="28"/>
                <w:lang w:val="uk-UA"/>
              </w:rPr>
            </w:pPr>
            <w:r w:rsidRPr="008D466F">
              <w:rPr>
                <w:rFonts w:eastAsia="SimSun"/>
                <w:bCs/>
                <w:sz w:val="28"/>
                <w:szCs w:val="28"/>
                <w:lang w:val="uk-UA"/>
              </w:rPr>
              <w:t>Розпорядження набирає чинності з 11 червня 2025 року.</w:t>
            </w:r>
          </w:p>
          <w:p w14:paraId="3D3B829C" w14:textId="77777777" w:rsidR="00807916" w:rsidRPr="008D466F" w:rsidRDefault="00807916" w:rsidP="00807916">
            <w:pPr>
              <w:pStyle w:val="Default"/>
              <w:widowControl w:val="0"/>
              <w:tabs>
                <w:tab w:val="left" w:pos="851"/>
              </w:tabs>
              <w:spacing w:after="24"/>
              <w:jc w:val="both"/>
              <w:rPr>
                <w:rFonts w:eastAsia="SimSun"/>
                <w:bCs/>
                <w:color w:val="auto"/>
                <w:sz w:val="28"/>
                <w:szCs w:val="28"/>
                <w:lang w:val="uk-UA"/>
              </w:rPr>
            </w:pPr>
          </w:p>
          <w:p w14:paraId="2F0E818D" w14:textId="77777777" w:rsidR="00807916" w:rsidRPr="008D466F" w:rsidRDefault="00807916" w:rsidP="00807916">
            <w:pPr>
              <w:pStyle w:val="Default"/>
              <w:widowControl w:val="0"/>
              <w:numPr>
                <w:ilvl w:val="0"/>
                <w:numId w:val="4"/>
              </w:numPr>
              <w:tabs>
                <w:tab w:val="left" w:pos="851"/>
              </w:tabs>
              <w:spacing w:after="24"/>
              <w:ind w:left="37" w:firstLine="567"/>
              <w:jc w:val="both"/>
              <w:rPr>
                <w:rFonts w:eastAsia="SimSun"/>
                <w:bCs/>
                <w:color w:val="auto"/>
                <w:sz w:val="28"/>
                <w:szCs w:val="28"/>
                <w:lang w:val="uk-UA"/>
              </w:rPr>
            </w:pPr>
            <w:r w:rsidRPr="008D466F">
              <w:rPr>
                <w:rFonts w:eastAsia="SimSun"/>
                <w:bCs/>
                <w:sz w:val="28"/>
                <w:szCs w:val="28"/>
                <w:lang w:val="uk-UA"/>
              </w:rPr>
              <w:t>Контроль за виконанням цього розпорядження залишаю за собою.</w:t>
            </w:r>
          </w:p>
          <w:p w14:paraId="5A8CC0C2" w14:textId="77777777" w:rsidR="00807916" w:rsidRPr="008D466F" w:rsidRDefault="00807916" w:rsidP="00807916">
            <w:pPr>
              <w:pStyle w:val="a3"/>
              <w:ind w:left="37" w:right="141"/>
              <w:jc w:val="right"/>
              <w:outlineLvl w:val="0"/>
              <w:rPr>
                <w:szCs w:val="28"/>
              </w:rPr>
            </w:pPr>
          </w:p>
          <w:p w14:paraId="64CBB7B4" w14:textId="77777777" w:rsidR="00807916" w:rsidRPr="008D466F" w:rsidRDefault="00807916" w:rsidP="00807916">
            <w:pPr>
              <w:pStyle w:val="a3"/>
              <w:ind w:left="37" w:right="141"/>
              <w:jc w:val="right"/>
              <w:outlineLvl w:val="0"/>
              <w:rPr>
                <w:szCs w:val="28"/>
              </w:rPr>
            </w:pPr>
          </w:p>
          <w:p w14:paraId="76535D70" w14:textId="77777777" w:rsidR="00807916" w:rsidRPr="008D466F" w:rsidRDefault="00807916" w:rsidP="00807916">
            <w:pPr>
              <w:pStyle w:val="a3"/>
              <w:ind w:left="37" w:right="34"/>
              <w:jc w:val="left"/>
              <w:outlineLvl w:val="0"/>
              <w:rPr>
                <w:szCs w:val="28"/>
              </w:rPr>
            </w:pPr>
            <w:r w:rsidRPr="008D466F">
              <w:rPr>
                <w:szCs w:val="28"/>
              </w:rPr>
              <w:t xml:space="preserve">Начальник </w:t>
            </w:r>
            <w:r w:rsidRPr="008D466F">
              <w:rPr>
                <w:szCs w:val="28"/>
              </w:rPr>
              <w:tab/>
            </w:r>
            <w:r w:rsidRPr="008D466F">
              <w:rPr>
                <w:szCs w:val="28"/>
              </w:rPr>
              <w:tab/>
            </w:r>
            <w:r w:rsidRPr="008D466F">
              <w:rPr>
                <w:szCs w:val="28"/>
              </w:rPr>
              <w:tab/>
            </w:r>
            <w:r>
              <w:rPr>
                <w:szCs w:val="28"/>
              </w:rPr>
              <w:tab/>
            </w:r>
            <w:r>
              <w:rPr>
                <w:szCs w:val="28"/>
              </w:rPr>
              <w:tab/>
            </w:r>
            <w:r>
              <w:rPr>
                <w:szCs w:val="28"/>
              </w:rPr>
              <w:tab/>
              <w:t xml:space="preserve">                  </w:t>
            </w:r>
            <w:r w:rsidRPr="008D466F">
              <w:rPr>
                <w:szCs w:val="28"/>
              </w:rPr>
              <w:t>Сергій КРИВОШЕЄНКО</w:t>
            </w:r>
          </w:p>
          <w:p w14:paraId="773484D9" w14:textId="77777777" w:rsidR="00807916" w:rsidRPr="008D466F" w:rsidRDefault="00807916" w:rsidP="00807916">
            <w:pPr>
              <w:pStyle w:val="a3"/>
              <w:ind w:left="37" w:right="34"/>
              <w:jc w:val="right"/>
              <w:outlineLvl w:val="0"/>
              <w:rPr>
                <w:szCs w:val="28"/>
              </w:rPr>
            </w:pPr>
          </w:p>
          <w:p w14:paraId="34D98014" w14:textId="77777777" w:rsidR="00807916" w:rsidRPr="008D466F" w:rsidRDefault="00807916" w:rsidP="00807916">
            <w:pPr>
              <w:pStyle w:val="a3"/>
              <w:ind w:left="37" w:right="34"/>
              <w:jc w:val="right"/>
              <w:outlineLvl w:val="0"/>
              <w:rPr>
                <w:szCs w:val="28"/>
              </w:rPr>
            </w:pPr>
          </w:p>
          <w:p w14:paraId="171353DD" w14:textId="77777777" w:rsidR="00807916" w:rsidRPr="008D466F" w:rsidRDefault="00807916" w:rsidP="00807916">
            <w:pPr>
              <w:pStyle w:val="a3"/>
              <w:ind w:left="37" w:right="34"/>
              <w:jc w:val="right"/>
              <w:outlineLvl w:val="0"/>
              <w:rPr>
                <w:szCs w:val="28"/>
              </w:rPr>
            </w:pPr>
          </w:p>
          <w:p w14:paraId="5B84FB88" w14:textId="77777777" w:rsidR="00807916" w:rsidRPr="008D466F" w:rsidRDefault="00807916" w:rsidP="00807916">
            <w:pPr>
              <w:pStyle w:val="a3"/>
              <w:ind w:left="37" w:right="34"/>
              <w:jc w:val="right"/>
              <w:outlineLvl w:val="0"/>
              <w:rPr>
                <w:szCs w:val="28"/>
              </w:rPr>
            </w:pPr>
          </w:p>
          <w:p w14:paraId="17B27DBB" w14:textId="77777777" w:rsidR="00807916" w:rsidRPr="008D466F" w:rsidRDefault="00807916" w:rsidP="00807916">
            <w:pPr>
              <w:pStyle w:val="a3"/>
              <w:ind w:left="37" w:right="34"/>
              <w:jc w:val="right"/>
              <w:outlineLvl w:val="0"/>
              <w:rPr>
                <w:szCs w:val="28"/>
              </w:rPr>
            </w:pPr>
          </w:p>
          <w:p w14:paraId="358E22EF" w14:textId="77777777" w:rsidR="00807916" w:rsidRDefault="00807916" w:rsidP="00807916">
            <w:pPr>
              <w:pStyle w:val="a3"/>
              <w:tabs>
                <w:tab w:val="left" w:pos="5370"/>
              </w:tabs>
              <w:ind w:right="34"/>
              <w:jc w:val="left"/>
              <w:outlineLvl w:val="0"/>
              <w:rPr>
                <w:szCs w:val="28"/>
              </w:rPr>
            </w:pPr>
          </w:p>
          <w:p w14:paraId="28DF06EA" w14:textId="77777777" w:rsidR="00807916" w:rsidRDefault="00807916" w:rsidP="00807916">
            <w:pPr>
              <w:pStyle w:val="a3"/>
              <w:tabs>
                <w:tab w:val="left" w:pos="5370"/>
              </w:tabs>
              <w:ind w:right="34"/>
              <w:jc w:val="left"/>
              <w:outlineLvl w:val="0"/>
              <w:rPr>
                <w:szCs w:val="28"/>
              </w:rPr>
            </w:pPr>
          </w:p>
          <w:p w14:paraId="0F18FB8E" w14:textId="77777777" w:rsidR="00807916" w:rsidRPr="008D466F" w:rsidRDefault="00807916" w:rsidP="00807916">
            <w:pPr>
              <w:pStyle w:val="a3"/>
              <w:tabs>
                <w:tab w:val="left" w:pos="5370"/>
              </w:tabs>
              <w:ind w:right="34"/>
              <w:jc w:val="left"/>
              <w:outlineLvl w:val="0"/>
              <w:rPr>
                <w:szCs w:val="28"/>
              </w:rPr>
            </w:pPr>
          </w:p>
          <w:p w14:paraId="113C8902" w14:textId="77777777" w:rsidR="00807916" w:rsidRPr="008D466F" w:rsidRDefault="00807916" w:rsidP="000E4ED6">
            <w:pPr>
              <w:pStyle w:val="a3"/>
              <w:tabs>
                <w:tab w:val="left" w:pos="5370"/>
              </w:tabs>
              <w:ind w:right="34"/>
              <w:jc w:val="left"/>
              <w:outlineLvl w:val="0"/>
              <w:rPr>
                <w:szCs w:val="28"/>
              </w:rPr>
            </w:pPr>
          </w:p>
          <w:p w14:paraId="7306A9F4" w14:textId="43D63B7A" w:rsidR="00807916" w:rsidRPr="000E4ED6" w:rsidRDefault="00807916" w:rsidP="000E4ED6">
            <w:pPr>
              <w:pStyle w:val="a3"/>
              <w:tabs>
                <w:tab w:val="left" w:pos="5370"/>
              </w:tabs>
              <w:ind w:right="34"/>
              <w:jc w:val="left"/>
              <w:outlineLvl w:val="0"/>
              <w:rPr>
                <w:szCs w:val="28"/>
              </w:rPr>
            </w:pPr>
          </w:p>
        </w:tc>
      </w:tr>
    </w:tbl>
    <w:p w14:paraId="1B02235D" w14:textId="0C637685" w:rsidR="002D7BB2" w:rsidRPr="000E4ED6" w:rsidRDefault="002D7BB2" w:rsidP="000E4ED6">
      <w:pPr>
        <w:jc w:val="both"/>
        <w:rPr>
          <w:rFonts w:eastAsia="Times New Roman"/>
          <w:sz w:val="28"/>
          <w:szCs w:val="28"/>
          <w:lang w:val="uk-UA"/>
        </w:rPr>
      </w:pPr>
    </w:p>
    <w:sectPr w:rsidR="002D7BB2" w:rsidRPr="000E4ED6" w:rsidSect="008D466F">
      <w:headerReference w:type="default" r:id="rId9"/>
      <w:pgSz w:w="11906" w:h="16838"/>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E46D" w14:textId="77777777" w:rsidR="00F70BC3" w:rsidRDefault="00F70BC3" w:rsidP="009B3148">
      <w:r>
        <w:separator/>
      </w:r>
    </w:p>
  </w:endnote>
  <w:endnote w:type="continuationSeparator" w:id="0">
    <w:p w14:paraId="4AC83E3C" w14:textId="77777777" w:rsidR="00F70BC3" w:rsidRDefault="00F70BC3" w:rsidP="009B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175E9" w14:textId="77777777" w:rsidR="00F70BC3" w:rsidRDefault="00F70BC3" w:rsidP="009B3148">
      <w:r>
        <w:separator/>
      </w:r>
    </w:p>
  </w:footnote>
  <w:footnote w:type="continuationSeparator" w:id="0">
    <w:p w14:paraId="473844F7" w14:textId="77777777" w:rsidR="00F70BC3" w:rsidRDefault="00F70BC3" w:rsidP="009B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966B" w14:textId="77777777" w:rsidR="00807916" w:rsidRPr="009B3148" w:rsidRDefault="00807916" w:rsidP="009B3148">
    <w:pPr>
      <w:pStyle w:val="ab"/>
      <w:jc w:val="center"/>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5BC3"/>
    <w:multiLevelType w:val="hybridMultilevel"/>
    <w:tmpl w:val="D4567F80"/>
    <w:lvl w:ilvl="0" w:tplc="C8CE1C22">
      <w:start w:val="1"/>
      <w:numFmt w:val="decimal"/>
      <w:lvlText w:val="%1."/>
      <w:lvlJc w:val="left"/>
      <w:pPr>
        <w:ind w:left="8866" w:hanging="360"/>
      </w:pPr>
      <w:rPr>
        <w:rFonts w:ascii="Times New Roman" w:hAnsi="Times New Roman" w:cs="Times New Roman" w:hint="default"/>
        <w:b/>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907E1"/>
    <w:multiLevelType w:val="hybridMultilevel"/>
    <w:tmpl w:val="CD42030C"/>
    <w:lvl w:ilvl="0" w:tplc="AADAFC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52DB8"/>
    <w:multiLevelType w:val="hybridMultilevel"/>
    <w:tmpl w:val="16AAC0CE"/>
    <w:lvl w:ilvl="0" w:tplc="827C48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DD325C"/>
    <w:multiLevelType w:val="hybridMultilevel"/>
    <w:tmpl w:val="AC5258D4"/>
    <w:lvl w:ilvl="0" w:tplc="7B2E31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F67B80"/>
    <w:multiLevelType w:val="multilevel"/>
    <w:tmpl w:val="CCA21FA0"/>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15:restartNumberingAfterBreak="0">
    <w:nsid w:val="656A5F92"/>
    <w:multiLevelType w:val="hybridMultilevel"/>
    <w:tmpl w:val="B298261A"/>
    <w:lvl w:ilvl="0" w:tplc="7FB22D42">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7084DB4"/>
    <w:multiLevelType w:val="hybridMultilevel"/>
    <w:tmpl w:val="BFF0F85A"/>
    <w:lvl w:ilvl="0" w:tplc="EDB4ACEE">
      <w:start w:val="3"/>
      <w:numFmt w:val="decimal"/>
      <w:lvlText w:val="%1."/>
      <w:lvlJc w:val="left"/>
      <w:pPr>
        <w:ind w:left="786" w:hanging="360"/>
      </w:pPr>
      <w:rPr>
        <w:rFonts w:hint="default"/>
        <w:color w:val="00000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7B2B76B8"/>
    <w:multiLevelType w:val="hybridMultilevel"/>
    <w:tmpl w:val="762CE4D4"/>
    <w:lvl w:ilvl="0" w:tplc="562AF21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67"/>
    <w:rsid w:val="00016663"/>
    <w:rsid w:val="00025750"/>
    <w:rsid w:val="00032BE6"/>
    <w:rsid w:val="00056930"/>
    <w:rsid w:val="000655B1"/>
    <w:rsid w:val="00093176"/>
    <w:rsid w:val="000961E3"/>
    <w:rsid w:val="000A43D6"/>
    <w:rsid w:val="000B0323"/>
    <w:rsid w:val="000B4076"/>
    <w:rsid w:val="000E1700"/>
    <w:rsid w:val="000E4ED6"/>
    <w:rsid w:val="000E6EC3"/>
    <w:rsid w:val="00101496"/>
    <w:rsid w:val="00104AFF"/>
    <w:rsid w:val="00111BEA"/>
    <w:rsid w:val="00116CCE"/>
    <w:rsid w:val="001301E9"/>
    <w:rsid w:val="00133F13"/>
    <w:rsid w:val="00140776"/>
    <w:rsid w:val="0014200C"/>
    <w:rsid w:val="0017074C"/>
    <w:rsid w:val="00184E55"/>
    <w:rsid w:val="00193D06"/>
    <w:rsid w:val="001B7D5A"/>
    <w:rsid w:val="001C71CF"/>
    <w:rsid w:val="001D093C"/>
    <w:rsid w:val="001E148C"/>
    <w:rsid w:val="00200892"/>
    <w:rsid w:val="00201574"/>
    <w:rsid w:val="002132DF"/>
    <w:rsid w:val="00214A95"/>
    <w:rsid w:val="00254D39"/>
    <w:rsid w:val="00265CA1"/>
    <w:rsid w:val="00272978"/>
    <w:rsid w:val="0027621B"/>
    <w:rsid w:val="00294098"/>
    <w:rsid w:val="002A09F0"/>
    <w:rsid w:val="002B290B"/>
    <w:rsid w:val="002B4140"/>
    <w:rsid w:val="002D4C7E"/>
    <w:rsid w:val="002D7BB2"/>
    <w:rsid w:val="0030532C"/>
    <w:rsid w:val="00307107"/>
    <w:rsid w:val="00322B18"/>
    <w:rsid w:val="00325426"/>
    <w:rsid w:val="00337058"/>
    <w:rsid w:val="00357294"/>
    <w:rsid w:val="00382399"/>
    <w:rsid w:val="00383218"/>
    <w:rsid w:val="003952A0"/>
    <w:rsid w:val="003B366A"/>
    <w:rsid w:val="003B4836"/>
    <w:rsid w:val="003C7B63"/>
    <w:rsid w:val="003D1F69"/>
    <w:rsid w:val="003E3E60"/>
    <w:rsid w:val="003E4FAC"/>
    <w:rsid w:val="003F46AE"/>
    <w:rsid w:val="00404DE9"/>
    <w:rsid w:val="00420D20"/>
    <w:rsid w:val="00444917"/>
    <w:rsid w:val="004706E3"/>
    <w:rsid w:val="00486FBC"/>
    <w:rsid w:val="00492B6F"/>
    <w:rsid w:val="00494C77"/>
    <w:rsid w:val="004B099F"/>
    <w:rsid w:val="004B6202"/>
    <w:rsid w:val="004C5595"/>
    <w:rsid w:val="004C61B2"/>
    <w:rsid w:val="004F6667"/>
    <w:rsid w:val="0050472A"/>
    <w:rsid w:val="00536232"/>
    <w:rsid w:val="00537565"/>
    <w:rsid w:val="00554725"/>
    <w:rsid w:val="00556BC0"/>
    <w:rsid w:val="005613D4"/>
    <w:rsid w:val="00570E0E"/>
    <w:rsid w:val="005822AC"/>
    <w:rsid w:val="00583570"/>
    <w:rsid w:val="00593940"/>
    <w:rsid w:val="00595047"/>
    <w:rsid w:val="005B65D7"/>
    <w:rsid w:val="005B65D8"/>
    <w:rsid w:val="005C730B"/>
    <w:rsid w:val="005E0CE3"/>
    <w:rsid w:val="00610654"/>
    <w:rsid w:val="006361A9"/>
    <w:rsid w:val="00636337"/>
    <w:rsid w:val="00660AC2"/>
    <w:rsid w:val="0066115C"/>
    <w:rsid w:val="00663688"/>
    <w:rsid w:val="00663BB7"/>
    <w:rsid w:val="006814A4"/>
    <w:rsid w:val="00681B17"/>
    <w:rsid w:val="006A2D52"/>
    <w:rsid w:val="006B3092"/>
    <w:rsid w:val="006B341B"/>
    <w:rsid w:val="006E1278"/>
    <w:rsid w:val="00714EBD"/>
    <w:rsid w:val="007378AA"/>
    <w:rsid w:val="00742CBA"/>
    <w:rsid w:val="007562CE"/>
    <w:rsid w:val="00760D60"/>
    <w:rsid w:val="0077110E"/>
    <w:rsid w:val="007746C1"/>
    <w:rsid w:val="007A3F61"/>
    <w:rsid w:val="007B0211"/>
    <w:rsid w:val="007B1345"/>
    <w:rsid w:val="007C0C9E"/>
    <w:rsid w:val="007C6791"/>
    <w:rsid w:val="007C7B6D"/>
    <w:rsid w:val="007E1C6A"/>
    <w:rsid w:val="007F4DC0"/>
    <w:rsid w:val="007F6C52"/>
    <w:rsid w:val="0080170E"/>
    <w:rsid w:val="008018FA"/>
    <w:rsid w:val="00807916"/>
    <w:rsid w:val="00816E7A"/>
    <w:rsid w:val="00820D62"/>
    <w:rsid w:val="00824583"/>
    <w:rsid w:val="00826060"/>
    <w:rsid w:val="00826AF8"/>
    <w:rsid w:val="00844D3C"/>
    <w:rsid w:val="00845246"/>
    <w:rsid w:val="00867EAD"/>
    <w:rsid w:val="008705A5"/>
    <w:rsid w:val="00871A8B"/>
    <w:rsid w:val="00876810"/>
    <w:rsid w:val="00884663"/>
    <w:rsid w:val="00892DC8"/>
    <w:rsid w:val="008B389D"/>
    <w:rsid w:val="008C6834"/>
    <w:rsid w:val="008D18DA"/>
    <w:rsid w:val="008D466F"/>
    <w:rsid w:val="008E5088"/>
    <w:rsid w:val="008F6839"/>
    <w:rsid w:val="0090340B"/>
    <w:rsid w:val="009252C8"/>
    <w:rsid w:val="009341DD"/>
    <w:rsid w:val="009544EA"/>
    <w:rsid w:val="009A0299"/>
    <w:rsid w:val="009A10E4"/>
    <w:rsid w:val="009B1BDD"/>
    <w:rsid w:val="009B3148"/>
    <w:rsid w:val="009B35CA"/>
    <w:rsid w:val="009C2758"/>
    <w:rsid w:val="009C490B"/>
    <w:rsid w:val="009E6EB2"/>
    <w:rsid w:val="009F55D7"/>
    <w:rsid w:val="009F711A"/>
    <w:rsid w:val="00A16E72"/>
    <w:rsid w:val="00A33F6D"/>
    <w:rsid w:val="00A37151"/>
    <w:rsid w:val="00A42D1F"/>
    <w:rsid w:val="00A7098F"/>
    <w:rsid w:val="00A7504C"/>
    <w:rsid w:val="00A870F7"/>
    <w:rsid w:val="00A9155D"/>
    <w:rsid w:val="00AA1E01"/>
    <w:rsid w:val="00AC6B91"/>
    <w:rsid w:val="00AD3A78"/>
    <w:rsid w:val="00AE2314"/>
    <w:rsid w:val="00AE4F89"/>
    <w:rsid w:val="00B460E5"/>
    <w:rsid w:val="00B47A60"/>
    <w:rsid w:val="00B757F9"/>
    <w:rsid w:val="00B9459F"/>
    <w:rsid w:val="00BB2D5D"/>
    <w:rsid w:val="00BB652A"/>
    <w:rsid w:val="00BD399F"/>
    <w:rsid w:val="00BD55D0"/>
    <w:rsid w:val="00BE3731"/>
    <w:rsid w:val="00C01E53"/>
    <w:rsid w:val="00C02894"/>
    <w:rsid w:val="00C27D17"/>
    <w:rsid w:val="00C35FE2"/>
    <w:rsid w:val="00C62DE2"/>
    <w:rsid w:val="00C740A8"/>
    <w:rsid w:val="00C75AE7"/>
    <w:rsid w:val="00C9099F"/>
    <w:rsid w:val="00C94693"/>
    <w:rsid w:val="00C95DA2"/>
    <w:rsid w:val="00CA28CC"/>
    <w:rsid w:val="00CB2F8D"/>
    <w:rsid w:val="00CB4CB5"/>
    <w:rsid w:val="00CC6071"/>
    <w:rsid w:val="00CE3675"/>
    <w:rsid w:val="00CF57C7"/>
    <w:rsid w:val="00D24C82"/>
    <w:rsid w:val="00D2770E"/>
    <w:rsid w:val="00D52A73"/>
    <w:rsid w:val="00D57DAE"/>
    <w:rsid w:val="00D617ED"/>
    <w:rsid w:val="00D64F4B"/>
    <w:rsid w:val="00D66981"/>
    <w:rsid w:val="00D71DB4"/>
    <w:rsid w:val="00D76B43"/>
    <w:rsid w:val="00DA7B0C"/>
    <w:rsid w:val="00DB14B1"/>
    <w:rsid w:val="00DB3EB8"/>
    <w:rsid w:val="00DD1B29"/>
    <w:rsid w:val="00DF3F08"/>
    <w:rsid w:val="00E005CD"/>
    <w:rsid w:val="00E15E5C"/>
    <w:rsid w:val="00E52F84"/>
    <w:rsid w:val="00E560C9"/>
    <w:rsid w:val="00E74474"/>
    <w:rsid w:val="00E8613F"/>
    <w:rsid w:val="00E90F01"/>
    <w:rsid w:val="00E96444"/>
    <w:rsid w:val="00EA21AF"/>
    <w:rsid w:val="00EB256B"/>
    <w:rsid w:val="00EB3A62"/>
    <w:rsid w:val="00EC7ACF"/>
    <w:rsid w:val="00EE4068"/>
    <w:rsid w:val="00F01E48"/>
    <w:rsid w:val="00F06D7B"/>
    <w:rsid w:val="00F20C9B"/>
    <w:rsid w:val="00F42EF8"/>
    <w:rsid w:val="00F65BC5"/>
    <w:rsid w:val="00F662FF"/>
    <w:rsid w:val="00F70BC3"/>
    <w:rsid w:val="00F82F15"/>
    <w:rsid w:val="00FB2F37"/>
    <w:rsid w:val="00FC6128"/>
    <w:rsid w:val="00FD4C02"/>
    <w:rsid w:val="00FE4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24B3"/>
  <w15:chartTrackingRefBased/>
  <w15:docId w15:val="{68C37BDE-F377-48D0-B75F-151FE5FE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6AE"/>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C740A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F6667"/>
    <w:pPr>
      <w:jc w:val="center"/>
    </w:pPr>
    <w:rPr>
      <w:rFonts w:eastAsia="Times New Roman"/>
      <w:sz w:val="28"/>
      <w:szCs w:val="20"/>
      <w:lang w:val="uk-UA"/>
    </w:rPr>
  </w:style>
  <w:style w:type="paragraph" w:styleId="a4">
    <w:name w:val="Balloon Text"/>
    <w:basedOn w:val="a"/>
    <w:link w:val="a5"/>
    <w:uiPriority w:val="99"/>
    <w:semiHidden/>
    <w:unhideWhenUsed/>
    <w:rsid w:val="002A09F0"/>
    <w:rPr>
      <w:rFonts w:ascii="Segoe UI" w:hAnsi="Segoe UI" w:cs="Segoe UI"/>
      <w:sz w:val="18"/>
      <w:szCs w:val="18"/>
    </w:rPr>
  </w:style>
  <w:style w:type="character" w:customStyle="1" w:styleId="a5">
    <w:name w:val="Текст выноски Знак"/>
    <w:basedOn w:val="a0"/>
    <w:link w:val="a4"/>
    <w:uiPriority w:val="99"/>
    <w:semiHidden/>
    <w:rsid w:val="002A09F0"/>
    <w:rPr>
      <w:rFonts w:ascii="Segoe UI" w:eastAsia="Calibri" w:hAnsi="Segoe UI" w:cs="Segoe UI"/>
      <w:sz w:val="18"/>
      <w:szCs w:val="18"/>
      <w:lang w:eastAsia="ru-RU"/>
    </w:rPr>
  </w:style>
  <w:style w:type="table" w:styleId="a6">
    <w:name w:val="Table Grid"/>
    <w:basedOn w:val="a1"/>
    <w:uiPriority w:val="39"/>
    <w:rsid w:val="006B30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B3092"/>
    <w:pPr>
      <w:spacing w:after="160" w:line="259" w:lineRule="auto"/>
      <w:ind w:left="720"/>
    </w:pPr>
    <w:rPr>
      <w:rFonts w:ascii="Calibri" w:eastAsia="Times New Roman" w:hAnsi="Calibri" w:cs="Calibri"/>
      <w:sz w:val="22"/>
      <w:szCs w:val="22"/>
      <w:lang w:eastAsia="en-US"/>
    </w:rPr>
  </w:style>
  <w:style w:type="character" w:styleId="a7">
    <w:name w:val="Hyperlink"/>
    <w:basedOn w:val="a0"/>
    <w:uiPriority w:val="99"/>
    <w:unhideWhenUsed/>
    <w:rsid w:val="007C0C9E"/>
    <w:rPr>
      <w:color w:val="0000FF"/>
      <w:u w:val="single"/>
    </w:rPr>
  </w:style>
  <w:style w:type="character" w:customStyle="1" w:styleId="rvts10">
    <w:name w:val="rvts10"/>
    <w:basedOn w:val="a0"/>
    <w:rsid w:val="00AE2314"/>
  </w:style>
  <w:style w:type="paragraph" w:styleId="a8">
    <w:name w:val="List Paragraph"/>
    <w:basedOn w:val="a"/>
    <w:uiPriority w:val="99"/>
    <w:qFormat/>
    <w:rsid w:val="00867EAD"/>
    <w:pPr>
      <w:ind w:left="720"/>
      <w:contextualSpacing/>
    </w:pPr>
    <w:rPr>
      <w:rFonts w:eastAsia="Times New Roman"/>
      <w:sz w:val="28"/>
      <w:lang w:val="uk-UA"/>
    </w:rPr>
  </w:style>
  <w:style w:type="paragraph" w:styleId="a9">
    <w:name w:val="Normal (Web)"/>
    <w:basedOn w:val="a"/>
    <w:uiPriority w:val="99"/>
    <w:rsid w:val="00867EAD"/>
    <w:pPr>
      <w:spacing w:before="100" w:beforeAutospacing="1" w:after="100" w:afterAutospacing="1"/>
    </w:pPr>
    <w:rPr>
      <w:rFonts w:eastAsia="Times New Roman"/>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 Знак Знак Знак,Верхний колонтитул Знак Знак Знак Знак Знак Знак Знак Знак,Верхний колонтитул Знак Знак Знак Знак Знак,Знак Знак Знак"/>
    <w:link w:val="ab"/>
    <w:locked/>
    <w:rsid w:val="00B757F9"/>
    <w:rPr>
      <w:rFonts w:ascii="SimSun" w:eastAsia="SimSun" w:hAnsi="SimSun"/>
      <w:sz w:val="24"/>
    </w:rPr>
  </w:style>
  <w:style w:type="paragraph" w:styleId="ab">
    <w:name w:val="header"/>
    <w:aliases w:val="Верхний колонтитул Знак Знак Знак Знак Знак Знак Знак Знак Знак Знак Знак Знак Знак Знак Знак Знак Знак,Верхний колонтитул Знак Знак Знак Знак Знак Знак Знак,Верхний колонтитул Знак Знак Знак Знак,Знак Знак,Знак"/>
    <w:basedOn w:val="a"/>
    <w:link w:val="aa"/>
    <w:unhideWhenUsed/>
    <w:rsid w:val="00B757F9"/>
    <w:pPr>
      <w:tabs>
        <w:tab w:val="center" w:pos="4153"/>
        <w:tab w:val="right" w:pos="8306"/>
      </w:tabs>
      <w:jc w:val="both"/>
    </w:pPr>
    <w:rPr>
      <w:rFonts w:ascii="SimSun" w:eastAsia="SimSun" w:hAnsi="SimSun" w:cstheme="minorBidi"/>
      <w:szCs w:val="22"/>
      <w:lang w:eastAsia="en-US"/>
    </w:rPr>
  </w:style>
  <w:style w:type="character" w:customStyle="1" w:styleId="10">
    <w:name w:val="Верхний колонтитул Знак1"/>
    <w:basedOn w:val="a0"/>
    <w:uiPriority w:val="99"/>
    <w:semiHidden/>
    <w:rsid w:val="00B757F9"/>
    <w:rPr>
      <w:rFonts w:ascii="Times New Roman" w:eastAsia="Calibri" w:hAnsi="Times New Roman" w:cs="Times New Roman"/>
      <w:sz w:val="24"/>
      <w:szCs w:val="24"/>
      <w:lang w:eastAsia="ru-RU"/>
    </w:rPr>
  </w:style>
  <w:style w:type="paragraph" w:customStyle="1" w:styleId="Default">
    <w:name w:val="Default"/>
    <w:qFormat/>
    <w:rsid w:val="007378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C740A8"/>
    <w:rPr>
      <w:rFonts w:asciiTheme="majorHAnsi" w:eastAsiaTheme="majorEastAsia" w:hAnsiTheme="majorHAnsi" w:cstheme="majorBidi"/>
      <w:color w:val="2E74B5" w:themeColor="accent1" w:themeShade="BF"/>
      <w:sz w:val="26"/>
      <w:szCs w:val="26"/>
      <w:lang w:eastAsia="ru-RU"/>
    </w:rPr>
  </w:style>
  <w:style w:type="paragraph" w:styleId="ac">
    <w:name w:val="footer"/>
    <w:basedOn w:val="a"/>
    <w:link w:val="ad"/>
    <w:uiPriority w:val="99"/>
    <w:unhideWhenUsed/>
    <w:rsid w:val="009B3148"/>
    <w:pPr>
      <w:tabs>
        <w:tab w:val="center" w:pos="4677"/>
        <w:tab w:val="right" w:pos="9355"/>
      </w:tabs>
    </w:pPr>
  </w:style>
  <w:style w:type="character" w:customStyle="1" w:styleId="ad">
    <w:name w:val="Нижний колонтитул Знак"/>
    <w:basedOn w:val="a0"/>
    <w:link w:val="ac"/>
    <w:uiPriority w:val="99"/>
    <w:rsid w:val="009B3148"/>
    <w:rPr>
      <w:rFonts w:ascii="Times New Roman" w:eastAsia="Calibri" w:hAnsi="Times New Roman" w:cs="Times New Roman"/>
      <w:sz w:val="24"/>
      <w:szCs w:val="24"/>
      <w:lang w:eastAsia="ru-RU"/>
    </w:rPr>
  </w:style>
  <w:style w:type="character" w:customStyle="1" w:styleId="docdata">
    <w:name w:val="docdata"/>
    <w:aliases w:val="docy,v5,4095,baiaagaaboqcaaaddqwaaaubdaaaaaaaaaaaaaaaaaaaaaaaaaaaaaaaaaaaaaaaaaaaaaaaaaaaaaaaaaaaaaaaaaaaaaaaaaaaaaaaaaaaaaaaaaaaaaaaaaaaaaaaaaaaaaaaaaaaaaaaaaaaaaaaaaaaaaaaaaaaaaaaaaaaaaaaaaaaaaaaaaaaaaaaaaaaaaaaaaaaaaaaaaaaaaaaaaaaaaaaaaaaaaaa"/>
    <w:basedOn w:val="a0"/>
    <w:rsid w:val="007746C1"/>
  </w:style>
  <w:style w:type="paragraph" w:customStyle="1" w:styleId="11">
    <w:name w:val="Без интервала1"/>
    <w:next w:val="ae"/>
    <w:uiPriority w:val="1"/>
    <w:qFormat/>
    <w:rsid w:val="00595047"/>
    <w:pPr>
      <w:spacing w:after="0" w:line="240" w:lineRule="auto"/>
    </w:pPr>
  </w:style>
  <w:style w:type="paragraph" w:styleId="ae">
    <w:name w:val="No Spacing"/>
    <w:uiPriority w:val="1"/>
    <w:qFormat/>
    <w:rsid w:val="00595047"/>
    <w:pPr>
      <w:spacing w:after="0" w:line="240" w:lineRule="auto"/>
    </w:pPr>
    <w:rPr>
      <w:rFonts w:ascii="Times New Roman" w:eastAsia="Calibri" w:hAnsi="Times New Roman" w:cs="Times New Roman"/>
      <w:sz w:val="24"/>
      <w:szCs w:val="24"/>
      <w:lang w:eastAsia="ru-RU"/>
    </w:rPr>
  </w:style>
  <w:style w:type="table" w:customStyle="1" w:styleId="12">
    <w:name w:val="Сетка таблицы1"/>
    <w:basedOn w:val="a1"/>
    <w:next w:val="a6"/>
    <w:uiPriority w:val="39"/>
    <w:rsid w:val="002D7BB2"/>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78FB-39A4-4859-81B8-BB1B1E32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2444</Words>
  <Characters>1394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Тараповська Аліна Володимирівна</dc:creator>
  <cp:keywords/>
  <dc:description/>
  <cp:lastModifiedBy>Юлія Шевцова</cp:lastModifiedBy>
  <cp:revision>5</cp:revision>
  <cp:lastPrinted>2025-05-14T06:13:00Z</cp:lastPrinted>
  <dcterms:created xsi:type="dcterms:W3CDTF">2025-05-14T06:19:00Z</dcterms:created>
  <dcterms:modified xsi:type="dcterms:W3CDTF">2025-06-10T14:06:00Z</dcterms:modified>
</cp:coreProperties>
</file>