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A0" w:rsidRPr="00F75E4E" w:rsidRDefault="00945345">
      <w:pPr>
        <w:pStyle w:val="20"/>
        <w:shd w:val="clear" w:color="auto" w:fill="auto"/>
        <w:spacing w:after="0" w:line="240" w:lineRule="auto"/>
        <w:ind w:left="6379" w:right="260"/>
        <w:rPr>
          <w:b/>
          <w:sz w:val="20"/>
          <w:szCs w:val="20"/>
          <w:lang w:val="uk-UA"/>
        </w:rPr>
      </w:pPr>
      <w:r w:rsidRPr="00F75E4E">
        <w:rPr>
          <w:b/>
          <w:sz w:val="20"/>
          <w:szCs w:val="20"/>
          <w:lang w:val="uk-UA"/>
        </w:rPr>
        <w:t>____________________________________</w:t>
      </w:r>
    </w:p>
    <w:p w:rsidR="006536A0" w:rsidRPr="00F75E4E" w:rsidRDefault="00945345">
      <w:pPr>
        <w:widowControl w:val="0"/>
        <w:ind w:left="6096"/>
        <w:jc w:val="center"/>
        <w:rPr>
          <w:rFonts w:ascii="Times New Roman" w:hAnsi="Times New Roman"/>
          <w:sz w:val="16"/>
          <w:szCs w:val="16"/>
          <w:lang w:val="uk-UA"/>
        </w:rPr>
      </w:pPr>
      <w:r w:rsidRPr="00F75E4E">
        <w:rPr>
          <w:rFonts w:ascii="Times New Roman" w:hAnsi="Times New Roman"/>
          <w:sz w:val="16"/>
          <w:szCs w:val="16"/>
          <w:lang w:val="uk-UA"/>
        </w:rPr>
        <w:t>(дата офіційного опублікування в Єдиному</w:t>
      </w:r>
    </w:p>
    <w:p w:rsidR="006536A0" w:rsidRPr="00F75E4E" w:rsidRDefault="00945345">
      <w:pPr>
        <w:widowControl w:val="0"/>
        <w:ind w:left="6096"/>
        <w:jc w:val="center"/>
        <w:rPr>
          <w:rFonts w:ascii="Times New Roman" w:hAnsi="Times New Roman"/>
          <w:sz w:val="16"/>
          <w:szCs w:val="16"/>
          <w:lang w:val="uk-UA"/>
        </w:rPr>
      </w:pPr>
      <w:r w:rsidRPr="00F75E4E">
        <w:rPr>
          <w:rFonts w:ascii="Times New Roman" w:hAnsi="Times New Roman"/>
          <w:sz w:val="16"/>
          <w:szCs w:val="16"/>
          <w:lang w:val="uk-UA"/>
        </w:rPr>
        <w:t>реєстрі з оцінки впливу на довкілля</w:t>
      </w:r>
    </w:p>
    <w:p w:rsidR="006536A0" w:rsidRPr="00F75E4E" w:rsidRDefault="00945345">
      <w:pPr>
        <w:widowControl w:val="0"/>
        <w:ind w:left="6096"/>
        <w:jc w:val="center"/>
        <w:rPr>
          <w:rFonts w:ascii="Times New Roman" w:hAnsi="Times New Roman"/>
          <w:sz w:val="16"/>
          <w:szCs w:val="16"/>
          <w:lang w:val="uk-UA"/>
        </w:rPr>
      </w:pPr>
      <w:r w:rsidRPr="00F75E4E">
        <w:rPr>
          <w:rFonts w:ascii="Times New Roman" w:hAnsi="Times New Roman"/>
          <w:sz w:val="16"/>
          <w:szCs w:val="16"/>
          <w:lang w:val="uk-UA"/>
        </w:rPr>
        <w:t>(автоматично генерується програмними</w:t>
      </w:r>
    </w:p>
    <w:p w:rsidR="006536A0" w:rsidRPr="00F75E4E" w:rsidRDefault="00945345">
      <w:pPr>
        <w:widowControl w:val="0"/>
        <w:ind w:left="6096"/>
        <w:jc w:val="center"/>
        <w:rPr>
          <w:rFonts w:ascii="Times New Roman" w:hAnsi="Times New Roman"/>
          <w:sz w:val="16"/>
          <w:szCs w:val="16"/>
          <w:lang w:val="uk-UA"/>
        </w:rPr>
      </w:pPr>
      <w:r w:rsidRPr="00F75E4E">
        <w:rPr>
          <w:rFonts w:ascii="Times New Roman" w:hAnsi="Times New Roman"/>
          <w:sz w:val="16"/>
          <w:szCs w:val="16"/>
          <w:lang w:val="uk-UA"/>
        </w:rPr>
        <w:t>засобами ведення Єдиного реєстру</w:t>
      </w:r>
    </w:p>
    <w:p w:rsidR="006536A0" w:rsidRPr="00F75E4E" w:rsidRDefault="00945345">
      <w:pPr>
        <w:widowControl w:val="0"/>
        <w:ind w:left="6096"/>
        <w:jc w:val="center"/>
        <w:rPr>
          <w:rFonts w:ascii="Times New Roman" w:hAnsi="Times New Roman"/>
          <w:sz w:val="16"/>
          <w:szCs w:val="16"/>
          <w:lang w:val="uk-UA"/>
        </w:rPr>
      </w:pPr>
      <w:r w:rsidRPr="00F75E4E">
        <w:rPr>
          <w:rFonts w:ascii="Times New Roman" w:hAnsi="Times New Roman"/>
          <w:sz w:val="16"/>
          <w:szCs w:val="16"/>
          <w:lang w:val="uk-UA"/>
        </w:rPr>
        <w:t>з оцінки впливу на довкілля,</w:t>
      </w:r>
    </w:p>
    <w:p w:rsidR="006536A0" w:rsidRPr="00F75E4E" w:rsidRDefault="00945345">
      <w:pPr>
        <w:pStyle w:val="20"/>
        <w:shd w:val="clear" w:color="auto" w:fill="auto"/>
        <w:spacing w:after="0" w:line="240" w:lineRule="auto"/>
        <w:ind w:left="6760" w:right="37"/>
        <w:jc w:val="center"/>
        <w:rPr>
          <w:sz w:val="16"/>
          <w:szCs w:val="16"/>
          <w:lang w:val="uk-UA"/>
        </w:rPr>
      </w:pPr>
      <w:r w:rsidRPr="00F75E4E">
        <w:rPr>
          <w:sz w:val="16"/>
          <w:szCs w:val="16"/>
          <w:lang w:val="uk-UA"/>
        </w:rPr>
        <w:t>не зазначається суб’єктом господарювання)</w:t>
      </w:r>
    </w:p>
    <w:p w:rsidR="006536A0" w:rsidRPr="00F75E4E" w:rsidRDefault="006536A0">
      <w:pPr>
        <w:pStyle w:val="20"/>
        <w:shd w:val="clear" w:color="auto" w:fill="auto"/>
        <w:spacing w:after="0" w:line="240" w:lineRule="auto"/>
        <w:ind w:left="6760" w:right="37"/>
        <w:jc w:val="center"/>
        <w:rPr>
          <w:sz w:val="16"/>
          <w:szCs w:val="16"/>
          <w:lang w:val="uk-UA"/>
        </w:rPr>
      </w:pPr>
    </w:p>
    <w:p w:rsidR="006536A0" w:rsidRPr="00F75E4E" w:rsidRDefault="00945345" w:rsidP="00DF4758">
      <w:pPr>
        <w:pStyle w:val="20"/>
        <w:shd w:val="clear" w:color="auto" w:fill="auto"/>
        <w:spacing w:after="0" w:line="240" w:lineRule="auto"/>
        <w:ind w:left="6804" w:right="260"/>
        <w:rPr>
          <w:b/>
          <w:sz w:val="16"/>
          <w:szCs w:val="16"/>
          <w:lang w:val="uk-UA"/>
        </w:rPr>
      </w:pPr>
      <w:r w:rsidRPr="00F75E4E">
        <w:rPr>
          <w:b/>
          <w:sz w:val="16"/>
          <w:szCs w:val="16"/>
          <w:lang w:val="uk-UA"/>
        </w:rPr>
        <w:t>____________________________________</w:t>
      </w:r>
    </w:p>
    <w:p w:rsidR="006536A0" w:rsidRPr="00F75E4E" w:rsidRDefault="00945345">
      <w:pPr>
        <w:widowControl w:val="0"/>
        <w:ind w:left="6237"/>
        <w:jc w:val="center"/>
        <w:rPr>
          <w:rFonts w:ascii="Times New Roman" w:hAnsi="Times New Roman"/>
          <w:sz w:val="16"/>
          <w:szCs w:val="16"/>
          <w:lang w:val="uk-UA"/>
        </w:rPr>
      </w:pPr>
      <w:r w:rsidRPr="00F75E4E">
        <w:rPr>
          <w:rFonts w:ascii="Times New Roman" w:hAnsi="Times New Roman"/>
          <w:sz w:val="16"/>
          <w:szCs w:val="16"/>
          <w:lang w:val="uk-UA"/>
        </w:rPr>
        <w:t xml:space="preserve"> (реєстраційний номер справи про оцінку</w:t>
      </w:r>
    </w:p>
    <w:p w:rsidR="006536A0" w:rsidRPr="00F75E4E" w:rsidRDefault="00945345">
      <w:pPr>
        <w:widowControl w:val="0"/>
        <w:ind w:left="6237"/>
        <w:jc w:val="center"/>
        <w:rPr>
          <w:rFonts w:ascii="Times New Roman" w:hAnsi="Times New Roman"/>
          <w:sz w:val="16"/>
          <w:szCs w:val="16"/>
          <w:lang w:val="uk-UA"/>
        </w:rPr>
      </w:pPr>
      <w:r w:rsidRPr="00F75E4E">
        <w:rPr>
          <w:rFonts w:ascii="Times New Roman" w:hAnsi="Times New Roman"/>
          <w:sz w:val="16"/>
          <w:szCs w:val="16"/>
          <w:lang w:val="uk-UA"/>
        </w:rPr>
        <w:t>впливу на довкілля планованої діяльності</w:t>
      </w:r>
    </w:p>
    <w:p w:rsidR="006536A0" w:rsidRPr="00F75E4E" w:rsidRDefault="00945345">
      <w:pPr>
        <w:widowControl w:val="0"/>
        <w:ind w:left="6237"/>
        <w:jc w:val="center"/>
        <w:rPr>
          <w:rFonts w:ascii="Times New Roman" w:hAnsi="Times New Roman"/>
          <w:sz w:val="16"/>
          <w:szCs w:val="16"/>
          <w:lang w:val="uk-UA"/>
        </w:rPr>
      </w:pPr>
      <w:r w:rsidRPr="00F75E4E">
        <w:rPr>
          <w:rFonts w:ascii="Times New Roman" w:hAnsi="Times New Roman"/>
          <w:sz w:val="16"/>
          <w:szCs w:val="16"/>
          <w:lang w:val="uk-UA"/>
        </w:rPr>
        <w:t>(автоматично генерується програмними</w:t>
      </w:r>
    </w:p>
    <w:p w:rsidR="006536A0" w:rsidRPr="00F75E4E" w:rsidRDefault="00945345">
      <w:pPr>
        <w:widowControl w:val="0"/>
        <w:ind w:left="6237"/>
        <w:jc w:val="center"/>
        <w:rPr>
          <w:rFonts w:ascii="Times New Roman" w:hAnsi="Times New Roman"/>
          <w:sz w:val="16"/>
          <w:szCs w:val="16"/>
          <w:lang w:val="uk-UA"/>
        </w:rPr>
      </w:pPr>
      <w:r w:rsidRPr="00F75E4E">
        <w:rPr>
          <w:rFonts w:ascii="Times New Roman" w:hAnsi="Times New Roman"/>
          <w:sz w:val="16"/>
          <w:szCs w:val="16"/>
          <w:lang w:val="uk-UA"/>
        </w:rPr>
        <w:t>засобами ведення Єдиного реєстру</w:t>
      </w:r>
    </w:p>
    <w:p w:rsidR="006536A0" w:rsidRPr="00F75E4E" w:rsidRDefault="00945345">
      <w:pPr>
        <w:widowControl w:val="0"/>
        <w:ind w:left="6237"/>
        <w:jc w:val="center"/>
        <w:rPr>
          <w:rFonts w:ascii="Times New Roman" w:hAnsi="Times New Roman"/>
          <w:sz w:val="16"/>
          <w:szCs w:val="16"/>
          <w:lang w:val="uk-UA"/>
        </w:rPr>
      </w:pPr>
      <w:r w:rsidRPr="00F75E4E">
        <w:rPr>
          <w:rFonts w:ascii="Times New Roman" w:hAnsi="Times New Roman"/>
          <w:sz w:val="16"/>
          <w:szCs w:val="16"/>
          <w:lang w:val="uk-UA"/>
        </w:rPr>
        <w:t>з оцінки впливу на довкілля,</w:t>
      </w:r>
    </w:p>
    <w:p w:rsidR="006536A0" w:rsidRPr="00F75E4E" w:rsidRDefault="00945345">
      <w:pPr>
        <w:widowControl w:val="0"/>
        <w:ind w:left="6237"/>
        <w:jc w:val="center"/>
        <w:rPr>
          <w:rFonts w:ascii="Times New Roman" w:hAnsi="Times New Roman"/>
          <w:sz w:val="16"/>
          <w:szCs w:val="16"/>
          <w:lang w:val="uk-UA"/>
        </w:rPr>
      </w:pPr>
      <w:r w:rsidRPr="00F75E4E">
        <w:rPr>
          <w:rFonts w:ascii="Times New Roman" w:hAnsi="Times New Roman"/>
          <w:sz w:val="16"/>
          <w:szCs w:val="16"/>
          <w:lang w:val="uk-UA"/>
        </w:rPr>
        <w:t>для паперової версії зазначається</w:t>
      </w:r>
    </w:p>
    <w:p w:rsidR="006536A0" w:rsidRPr="00F75E4E" w:rsidRDefault="00945345">
      <w:pPr>
        <w:pStyle w:val="20"/>
        <w:shd w:val="clear" w:color="auto" w:fill="auto"/>
        <w:spacing w:after="0" w:line="240" w:lineRule="auto"/>
        <w:ind w:left="6237" w:right="37"/>
        <w:jc w:val="center"/>
        <w:rPr>
          <w:sz w:val="16"/>
          <w:szCs w:val="16"/>
          <w:lang w:val="uk-UA"/>
        </w:rPr>
      </w:pPr>
      <w:r w:rsidRPr="00F75E4E">
        <w:rPr>
          <w:sz w:val="16"/>
          <w:szCs w:val="16"/>
          <w:lang w:val="uk-UA"/>
        </w:rPr>
        <w:t>суб’єктом господарювання)</w:t>
      </w:r>
    </w:p>
    <w:p w:rsidR="006536A0" w:rsidRPr="00F75E4E" w:rsidRDefault="006536A0">
      <w:pPr>
        <w:pStyle w:val="12"/>
        <w:keepNext/>
        <w:keepLines/>
        <w:shd w:val="clear" w:color="auto" w:fill="auto"/>
        <w:spacing w:before="0" w:after="0"/>
        <w:ind w:left="100"/>
        <w:rPr>
          <w:highlight w:val="yellow"/>
          <w:lang w:val="uk-UA"/>
        </w:rPr>
      </w:pPr>
    </w:p>
    <w:p w:rsidR="006536A0" w:rsidRPr="00F75E4E" w:rsidRDefault="00945345">
      <w:pPr>
        <w:pStyle w:val="12"/>
        <w:keepNext/>
        <w:keepLines/>
        <w:shd w:val="clear" w:color="auto" w:fill="auto"/>
        <w:spacing w:before="0" w:after="0"/>
        <w:ind w:left="100"/>
        <w:rPr>
          <w:lang w:val="uk-UA"/>
        </w:rPr>
      </w:pPr>
      <w:bookmarkStart w:id="0" w:name="bookmark0"/>
      <w:bookmarkEnd w:id="0"/>
      <w:r w:rsidRPr="00F75E4E">
        <w:rPr>
          <w:lang w:val="uk-UA"/>
        </w:rPr>
        <w:t>ПОВІДОМЛЕННЯ</w:t>
      </w:r>
    </w:p>
    <w:p w:rsidR="006536A0" w:rsidRPr="00F75E4E" w:rsidRDefault="00945345">
      <w:pPr>
        <w:pStyle w:val="30"/>
        <w:shd w:val="clear" w:color="auto" w:fill="auto"/>
        <w:spacing w:before="0" w:line="240" w:lineRule="auto"/>
        <w:ind w:left="102"/>
        <w:rPr>
          <w:lang w:val="uk-UA"/>
        </w:rPr>
      </w:pPr>
      <w:r w:rsidRPr="00F75E4E">
        <w:rPr>
          <w:lang w:val="uk-UA"/>
        </w:rPr>
        <w:t xml:space="preserve">про плановану діяльність, яка підлягає оцінці впливу на довкілля </w:t>
      </w:r>
    </w:p>
    <w:p w:rsidR="006536A0" w:rsidRPr="00F75E4E" w:rsidRDefault="00945345">
      <w:pPr>
        <w:pStyle w:val="10"/>
        <w:shd w:val="clear" w:color="auto" w:fill="auto"/>
        <w:spacing w:before="0" w:line="240" w:lineRule="auto"/>
        <w:ind w:left="100" w:firstLine="0"/>
        <w:rPr>
          <w:i w:val="0"/>
          <w:lang w:val="uk-UA"/>
        </w:rPr>
      </w:pPr>
      <w:r w:rsidRPr="00F75E4E">
        <w:rPr>
          <w:i w:val="0"/>
          <w:lang w:val="uk-UA"/>
        </w:rPr>
        <w:t>Товариство з обмеженою відповідальністю «</w:t>
      </w:r>
      <w:r w:rsidR="008664AE" w:rsidRPr="00F75E4E">
        <w:rPr>
          <w:i w:val="0"/>
          <w:lang w:val="uk-UA"/>
        </w:rPr>
        <w:t>Будівельна виробничо-комерційна компанія «Федорченко</w:t>
      </w:r>
      <w:r w:rsidRPr="00F75E4E">
        <w:rPr>
          <w:i w:val="0"/>
          <w:lang w:val="uk-UA"/>
        </w:rPr>
        <w:t>»</w:t>
      </w:r>
    </w:p>
    <w:p w:rsidR="006536A0" w:rsidRPr="00F75E4E" w:rsidRDefault="00945345">
      <w:pPr>
        <w:pStyle w:val="10"/>
        <w:shd w:val="clear" w:color="auto" w:fill="auto"/>
        <w:spacing w:before="0" w:line="240" w:lineRule="auto"/>
        <w:ind w:left="100" w:firstLine="0"/>
        <w:rPr>
          <w:i w:val="0"/>
          <w:lang w:val="uk-UA"/>
        </w:rPr>
      </w:pPr>
      <w:r w:rsidRPr="00F75E4E">
        <w:rPr>
          <w:i w:val="0"/>
          <w:lang w:val="uk-UA"/>
        </w:rPr>
        <w:t xml:space="preserve">код згідно з ЄДРПОУ - </w:t>
      </w:r>
      <w:r w:rsidR="008664AE" w:rsidRPr="00F75E4E">
        <w:rPr>
          <w:i w:val="0"/>
          <w:lang w:val="uk-UA"/>
        </w:rPr>
        <w:t>14005202</w:t>
      </w:r>
    </w:p>
    <w:p w:rsidR="006536A0" w:rsidRPr="00F75E4E" w:rsidRDefault="00945345">
      <w:pPr>
        <w:pStyle w:val="20"/>
        <w:shd w:val="clear" w:color="auto" w:fill="auto"/>
        <w:spacing w:after="0" w:line="240" w:lineRule="auto"/>
        <w:ind w:left="100"/>
        <w:jc w:val="center"/>
        <w:rPr>
          <w:sz w:val="16"/>
          <w:szCs w:val="16"/>
          <w:lang w:val="uk-UA"/>
        </w:rPr>
      </w:pPr>
      <w:r w:rsidRPr="00F75E4E">
        <w:rPr>
          <w:sz w:val="16"/>
          <w:szCs w:val="16"/>
          <w:lang w:val="uk-UA"/>
        </w:rPr>
        <w:t>(повне найменування юридичної особи, код згідно з ЄДРПОУ, або прізвище, ім'я та по батькові</w:t>
      </w:r>
    </w:p>
    <w:p w:rsidR="006536A0" w:rsidRPr="00F75E4E" w:rsidRDefault="00945345">
      <w:pPr>
        <w:pStyle w:val="20"/>
        <w:shd w:val="clear" w:color="auto" w:fill="auto"/>
        <w:spacing w:after="0" w:line="240" w:lineRule="auto"/>
        <w:ind w:left="100"/>
        <w:jc w:val="center"/>
        <w:rPr>
          <w:sz w:val="16"/>
          <w:szCs w:val="16"/>
          <w:lang w:val="uk-UA"/>
        </w:rPr>
      </w:pPr>
      <w:r w:rsidRPr="00F75E4E">
        <w:rPr>
          <w:sz w:val="16"/>
          <w:szCs w:val="16"/>
          <w:lang w:val="uk-UA"/>
        </w:rPr>
        <w:t>фізичної особи - підприємця, ідентифікаційний код або у разі відсутності ідентифікаційного коду зазначаються паспортні дані (серія, номер паспорта, ким і коли виданий) фізичної особи - підприємця)</w:t>
      </w:r>
    </w:p>
    <w:p w:rsidR="006536A0" w:rsidRPr="00F75E4E" w:rsidRDefault="006536A0">
      <w:pPr>
        <w:pStyle w:val="20"/>
        <w:shd w:val="clear" w:color="auto" w:fill="auto"/>
        <w:spacing w:after="0" w:line="240" w:lineRule="auto"/>
        <w:ind w:left="100"/>
        <w:jc w:val="center"/>
        <w:rPr>
          <w:lang w:val="uk-UA"/>
        </w:rPr>
      </w:pPr>
    </w:p>
    <w:p w:rsidR="006536A0" w:rsidRPr="00F75E4E" w:rsidRDefault="00945345">
      <w:pPr>
        <w:pStyle w:val="10"/>
        <w:shd w:val="clear" w:color="auto" w:fill="auto"/>
        <w:spacing w:before="0" w:line="240" w:lineRule="auto"/>
        <w:ind w:left="100" w:firstLine="0"/>
        <w:jc w:val="left"/>
        <w:rPr>
          <w:b w:val="0"/>
          <w:i w:val="0"/>
          <w:lang w:val="uk-UA"/>
        </w:rPr>
      </w:pPr>
      <w:r w:rsidRPr="00F75E4E">
        <w:rPr>
          <w:b w:val="0"/>
          <w:i w:val="0"/>
          <w:lang w:val="uk-UA"/>
        </w:rPr>
        <w:t>інформує про намір провадити плановану діяльність та оцінку її впливу на довкілля.</w:t>
      </w:r>
    </w:p>
    <w:p w:rsidR="006536A0" w:rsidRPr="00F75E4E" w:rsidRDefault="006536A0">
      <w:pPr>
        <w:pStyle w:val="10"/>
        <w:shd w:val="clear" w:color="auto" w:fill="auto"/>
        <w:spacing w:before="0" w:line="240" w:lineRule="auto"/>
        <w:ind w:left="100" w:firstLine="0"/>
        <w:rPr>
          <w:lang w:val="uk-UA"/>
        </w:rPr>
      </w:pPr>
    </w:p>
    <w:p w:rsidR="006536A0" w:rsidRPr="00F75E4E" w:rsidRDefault="00945345">
      <w:pPr>
        <w:pStyle w:val="40"/>
        <w:numPr>
          <w:ilvl w:val="0"/>
          <w:numId w:val="1"/>
        </w:numPr>
        <w:shd w:val="clear" w:color="auto" w:fill="auto"/>
        <w:tabs>
          <w:tab w:val="left" w:pos="321"/>
        </w:tabs>
        <w:spacing w:before="0" w:after="0"/>
        <w:ind w:left="100" w:firstLine="184"/>
        <w:rPr>
          <w:b/>
          <w:lang w:val="uk-UA"/>
        </w:rPr>
      </w:pPr>
      <w:r w:rsidRPr="00F75E4E">
        <w:rPr>
          <w:b/>
          <w:lang w:val="uk-UA"/>
        </w:rPr>
        <w:t>Інформація про суб'єкта господарювання</w:t>
      </w:r>
    </w:p>
    <w:p w:rsidR="006536A0" w:rsidRPr="00F75E4E" w:rsidRDefault="00945345" w:rsidP="009E0873">
      <w:pPr>
        <w:pStyle w:val="10"/>
        <w:spacing w:before="0" w:line="240" w:lineRule="auto"/>
        <w:ind w:right="340" w:firstLine="326"/>
        <w:jc w:val="both"/>
        <w:rPr>
          <w:rStyle w:val="11"/>
          <w:b w:val="0"/>
          <w:i w:val="0"/>
          <w:u w:val="none"/>
        </w:rPr>
      </w:pPr>
      <w:r w:rsidRPr="00F75E4E">
        <w:rPr>
          <w:rStyle w:val="11"/>
          <w:b w:val="0"/>
          <w:i w:val="0"/>
          <w:u w:val="none"/>
        </w:rPr>
        <w:t xml:space="preserve">Місце реєстрації </w:t>
      </w:r>
      <w:r w:rsidR="008664AE" w:rsidRPr="00F75E4E">
        <w:rPr>
          <w:rStyle w:val="11"/>
          <w:b w:val="0"/>
          <w:i w:val="0"/>
          <w:u w:val="none"/>
        </w:rPr>
        <w:t xml:space="preserve">ТОВ </w:t>
      </w:r>
      <w:r w:rsidR="008664AE" w:rsidRPr="00F75E4E">
        <w:rPr>
          <w:rStyle w:val="11"/>
          <w:b w:val="0"/>
          <w:i w:val="0"/>
          <w:u w:val="none"/>
          <w:lang w:val="uk-UA"/>
        </w:rPr>
        <w:t>«</w:t>
      </w:r>
      <w:r w:rsidR="008664AE" w:rsidRPr="00F75E4E">
        <w:rPr>
          <w:rStyle w:val="11"/>
          <w:b w:val="0"/>
          <w:i w:val="0"/>
          <w:u w:val="none"/>
        </w:rPr>
        <w:t xml:space="preserve">БВК компанія </w:t>
      </w:r>
      <w:r w:rsidR="008664AE" w:rsidRPr="00F75E4E">
        <w:rPr>
          <w:rStyle w:val="11"/>
          <w:b w:val="0"/>
          <w:i w:val="0"/>
          <w:u w:val="none"/>
          <w:lang w:val="uk-UA"/>
        </w:rPr>
        <w:t>«</w:t>
      </w:r>
      <w:r w:rsidR="008664AE" w:rsidRPr="00F75E4E">
        <w:rPr>
          <w:rStyle w:val="11"/>
          <w:b w:val="0"/>
          <w:i w:val="0"/>
          <w:u w:val="none"/>
        </w:rPr>
        <w:t>Федорченко</w:t>
      </w:r>
      <w:r w:rsidR="008664AE" w:rsidRPr="00F75E4E">
        <w:rPr>
          <w:rStyle w:val="11"/>
          <w:b w:val="0"/>
          <w:i w:val="0"/>
          <w:u w:val="none"/>
          <w:lang w:val="uk-UA"/>
        </w:rPr>
        <w:t>»</w:t>
      </w:r>
      <w:r w:rsidRPr="00F75E4E">
        <w:rPr>
          <w:rStyle w:val="11"/>
          <w:b w:val="0"/>
          <w:i w:val="0"/>
          <w:u w:val="none"/>
        </w:rPr>
        <w:t xml:space="preserve">: </w:t>
      </w:r>
      <w:r w:rsidR="00254A8F" w:rsidRPr="00F75E4E">
        <w:rPr>
          <w:rStyle w:val="11"/>
          <w:b w:val="0"/>
          <w:i w:val="0"/>
          <w:u w:val="none"/>
        </w:rPr>
        <w:t>40022, Су</w:t>
      </w:r>
      <w:r w:rsidR="00DE53E9" w:rsidRPr="00F75E4E">
        <w:rPr>
          <w:rStyle w:val="11"/>
          <w:b w:val="0"/>
          <w:i w:val="0"/>
          <w:u w:val="none"/>
        </w:rPr>
        <w:t xml:space="preserve">мська обл., місто Суми, вулиця </w:t>
      </w:r>
      <w:proofErr w:type="spellStart"/>
      <w:r w:rsidR="00DE53E9" w:rsidRPr="00F75E4E">
        <w:rPr>
          <w:rStyle w:val="11"/>
          <w:b w:val="0"/>
          <w:i w:val="0"/>
          <w:u w:val="none"/>
        </w:rPr>
        <w:t>Тополянська</w:t>
      </w:r>
      <w:proofErr w:type="spellEnd"/>
      <w:r w:rsidR="00254A8F" w:rsidRPr="00F75E4E">
        <w:rPr>
          <w:rStyle w:val="11"/>
          <w:b w:val="0"/>
          <w:i w:val="0"/>
          <w:u w:val="none"/>
        </w:rPr>
        <w:t>, будинок 26/1</w:t>
      </w:r>
      <w:r w:rsidR="00241B9F" w:rsidRPr="00F75E4E">
        <w:rPr>
          <w:rStyle w:val="11"/>
          <w:b w:val="0"/>
          <w:i w:val="0"/>
          <w:u w:val="none"/>
        </w:rPr>
        <w:t xml:space="preserve">. Контактний номер </w:t>
      </w:r>
      <w:r w:rsidR="00B04576" w:rsidRPr="00F75E4E">
        <w:rPr>
          <w:rStyle w:val="11"/>
          <w:b w:val="0"/>
          <w:i w:val="0"/>
          <w:u w:val="none"/>
        </w:rPr>
        <w:t xml:space="preserve">телефону: </w:t>
      </w:r>
      <w:r w:rsidR="00DA6EE5" w:rsidRPr="00DA6EE5">
        <w:rPr>
          <w:rStyle w:val="11"/>
          <w:b w:val="0"/>
          <w:i w:val="0"/>
          <w:u w:val="none"/>
        </w:rPr>
        <w:t>+380542700770</w:t>
      </w:r>
      <w:r w:rsidRPr="00F75E4E">
        <w:rPr>
          <w:rStyle w:val="11"/>
          <w:b w:val="0"/>
          <w:i w:val="0"/>
          <w:u w:val="none"/>
        </w:rPr>
        <w:t>.</w:t>
      </w:r>
    </w:p>
    <w:p w:rsidR="006536A0" w:rsidRPr="00F75E4E" w:rsidRDefault="00945345" w:rsidP="009E0873">
      <w:pPr>
        <w:pStyle w:val="10"/>
        <w:spacing w:before="0" w:line="240" w:lineRule="auto"/>
        <w:ind w:right="340" w:firstLine="326"/>
        <w:jc w:val="both"/>
        <w:rPr>
          <w:rStyle w:val="11"/>
          <w:b w:val="0"/>
          <w:i w:val="0"/>
          <w:u w:val="none"/>
          <w:lang w:val="uk-UA"/>
        </w:rPr>
      </w:pPr>
      <w:r w:rsidRPr="00F75E4E">
        <w:rPr>
          <w:rStyle w:val="11"/>
          <w:b w:val="0"/>
          <w:i w:val="0"/>
          <w:u w:val="none"/>
        </w:rPr>
        <w:t xml:space="preserve">Місце провадження діяльності, що підлягає оцінці впливу на довкілля, - Україна, </w:t>
      </w:r>
      <w:r w:rsidR="001164EA" w:rsidRPr="00F75E4E">
        <w:rPr>
          <w:rStyle w:val="11"/>
          <w:b w:val="0"/>
          <w:i w:val="0"/>
          <w:u w:val="none"/>
          <w:lang w:val="uk-UA"/>
        </w:rPr>
        <w:t>Сумська</w:t>
      </w:r>
      <w:r w:rsidR="001164EA" w:rsidRPr="00F75E4E">
        <w:rPr>
          <w:rStyle w:val="11"/>
          <w:b w:val="0"/>
          <w:i w:val="0"/>
          <w:u w:val="none"/>
        </w:rPr>
        <w:t xml:space="preserve"> область, м</w:t>
      </w:r>
      <w:r w:rsidR="005A16C2" w:rsidRPr="00F75E4E">
        <w:rPr>
          <w:rStyle w:val="11"/>
          <w:b w:val="0"/>
          <w:i w:val="0"/>
          <w:u w:val="none"/>
        </w:rPr>
        <w:t xml:space="preserve">. </w:t>
      </w:r>
      <w:r w:rsidR="001164EA" w:rsidRPr="00F75E4E">
        <w:rPr>
          <w:rStyle w:val="11"/>
          <w:b w:val="0"/>
          <w:i w:val="0"/>
          <w:u w:val="none"/>
          <w:lang w:val="uk-UA"/>
        </w:rPr>
        <w:t>Суми</w:t>
      </w:r>
      <w:r w:rsidR="005A16C2" w:rsidRPr="00F75E4E">
        <w:rPr>
          <w:rStyle w:val="11"/>
          <w:b w:val="0"/>
          <w:i w:val="0"/>
          <w:u w:val="none"/>
        </w:rPr>
        <w:t xml:space="preserve">, вул. </w:t>
      </w:r>
      <w:proofErr w:type="spellStart"/>
      <w:r w:rsidR="001164EA" w:rsidRPr="00F75E4E">
        <w:rPr>
          <w:rStyle w:val="11"/>
          <w:b w:val="0"/>
          <w:i w:val="0"/>
          <w:u w:val="none"/>
        </w:rPr>
        <w:t>Тополянська</w:t>
      </w:r>
      <w:proofErr w:type="spellEnd"/>
      <w:r w:rsidR="005A16C2" w:rsidRPr="00F75E4E">
        <w:rPr>
          <w:rStyle w:val="11"/>
          <w:b w:val="0"/>
          <w:i w:val="0"/>
          <w:u w:val="none"/>
        </w:rPr>
        <w:t xml:space="preserve">, </w:t>
      </w:r>
      <w:r w:rsidR="001164EA" w:rsidRPr="00F75E4E">
        <w:rPr>
          <w:rStyle w:val="11"/>
          <w:b w:val="0"/>
          <w:i w:val="0"/>
          <w:u w:val="none"/>
        </w:rPr>
        <w:t>26/1</w:t>
      </w:r>
      <w:r w:rsidRPr="00F75E4E">
        <w:rPr>
          <w:rStyle w:val="11"/>
          <w:b w:val="0"/>
          <w:i w:val="0"/>
          <w:u w:val="none"/>
        </w:rPr>
        <w:t>.</w:t>
      </w:r>
    </w:p>
    <w:p w:rsidR="006536A0" w:rsidRPr="00F75E4E" w:rsidRDefault="00945345">
      <w:pPr>
        <w:pStyle w:val="20"/>
        <w:shd w:val="clear" w:color="auto" w:fill="auto"/>
        <w:spacing w:after="0" w:line="240" w:lineRule="auto"/>
        <w:ind w:firstLine="323"/>
        <w:jc w:val="center"/>
        <w:rPr>
          <w:sz w:val="16"/>
          <w:szCs w:val="16"/>
          <w:lang w:val="uk-UA"/>
        </w:rPr>
      </w:pPr>
      <w:r w:rsidRPr="00F75E4E">
        <w:rPr>
          <w:sz w:val="16"/>
          <w:szCs w:val="16"/>
          <w:lang w:val="uk-UA"/>
        </w:rPr>
        <w:t xml:space="preserve">(місцезнаходження юридичної особи або </w:t>
      </w:r>
      <w:r w:rsidRPr="00F75E4E">
        <w:rPr>
          <w:color w:val="00000A"/>
          <w:sz w:val="16"/>
          <w:szCs w:val="16"/>
          <w:lang w:val="uk-UA"/>
        </w:rPr>
        <w:t>місце провадження діяльності фізичної особи - підприємця</w:t>
      </w:r>
      <w:r w:rsidRPr="00F75E4E">
        <w:rPr>
          <w:b/>
          <w:color w:val="00000A"/>
          <w:sz w:val="16"/>
          <w:szCs w:val="16"/>
          <w:lang w:val="uk-UA"/>
        </w:rPr>
        <w:t xml:space="preserve"> </w:t>
      </w:r>
      <w:r w:rsidRPr="00F75E4E">
        <w:rPr>
          <w:sz w:val="16"/>
          <w:szCs w:val="16"/>
          <w:lang w:val="uk-UA"/>
        </w:rPr>
        <w:t>(поштовий індекс, адреса, контактний номер телефону)</w:t>
      </w:r>
    </w:p>
    <w:p w:rsidR="005A16C2" w:rsidRPr="00F75E4E" w:rsidRDefault="005A16C2">
      <w:pPr>
        <w:pStyle w:val="20"/>
        <w:shd w:val="clear" w:color="auto" w:fill="auto"/>
        <w:spacing w:after="0" w:line="240" w:lineRule="auto"/>
        <w:ind w:firstLine="323"/>
        <w:jc w:val="center"/>
        <w:rPr>
          <w:sz w:val="16"/>
          <w:szCs w:val="16"/>
          <w:lang w:val="uk-UA"/>
        </w:rPr>
      </w:pPr>
    </w:p>
    <w:p w:rsidR="006536A0" w:rsidRPr="00F75E4E" w:rsidRDefault="00945345">
      <w:pPr>
        <w:pStyle w:val="40"/>
        <w:numPr>
          <w:ilvl w:val="0"/>
          <w:numId w:val="1"/>
        </w:numPr>
        <w:shd w:val="clear" w:color="auto" w:fill="auto"/>
        <w:tabs>
          <w:tab w:val="left" w:pos="340"/>
        </w:tabs>
        <w:spacing w:before="0" w:after="0"/>
        <w:ind w:left="284" w:firstLine="0"/>
        <w:rPr>
          <w:b/>
          <w:lang w:val="uk-UA"/>
        </w:rPr>
      </w:pPr>
      <w:r w:rsidRPr="00F75E4E">
        <w:rPr>
          <w:b/>
          <w:lang w:val="uk-UA"/>
        </w:rPr>
        <w:t>Планована діяльність, її характеристика, технічні альтернативи.</w:t>
      </w:r>
    </w:p>
    <w:p w:rsidR="006536A0" w:rsidRPr="00F75E4E" w:rsidRDefault="00945345">
      <w:pPr>
        <w:pStyle w:val="40"/>
        <w:shd w:val="clear" w:color="auto" w:fill="auto"/>
        <w:spacing w:before="0" w:after="0"/>
        <w:ind w:firstLine="326"/>
        <w:rPr>
          <w:lang w:val="uk-UA"/>
        </w:rPr>
      </w:pPr>
      <w:r w:rsidRPr="00F75E4E">
        <w:rPr>
          <w:lang w:val="uk-UA"/>
        </w:rPr>
        <w:t>Планована діяльність, її характеристика.</w:t>
      </w:r>
    </w:p>
    <w:p w:rsidR="00B33046" w:rsidRPr="00F75E4E" w:rsidRDefault="00945345" w:rsidP="00BB63F9">
      <w:pPr>
        <w:pStyle w:val="10"/>
        <w:spacing w:before="0"/>
        <w:ind w:right="340" w:firstLine="326"/>
        <w:jc w:val="both"/>
        <w:rPr>
          <w:rStyle w:val="11"/>
          <w:b w:val="0"/>
          <w:i w:val="0"/>
          <w:u w:val="none"/>
          <w:lang w:val="uk-UA"/>
        </w:rPr>
      </w:pPr>
      <w:r w:rsidRPr="00F75E4E">
        <w:rPr>
          <w:rStyle w:val="11"/>
          <w:b w:val="0"/>
          <w:i w:val="0"/>
          <w:u w:val="none"/>
          <w:lang w:val="uk-UA"/>
        </w:rPr>
        <w:t>Планована діяльність передбачає</w:t>
      </w:r>
      <w:r w:rsidR="00B33046" w:rsidRPr="00F75E4E">
        <w:rPr>
          <w:rStyle w:val="11"/>
          <w:b w:val="0"/>
          <w:i w:val="0"/>
          <w:u w:val="none"/>
          <w:lang w:val="uk-UA"/>
        </w:rPr>
        <w:t xml:space="preserve"> </w:t>
      </w:r>
      <w:r w:rsidR="00BB63F9" w:rsidRPr="00F75E4E">
        <w:rPr>
          <w:rStyle w:val="11"/>
          <w:b w:val="0"/>
          <w:i w:val="0"/>
          <w:u w:val="none"/>
          <w:lang w:val="uk-UA"/>
        </w:rPr>
        <w:t>т</w:t>
      </w:r>
      <w:r w:rsidR="00B33046" w:rsidRPr="00F75E4E">
        <w:rPr>
          <w:rStyle w:val="11"/>
          <w:b w:val="0"/>
          <w:i w:val="0"/>
          <w:u w:val="none"/>
          <w:lang w:val="uk-UA"/>
        </w:rPr>
        <w:t xml:space="preserve">ехнічне переоснащення існуючих ємностей паливно-мастильних матеріалів (ПММ) загальним об'ємом 68,4м³ під видатковий склад ПММ з ємністю об'ємом 25м³ для обслуговування власної будівельної техніки по вул. </w:t>
      </w:r>
      <w:proofErr w:type="spellStart"/>
      <w:r w:rsidR="00B33046" w:rsidRPr="00F75E4E">
        <w:rPr>
          <w:rStyle w:val="11"/>
          <w:b w:val="0"/>
          <w:i w:val="0"/>
          <w:u w:val="none"/>
          <w:lang w:val="uk-UA"/>
        </w:rPr>
        <w:t>Тополянській</w:t>
      </w:r>
      <w:proofErr w:type="spellEnd"/>
      <w:r w:rsidR="00B33046" w:rsidRPr="00F75E4E">
        <w:rPr>
          <w:rStyle w:val="11"/>
          <w:b w:val="0"/>
          <w:i w:val="0"/>
          <w:u w:val="none"/>
          <w:lang w:val="uk-UA"/>
        </w:rPr>
        <w:t>, 26/1 в м. Суми.</w:t>
      </w:r>
    </w:p>
    <w:p w:rsidR="00F062DF" w:rsidRPr="00F75E4E" w:rsidRDefault="00F062DF">
      <w:pPr>
        <w:pStyle w:val="10"/>
        <w:spacing w:before="0" w:line="240" w:lineRule="auto"/>
        <w:ind w:right="340" w:firstLine="326"/>
        <w:jc w:val="both"/>
        <w:rPr>
          <w:rStyle w:val="11"/>
          <w:b w:val="0"/>
          <w:i w:val="0"/>
          <w:highlight w:val="yellow"/>
          <w:u w:val="none"/>
          <w:lang w:val="uk-UA"/>
        </w:rPr>
      </w:pPr>
      <w:r w:rsidRPr="00F75E4E">
        <w:rPr>
          <w:rStyle w:val="11"/>
          <w:b w:val="0"/>
          <w:i w:val="0"/>
          <w:u w:val="none"/>
          <w:lang w:val="uk-UA"/>
        </w:rPr>
        <w:t>До</w:t>
      </w:r>
      <w:r w:rsidR="004C4578" w:rsidRPr="00F75E4E">
        <w:rPr>
          <w:rStyle w:val="11"/>
          <w:b w:val="0"/>
          <w:i w:val="0"/>
          <w:u w:val="none"/>
          <w:lang w:val="uk-UA"/>
        </w:rPr>
        <w:t xml:space="preserve"> видаткового</w:t>
      </w:r>
      <w:r w:rsidRPr="00F75E4E">
        <w:rPr>
          <w:rStyle w:val="11"/>
          <w:b w:val="0"/>
          <w:i w:val="0"/>
          <w:u w:val="none"/>
          <w:lang w:val="uk-UA"/>
        </w:rPr>
        <w:t xml:space="preserve"> складу </w:t>
      </w:r>
      <w:r w:rsidR="00A5404A" w:rsidRPr="00F75E4E">
        <w:rPr>
          <w:rStyle w:val="11"/>
          <w:b w:val="0"/>
          <w:i w:val="0"/>
          <w:u w:val="none"/>
          <w:lang w:val="uk-UA"/>
        </w:rPr>
        <w:t>ПММ</w:t>
      </w:r>
      <w:r w:rsidR="00FD02A4" w:rsidRPr="00F75E4E">
        <w:rPr>
          <w:rStyle w:val="11"/>
          <w:b w:val="0"/>
          <w:i w:val="0"/>
          <w:u w:val="none"/>
          <w:lang w:val="uk-UA"/>
        </w:rPr>
        <w:t xml:space="preserve"> входи</w:t>
      </w:r>
      <w:r w:rsidRPr="00F75E4E">
        <w:rPr>
          <w:rStyle w:val="11"/>
          <w:b w:val="0"/>
          <w:i w:val="0"/>
          <w:u w:val="none"/>
          <w:lang w:val="uk-UA"/>
        </w:rPr>
        <w:t>ть</w:t>
      </w:r>
      <w:r w:rsidR="00FD02A4" w:rsidRPr="00F75E4E">
        <w:rPr>
          <w:rStyle w:val="11"/>
          <w:b w:val="0"/>
          <w:i w:val="0"/>
          <w:u w:val="none"/>
          <w:lang w:val="uk-UA"/>
        </w:rPr>
        <w:t xml:space="preserve"> обладнання</w:t>
      </w:r>
      <w:r w:rsidR="00A5404A" w:rsidRPr="00F75E4E">
        <w:rPr>
          <w:rStyle w:val="11"/>
          <w:b w:val="0"/>
          <w:i w:val="0"/>
          <w:u w:val="none"/>
          <w:lang w:val="uk-UA"/>
        </w:rPr>
        <w:t xml:space="preserve"> для заправки</w:t>
      </w:r>
      <w:r w:rsidRPr="00F75E4E">
        <w:rPr>
          <w:rStyle w:val="11"/>
          <w:b w:val="0"/>
          <w:i w:val="0"/>
          <w:u w:val="none"/>
          <w:lang w:val="uk-UA"/>
        </w:rPr>
        <w:t xml:space="preserve"> автотранспорту </w:t>
      </w:r>
      <w:r w:rsidR="00A5404A" w:rsidRPr="00F75E4E">
        <w:rPr>
          <w:rStyle w:val="11"/>
          <w:b w:val="0"/>
          <w:i w:val="0"/>
          <w:u w:val="none"/>
          <w:lang w:val="uk-UA"/>
        </w:rPr>
        <w:t>дизельним пальним</w:t>
      </w:r>
      <w:r w:rsidRPr="00F75E4E">
        <w:rPr>
          <w:rStyle w:val="11"/>
          <w:b w:val="0"/>
          <w:i w:val="0"/>
          <w:u w:val="none"/>
          <w:lang w:val="uk-UA"/>
        </w:rPr>
        <w:t>.</w:t>
      </w:r>
    </w:p>
    <w:p w:rsidR="009E6264" w:rsidRPr="00F75E4E" w:rsidRDefault="00F062DF" w:rsidP="009E6264">
      <w:pPr>
        <w:pStyle w:val="10"/>
        <w:spacing w:before="0" w:line="240" w:lineRule="auto"/>
        <w:ind w:right="340" w:firstLine="326"/>
        <w:jc w:val="both"/>
        <w:rPr>
          <w:rStyle w:val="11"/>
          <w:b w:val="0"/>
          <w:i w:val="0"/>
          <w:u w:val="none"/>
          <w:lang w:val="uk-UA"/>
        </w:rPr>
      </w:pPr>
      <w:r w:rsidRPr="00F75E4E">
        <w:rPr>
          <w:rStyle w:val="11"/>
          <w:b w:val="0"/>
          <w:i w:val="0"/>
          <w:u w:val="none"/>
          <w:lang w:val="uk-UA"/>
        </w:rPr>
        <w:t xml:space="preserve">Доставку палива на </w:t>
      </w:r>
      <w:r w:rsidR="004C4578" w:rsidRPr="00F75E4E">
        <w:rPr>
          <w:rStyle w:val="11"/>
          <w:b w:val="0"/>
          <w:i w:val="0"/>
          <w:u w:val="none"/>
          <w:lang w:val="uk-UA"/>
        </w:rPr>
        <w:t>склад ПММ</w:t>
      </w:r>
      <w:r w:rsidRPr="00F75E4E">
        <w:rPr>
          <w:rStyle w:val="11"/>
          <w:b w:val="0"/>
          <w:i w:val="0"/>
          <w:u w:val="none"/>
          <w:lang w:val="uk-UA"/>
        </w:rPr>
        <w:t xml:space="preserve"> передбачено автотранспортом (автоцистерни об’ємом до 20 м</w:t>
      </w:r>
      <w:r w:rsidRPr="00F75E4E">
        <w:rPr>
          <w:rStyle w:val="11"/>
          <w:b w:val="0"/>
          <w:i w:val="0"/>
          <w:u w:val="none"/>
          <w:vertAlign w:val="superscript"/>
          <w:lang w:val="uk-UA"/>
        </w:rPr>
        <w:t>3</w:t>
      </w:r>
      <w:r w:rsidRPr="00F75E4E">
        <w:rPr>
          <w:rStyle w:val="11"/>
          <w:b w:val="0"/>
          <w:i w:val="0"/>
          <w:u w:val="none"/>
          <w:lang w:val="uk-UA"/>
        </w:rPr>
        <w:t>).</w:t>
      </w:r>
    </w:p>
    <w:p w:rsidR="00F062DF" w:rsidRPr="00F75E4E" w:rsidRDefault="00F062DF" w:rsidP="009E6264">
      <w:pPr>
        <w:pStyle w:val="10"/>
        <w:spacing w:before="0" w:line="240" w:lineRule="auto"/>
        <w:ind w:right="340" w:firstLine="326"/>
        <w:jc w:val="both"/>
        <w:rPr>
          <w:rStyle w:val="11"/>
          <w:b w:val="0"/>
          <w:i w:val="0"/>
          <w:highlight w:val="yellow"/>
          <w:u w:val="none"/>
          <w:lang w:val="uk-UA"/>
        </w:rPr>
      </w:pPr>
    </w:p>
    <w:p w:rsidR="006536A0" w:rsidRPr="00F75E4E" w:rsidRDefault="00945345">
      <w:pPr>
        <w:pStyle w:val="40"/>
        <w:shd w:val="clear" w:color="auto" w:fill="auto"/>
        <w:spacing w:before="0" w:after="0"/>
        <w:ind w:firstLine="326"/>
        <w:rPr>
          <w:b/>
          <w:i/>
          <w:lang w:val="uk-UA"/>
        </w:rPr>
      </w:pPr>
      <w:r w:rsidRPr="00F75E4E">
        <w:rPr>
          <w:b/>
          <w:i/>
          <w:lang w:val="uk-UA"/>
        </w:rPr>
        <w:t>Технічна альтернатива 1.</w:t>
      </w:r>
    </w:p>
    <w:p w:rsidR="00DF7016" w:rsidRPr="00F75E4E" w:rsidRDefault="00DF7016">
      <w:pPr>
        <w:pStyle w:val="40"/>
        <w:shd w:val="clear" w:color="auto" w:fill="auto"/>
        <w:spacing w:before="0" w:after="0"/>
        <w:ind w:firstLine="326"/>
        <w:rPr>
          <w:lang w:val="ru-RU"/>
        </w:rPr>
      </w:pPr>
      <w:r w:rsidRPr="00C52C80">
        <w:rPr>
          <w:lang w:val="uk-UA"/>
        </w:rPr>
        <w:t>Для з</w:t>
      </w:r>
      <w:r w:rsidR="009E0873" w:rsidRPr="00C52C80">
        <w:rPr>
          <w:lang w:val="uk-UA"/>
        </w:rPr>
        <w:t>берігання</w:t>
      </w:r>
      <w:r w:rsidRPr="00C52C80">
        <w:rPr>
          <w:lang w:val="uk-UA"/>
        </w:rPr>
        <w:t xml:space="preserve"> дизельного палива </w:t>
      </w:r>
      <w:r w:rsidR="009E0873" w:rsidRPr="00C52C80">
        <w:rPr>
          <w:lang w:val="uk-UA"/>
        </w:rPr>
        <w:t>передбачається у проектн</w:t>
      </w:r>
      <w:r w:rsidRPr="00C52C80">
        <w:rPr>
          <w:lang w:val="uk-UA"/>
        </w:rPr>
        <w:t>ому</w:t>
      </w:r>
      <w:r w:rsidR="009E0873" w:rsidRPr="00C52C80">
        <w:rPr>
          <w:lang w:val="uk-UA"/>
        </w:rPr>
        <w:t xml:space="preserve"> </w:t>
      </w:r>
      <w:r w:rsidR="00C52C80" w:rsidRPr="00C52C80">
        <w:rPr>
          <w:lang w:val="uk-UA"/>
        </w:rPr>
        <w:t xml:space="preserve">надземному </w:t>
      </w:r>
      <w:r w:rsidR="00114832" w:rsidRPr="00C52C80">
        <w:rPr>
          <w:lang w:val="uk-UA"/>
        </w:rPr>
        <w:t>одностінному, односекційному резервуарі об’ємом 25 м</w:t>
      </w:r>
      <w:r w:rsidR="00114832" w:rsidRPr="00C52C80">
        <w:rPr>
          <w:vertAlign w:val="superscript"/>
          <w:lang w:val="uk-UA"/>
        </w:rPr>
        <w:t>3</w:t>
      </w:r>
      <w:r w:rsidR="00A2745A" w:rsidRPr="00C52C80">
        <w:rPr>
          <w:lang w:val="uk-UA"/>
        </w:rPr>
        <w:t xml:space="preserve"> та паливо-роздавальну колонку </w:t>
      </w:r>
      <w:r w:rsidR="00A2745A" w:rsidRPr="00C52C80">
        <w:rPr>
          <w:lang w:val="en-US"/>
        </w:rPr>
        <w:t>Nova</w:t>
      </w:r>
      <w:r w:rsidR="00A2745A" w:rsidRPr="00C52C80">
        <w:rPr>
          <w:lang w:val="ru-RU"/>
        </w:rPr>
        <w:t>-1101.21В.</w:t>
      </w:r>
    </w:p>
    <w:p w:rsidR="00DF7016" w:rsidRPr="00F75E4E" w:rsidRDefault="00DF7016">
      <w:pPr>
        <w:pStyle w:val="40"/>
        <w:shd w:val="clear" w:color="auto" w:fill="auto"/>
        <w:spacing w:before="0" w:after="0"/>
        <w:ind w:firstLine="326"/>
        <w:rPr>
          <w:lang w:val="uk-UA"/>
        </w:rPr>
      </w:pPr>
    </w:p>
    <w:p w:rsidR="006536A0" w:rsidRPr="00F75E4E" w:rsidRDefault="00945345">
      <w:pPr>
        <w:pStyle w:val="40"/>
        <w:shd w:val="clear" w:color="auto" w:fill="auto"/>
        <w:spacing w:before="0" w:after="0"/>
        <w:ind w:firstLine="326"/>
        <w:rPr>
          <w:b/>
          <w:i/>
          <w:lang w:val="uk-UA"/>
        </w:rPr>
      </w:pPr>
      <w:r w:rsidRPr="00F75E4E">
        <w:rPr>
          <w:b/>
          <w:i/>
          <w:lang w:val="uk-UA"/>
        </w:rPr>
        <w:t>Технічна альтернатива 2</w:t>
      </w:r>
      <w:r w:rsidRPr="00F75E4E">
        <w:rPr>
          <w:rStyle w:val="41"/>
          <w:b/>
          <w:i/>
          <w:lang w:val="uk-UA"/>
        </w:rPr>
        <w:t>.</w:t>
      </w:r>
    </w:p>
    <w:p w:rsidR="000C74F4" w:rsidRPr="00F75E4E" w:rsidRDefault="00945345" w:rsidP="000C74F4">
      <w:pPr>
        <w:pStyle w:val="10"/>
        <w:shd w:val="clear" w:color="auto" w:fill="auto"/>
        <w:spacing w:before="0" w:line="240" w:lineRule="auto"/>
        <w:ind w:right="260" w:firstLine="326"/>
        <w:jc w:val="both"/>
        <w:rPr>
          <w:rStyle w:val="11"/>
          <w:b w:val="0"/>
          <w:i w:val="0"/>
          <w:color w:val="00000A"/>
          <w:u w:val="none"/>
          <w:lang w:val="uk-UA"/>
        </w:rPr>
      </w:pPr>
      <w:r w:rsidRPr="00F75E4E">
        <w:rPr>
          <w:rStyle w:val="11"/>
          <w:b w:val="0"/>
          <w:i w:val="0"/>
          <w:color w:val="00000A"/>
          <w:u w:val="none"/>
          <w:lang w:val="uk-UA"/>
        </w:rPr>
        <w:t>Технічною альтернативою № 2 може бути встановлення</w:t>
      </w:r>
      <w:r w:rsidR="005C7520" w:rsidRPr="00F75E4E">
        <w:rPr>
          <w:rStyle w:val="11"/>
          <w:b w:val="0"/>
          <w:i w:val="0"/>
          <w:color w:val="00000A"/>
          <w:u w:val="none"/>
          <w:lang w:val="uk-UA"/>
        </w:rPr>
        <w:t xml:space="preserve"> підземного резервуару зберігання дизельного палива. </w:t>
      </w:r>
      <w:r w:rsidR="00FE4446">
        <w:rPr>
          <w:rStyle w:val="11"/>
          <w:b w:val="0"/>
          <w:i w:val="0"/>
          <w:color w:val="00000A"/>
          <w:u w:val="none"/>
          <w:lang w:val="uk-UA"/>
        </w:rPr>
        <w:t>П</w:t>
      </w:r>
      <w:r w:rsidR="000C74F4" w:rsidRPr="00F75E4E">
        <w:rPr>
          <w:rStyle w:val="11"/>
          <w:b w:val="0"/>
          <w:i w:val="0"/>
          <w:color w:val="00000A"/>
          <w:u w:val="none"/>
          <w:lang w:val="uk-UA"/>
        </w:rPr>
        <w:t xml:space="preserve">ри підземному розташуванні резервуарів </w:t>
      </w:r>
      <w:r w:rsidR="00FE4446">
        <w:rPr>
          <w:rStyle w:val="11"/>
          <w:b w:val="0"/>
          <w:i w:val="0"/>
          <w:color w:val="00000A"/>
          <w:u w:val="none"/>
          <w:lang w:val="uk-UA"/>
        </w:rPr>
        <w:t>є наступні особливості</w:t>
      </w:r>
      <w:r w:rsidR="000C74F4" w:rsidRPr="00F75E4E">
        <w:rPr>
          <w:rStyle w:val="11"/>
          <w:b w:val="0"/>
          <w:i w:val="0"/>
          <w:color w:val="00000A"/>
          <w:u w:val="none"/>
          <w:lang w:val="uk-UA"/>
        </w:rPr>
        <w:t>:</w:t>
      </w:r>
    </w:p>
    <w:p w:rsidR="000C74F4" w:rsidRDefault="000C74F4" w:rsidP="000C74F4">
      <w:pPr>
        <w:pStyle w:val="10"/>
        <w:numPr>
          <w:ilvl w:val="0"/>
          <w:numId w:val="7"/>
        </w:numPr>
        <w:shd w:val="clear" w:color="auto" w:fill="auto"/>
        <w:spacing w:before="0" w:line="240" w:lineRule="auto"/>
        <w:ind w:right="260"/>
        <w:jc w:val="both"/>
        <w:rPr>
          <w:rStyle w:val="11"/>
          <w:b w:val="0"/>
          <w:i w:val="0"/>
          <w:color w:val="00000A"/>
          <w:u w:val="none"/>
          <w:lang w:val="uk-UA"/>
        </w:rPr>
      </w:pPr>
      <w:r w:rsidRPr="00F75E4E">
        <w:rPr>
          <w:rStyle w:val="11"/>
          <w:b w:val="0"/>
          <w:i w:val="0"/>
          <w:color w:val="00000A"/>
          <w:u w:val="none"/>
          <w:lang w:val="uk-UA"/>
        </w:rPr>
        <w:t>Встановлення підземного резервуару супроводжується значним об’ємом будівельних робіт (копання котлованів, прокладення підземних комунікацій та ін.)</w:t>
      </w:r>
    </w:p>
    <w:p w:rsidR="004A6D43" w:rsidRPr="00F75E4E" w:rsidRDefault="004A6D43" w:rsidP="000C74F4">
      <w:pPr>
        <w:pStyle w:val="10"/>
        <w:numPr>
          <w:ilvl w:val="0"/>
          <w:numId w:val="7"/>
        </w:numPr>
        <w:shd w:val="clear" w:color="auto" w:fill="auto"/>
        <w:spacing w:before="0" w:line="240" w:lineRule="auto"/>
        <w:ind w:right="260"/>
        <w:jc w:val="both"/>
        <w:rPr>
          <w:rStyle w:val="11"/>
          <w:b w:val="0"/>
          <w:i w:val="0"/>
          <w:color w:val="00000A"/>
          <w:u w:val="none"/>
          <w:lang w:val="uk-UA"/>
        </w:rPr>
      </w:pPr>
      <w:r>
        <w:rPr>
          <w:rStyle w:val="11"/>
          <w:b w:val="0"/>
          <w:i w:val="0"/>
          <w:color w:val="00000A"/>
          <w:u w:val="none"/>
          <w:lang w:val="uk-UA"/>
        </w:rPr>
        <w:t xml:space="preserve">Утворення додаткового обсягу вийнятого </w:t>
      </w:r>
      <w:proofErr w:type="spellStart"/>
      <w:r>
        <w:rPr>
          <w:rStyle w:val="11"/>
          <w:b w:val="0"/>
          <w:i w:val="0"/>
          <w:color w:val="00000A"/>
          <w:u w:val="none"/>
          <w:lang w:val="uk-UA"/>
        </w:rPr>
        <w:t>грунту</w:t>
      </w:r>
      <w:proofErr w:type="spellEnd"/>
      <w:r>
        <w:rPr>
          <w:rStyle w:val="11"/>
          <w:b w:val="0"/>
          <w:i w:val="0"/>
          <w:color w:val="00000A"/>
          <w:u w:val="none"/>
          <w:lang w:val="uk-UA"/>
        </w:rPr>
        <w:t>, необхідність запровадження заходів щодо поводження з ним</w:t>
      </w:r>
      <w:r w:rsidR="00FE4446">
        <w:rPr>
          <w:rStyle w:val="11"/>
          <w:b w:val="0"/>
          <w:i w:val="0"/>
          <w:color w:val="00000A"/>
          <w:u w:val="none"/>
          <w:lang w:val="uk-UA"/>
        </w:rPr>
        <w:t>.</w:t>
      </w:r>
    </w:p>
    <w:p w:rsidR="000C74F4" w:rsidRDefault="000C74F4" w:rsidP="000C74F4">
      <w:pPr>
        <w:pStyle w:val="10"/>
        <w:numPr>
          <w:ilvl w:val="0"/>
          <w:numId w:val="7"/>
        </w:numPr>
        <w:shd w:val="clear" w:color="auto" w:fill="auto"/>
        <w:spacing w:before="0" w:line="240" w:lineRule="auto"/>
        <w:ind w:right="260"/>
        <w:jc w:val="both"/>
        <w:rPr>
          <w:rStyle w:val="11"/>
          <w:b w:val="0"/>
          <w:i w:val="0"/>
          <w:color w:val="00000A"/>
          <w:u w:val="none"/>
          <w:lang w:val="uk-UA"/>
        </w:rPr>
      </w:pPr>
      <w:r w:rsidRPr="00F75E4E">
        <w:rPr>
          <w:rStyle w:val="11"/>
          <w:b w:val="0"/>
          <w:i w:val="0"/>
          <w:color w:val="00000A"/>
          <w:u w:val="none"/>
          <w:lang w:val="uk-UA"/>
        </w:rPr>
        <w:t xml:space="preserve">Збільшення кількості утворення відводів від </w:t>
      </w:r>
      <w:r w:rsidR="004A6D43">
        <w:rPr>
          <w:rStyle w:val="11"/>
          <w:b w:val="0"/>
          <w:i w:val="0"/>
          <w:color w:val="00000A"/>
          <w:u w:val="none"/>
          <w:lang w:val="uk-UA"/>
        </w:rPr>
        <w:t>будівництва (</w:t>
      </w:r>
      <w:r w:rsidR="00723196">
        <w:rPr>
          <w:rStyle w:val="11"/>
          <w:b w:val="0"/>
          <w:i w:val="0"/>
          <w:color w:val="00000A"/>
          <w:u w:val="none"/>
          <w:lang w:val="uk-UA"/>
        </w:rPr>
        <w:t>технічного переоснащення</w:t>
      </w:r>
      <w:r w:rsidR="004A6D43">
        <w:rPr>
          <w:rStyle w:val="11"/>
          <w:b w:val="0"/>
          <w:i w:val="0"/>
          <w:color w:val="00000A"/>
          <w:u w:val="none"/>
          <w:lang w:val="uk-UA"/>
        </w:rPr>
        <w:t>)</w:t>
      </w:r>
      <w:r w:rsidRPr="00F75E4E">
        <w:rPr>
          <w:rStyle w:val="11"/>
          <w:b w:val="0"/>
          <w:i w:val="0"/>
          <w:color w:val="00000A"/>
          <w:u w:val="none"/>
          <w:lang w:val="uk-UA"/>
        </w:rPr>
        <w:t>;</w:t>
      </w:r>
    </w:p>
    <w:p w:rsidR="00FE4446" w:rsidRPr="00F75E4E" w:rsidRDefault="00FE4446" w:rsidP="000C74F4">
      <w:pPr>
        <w:pStyle w:val="10"/>
        <w:numPr>
          <w:ilvl w:val="0"/>
          <w:numId w:val="7"/>
        </w:numPr>
        <w:shd w:val="clear" w:color="auto" w:fill="auto"/>
        <w:spacing w:before="0" w:line="240" w:lineRule="auto"/>
        <w:ind w:right="260"/>
        <w:jc w:val="both"/>
        <w:rPr>
          <w:rStyle w:val="11"/>
          <w:b w:val="0"/>
          <w:i w:val="0"/>
          <w:color w:val="00000A"/>
          <w:u w:val="none"/>
          <w:lang w:val="uk-UA"/>
        </w:rPr>
      </w:pPr>
      <w:r>
        <w:rPr>
          <w:rStyle w:val="11"/>
          <w:b w:val="0"/>
          <w:i w:val="0"/>
          <w:color w:val="00000A"/>
          <w:u w:val="none"/>
          <w:lang w:val="uk-UA"/>
        </w:rPr>
        <w:t>Збільшення машино-годин роботи будівельної техніки, відповідне зростання обсягу використаного пального, обсягів викидів відпрацьованих газів, збільшення обсягів утворення відходів від будівельної техніки.</w:t>
      </w:r>
    </w:p>
    <w:p w:rsidR="000C74F4" w:rsidRPr="00F75E4E" w:rsidRDefault="000C74F4" w:rsidP="000C74F4">
      <w:pPr>
        <w:pStyle w:val="10"/>
        <w:numPr>
          <w:ilvl w:val="0"/>
          <w:numId w:val="7"/>
        </w:numPr>
        <w:shd w:val="clear" w:color="auto" w:fill="auto"/>
        <w:spacing w:before="0" w:line="240" w:lineRule="auto"/>
        <w:ind w:right="260"/>
        <w:jc w:val="both"/>
        <w:rPr>
          <w:rStyle w:val="11"/>
          <w:b w:val="0"/>
          <w:i w:val="0"/>
          <w:color w:val="00000A"/>
          <w:u w:val="none"/>
          <w:lang w:val="uk-UA"/>
        </w:rPr>
      </w:pPr>
      <w:r w:rsidRPr="00F75E4E">
        <w:rPr>
          <w:rStyle w:val="11"/>
          <w:b w:val="0"/>
          <w:i w:val="0"/>
          <w:color w:val="00000A"/>
          <w:u w:val="none"/>
          <w:lang w:val="uk-UA"/>
        </w:rPr>
        <w:t xml:space="preserve">Складність моніторингу </w:t>
      </w:r>
      <w:r w:rsidR="00904599">
        <w:rPr>
          <w:rStyle w:val="11"/>
          <w:b w:val="0"/>
          <w:i w:val="0"/>
          <w:color w:val="00000A"/>
          <w:u w:val="none"/>
          <w:lang w:val="uk-UA"/>
        </w:rPr>
        <w:t xml:space="preserve">поточного </w:t>
      </w:r>
      <w:r w:rsidRPr="00F75E4E">
        <w:rPr>
          <w:rStyle w:val="11"/>
          <w:b w:val="0"/>
          <w:i w:val="0"/>
          <w:color w:val="00000A"/>
          <w:u w:val="none"/>
          <w:lang w:val="uk-UA"/>
        </w:rPr>
        <w:t>стану</w:t>
      </w:r>
      <w:r w:rsidR="00904599">
        <w:rPr>
          <w:rStyle w:val="11"/>
          <w:b w:val="0"/>
          <w:i w:val="0"/>
          <w:color w:val="00000A"/>
          <w:u w:val="none"/>
          <w:lang w:val="uk-UA"/>
        </w:rPr>
        <w:t xml:space="preserve"> устаткування </w:t>
      </w:r>
      <w:r w:rsidRPr="00F75E4E">
        <w:rPr>
          <w:rStyle w:val="11"/>
          <w:b w:val="0"/>
          <w:i w:val="0"/>
          <w:color w:val="00000A"/>
          <w:u w:val="none"/>
          <w:lang w:val="uk-UA"/>
        </w:rPr>
        <w:t xml:space="preserve">і </w:t>
      </w:r>
      <w:r w:rsidR="00904599">
        <w:rPr>
          <w:rStyle w:val="11"/>
          <w:b w:val="0"/>
          <w:i w:val="0"/>
          <w:color w:val="00000A"/>
          <w:u w:val="none"/>
          <w:lang w:val="uk-UA"/>
        </w:rPr>
        <w:t xml:space="preserve">складність </w:t>
      </w:r>
      <w:r w:rsidRPr="00F75E4E">
        <w:rPr>
          <w:rStyle w:val="11"/>
          <w:b w:val="0"/>
          <w:i w:val="0"/>
          <w:color w:val="00000A"/>
          <w:u w:val="none"/>
          <w:lang w:val="uk-UA"/>
        </w:rPr>
        <w:t>обслуговування підземного устаткування.</w:t>
      </w:r>
    </w:p>
    <w:p w:rsidR="000C74F4" w:rsidRPr="00FE4446" w:rsidRDefault="000C74F4" w:rsidP="000C74F4">
      <w:pPr>
        <w:pStyle w:val="10"/>
        <w:numPr>
          <w:ilvl w:val="0"/>
          <w:numId w:val="7"/>
        </w:numPr>
        <w:shd w:val="clear" w:color="auto" w:fill="auto"/>
        <w:spacing w:before="0" w:line="240" w:lineRule="auto"/>
        <w:ind w:right="260"/>
        <w:jc w:val="both"/>
        <w:rPr>
          <w:rStyle w:val="11"/>
          <w:b w:val="0"/>
          <w:i w:val="0"/>
          <w:color w:val="00000A"/>
          <w:u w:val="none"/>
          <w:lang w:val="uk-UA"/>
        </w:rPr>
      </w:pPr>
      <w:r w:rsidRPr="00FE4446">
        <w:rPr>
          <w:rStyle w:val="11"/>
          <w:b w:val="0"/>
          <w:i w:val="0"/>
          <w:color w:val="00000A"/>
          <w:u w:val="none"/>
          <w:lang w:val="uk-UA"/>
        </w:rPr>
        <w:t>Збільшення вартості проекту.</w:t>
      </w:r>
    </w:p>
    <w:p w:rsidR="006536A0" w:rsidRDefault="00FC7B24" w:rsidP="00C7688A">
      <w:pPr>
        <w:pStyle w:val="10"/>
        <w:shd w:val="clear" w:color="auto" w:fill="auto"/>
        <w:spacing w:before="0" w:line="240" w:lineRule="auto"/>
        <w:ind w:right="260" w:firstLine="326"/>
        <w:jc w:val="both"/>
        <w:rPr>
          <w:rStyle w:val="11"/>
          <w:b w:val="0"/>
          <w:i w:val="0"/>
          <w:u w:val="none"/>
          <w:lang w:val="uk-UA"/>
        </w:rPr>
      </w:pPr>
      <w:r w:rsidRPr="00F75E4E">
        <w:rPr>
          <w:rStyle w:val="11"/>
          <w:b w:val="0"/>
          <w:i w:val="0"/>
          <w:u w:val="none"/>
          <w:lang w:val="uk-UA"/>
        </w:rPr>
        <w:t>Підземний</w:t>
      </w:r>
      <w:r w:rsidR="00945345" w:rsidRPr="00F75E4E">
        <w:rPr>
          <w:rStyle w:val="11"/>
          <w:b w:val="0"/>
          <w:i w:val="0"/>
          <w:u w:val="none"/>
          <w:lang w:val="uk-UA"/>
        </w:rPr>
        <w:t xml:space="preserve"> варіант розміщення резервуарів має значно більше ризиків техногенного та екологічного характеру і тому є </w:t>
      </w:r>
      <w:r w:rsidR="00DA6EE5">
        <w:rPr>
          <w:rStyle w:val="11"/>
          <w:b w:val="0"/>
          <w:i w:val="0"/>
          <w:u w:val="none"/>
          <w:lang w:val="uk-UA"/>
        </w:rPr>
        <w:t>менш прийнятним</w:t>
      </w:r>
      <w:r w:rsidR="00945345" w:rsidRPr="00F75E4E">
        <w:rPr>
          <w:rStyle w:val="11"/>
          <w:b w:val="0"/>
          <w:i w:val="0"/>
          <w:u w:val="none"/>
          <w:lang w:val="uk-UA"/>
        </w:rPr>
        <w:t xml:space="preserve">. </w:t>
      </w:r>
    </w:p>
    <w:p w:rsidR="00DA6EE5" w:rsidRPr="00F75E4E" w:rsidRDefault="00DA6EE5" w:rsidP="00C7688A">
      <w:pPr>
        <w:pStyle w:val="10"/>
        <w:shd w:val="clear" w:color="auto" w:fill="auto"/>
        <w:spacing w:before="0" w:line="240" w:lineRule="auto"/>
        <w:ind w:right="260" w:firstLine="326"/>
        <w:jc w:val="both"/>
        <w:rPr>
          <w:rStyle w:val="11"/>
          <w:b w:val="0"/>
          <w:i w:val="0"/>
          <w:u w:val="none"/>
          <w:lang w:val="uk-UA"/>
        </w:rPr>
      </w:pPr>
    </w:p>
    <w:p w:rsidR="006536A0" w:rsidRPr="00F75E4E" w:rsidRDefault="00945345" w:rsidP="00C7688A">
      <w:pPr>
        <w:pStyle w:val="10"/>
        <w:shd w:val="clear" w:color="auto" w:fill="auto"/>
        <w:spacing w:before="0" w:line="240" w:lineRule="auto"/>
        <w:ind w:right="260" w:firstLine="326"/>
        <w:jc w:val="both"/>
        <w:rPr>
          <w:rStyle w:val="11"/>
          <w:b w:val="0"/>
          <w:i w:val="0"/>
          <w:color w:val="00000A"/>
          <w:u w:val="none"/>
          <w:lang w:val="uk-UA"/>
        </w:rPr>
      </w:pPr>
      <w:r w:rsidRPr="00F75E4E">
        <w:rPr>
          <w:rStyle w:val="11"/>
          <w:b w:val="0"/>
          <w:i w:val="0"/>
          <w:u w:val="none"/>
          <w:lang w:val="uk-UA"/>
        </w:rPr>
        <w:t>Технічна альтернатива 1 є оптимальним варіантом для роботи</w:t>
      </w:r>
      <w:r w:rsidR="00FC7B24" w:rsidRPr="00F75E4E">
        <w:rPr>
          <w:rStyle w:val="11"/>
          <w:b w:val="0"/>
          <w:i w:val="0"/>
          <w:u w:val="none"/>
          <w:lang w:val="uk-UA"/>
        </w:rPr>
        <w:t xml:space="preserve"> видаткового складу ПММ.</w:t>
      </w:r>
    </w:p>
    <w:p w:rsidR="006536A0" w:rsidRPr="00F75E4E" w:rsidRDefault="006536A0">
      <w:pPr>
        <w:pStyle w:val="10"/>
        <w:shd w:val="clear" w:color="auto" w:fill="auto"/>
        <w:spacing w:before="0" w:line="240" w:lineRule="auto"/>
        <w:ind w:right="260" w:firstLine="326"/>
        <w:jc w:val="both"/>
        <w:rPr>
          <w:sz w:val="16"/>
          <w:szCs w:val="16"/>
          <w:lang w:val="uk-UA"/>
        </w:rPr>
      </w:pPr>
    </w:p>
    <w:p w:rsidR="006536A0" w:rsidRPr="00F75E4E" w:rsidRDefault="00945345" w:rsidP="00F71732">
      <w:pPr>
        <w:pStyle w:val="40"/>
        <w:numPr>
          <w:ilvl w:val="0"/>
          <w:numId w:val="1"/>
        </w:numPr>
        <w:shd w:val="clear" w:color="auto" w:fill="auto"/>
        <w:tabs>
          <w:tab w:val="left" w:pos="567"/>
        </w:tabs>
        <w:spacing w:before="0" w:after="0"/>
        <w:ind w:left="284" w:firstLine="0"/>
        <w:rPr>
          <w:b/>
          <w:lang w:val="uk-UA"/>
        </w:rPr>
      </w:pPr>
      <w:r w:rsidRPr="00F75E4E">
        <w:rPr>
          <w:b/>
          <w:lang w:val="uk-UA"/>
        </w:rPr>
        <w:lastRenderedPageBreak/>
        <w:t>Місце провадження планованої діяльності, територіальні альтернативи.</w:t>
      </w:r>
    </w:p>
    <w:p w:rsidR="006536A0" w:rsidRPr="00F75E4E" w:rsidRDefault="00945345" w:rsidP="00F71732">
      <w:pPr>
        <w:pStyle w:val="40"/>
        <w:shd w:val="clear" w:color="auto" w:fill="auto"/>
        <w:spacing w:before="0" w:after="0"/>
        <w:ind w:firstLine="284"/>
        <w:rPr>
          <w:i/>
          <w:lang w:val="uk-UA"/>
        </w:rPr>
      </w:pPr>
      <w:r w:rsidRPr="00F75E4E">
        <w:rPr>
          <w:i/>
          <w:lang w:val="uk-UA"/>
        </w:rPr>
        <w:t>Місце провадження планованої діяльності: територіальна альтернатива 1.</w:t>
      </w:r>
    </w:p>
    <w:p w:rsidR="00C7688A" w:rsidRPr="001277D2" w:rsidRDefault="001277D2" w:rsidP="00F71732">
      <w:pPr>
        <w:pStyle w:val="10"/>
        <w:shd w:val="clear" w:color="auto" w:fill="auto"/>
        <w:spacing w:before="0" w:line="240" w:lineRule="auto"/>
        <w:ind w:right="260" w:firstLine="284"/>
        <w:jc w:val="both"/>
        <w:rPr>
          <w:rStyle w:val="11"/>
          <w:b w:val="0"/>
          <w:i w:val="0"/>
          <w:color w:val="00000A"/>
          <w:u w:val="none"/>
          <w:lang w:val="uk-UA"/>
        </w:rPr>
      </w:pPr>
      <w:r>
        <w:rPr>
          <w:rStyle w:val="11"/>
          <w:b w:val="0"/>
          <w:i w:val="0"/>
          <w:color w:val="00000A"/>
          <w:u w:val="none"/>
          <w:lang w:val="uk-UA"/>
        </w:rPr>
        <w:t>Т</w:t>
      </w:r>
      <w:r w:rsidRPr="001277D2">
        <w:rPr>
          <w:rStyle w:val="11"/>
          <w:b w:val="0"/>
          <w:i w:val="0"/>
          <w:color w:val="00000A"/>
          <w:u w:val="none"/>
          <w:lang w:val="uk-UA"/>
        </w:rPr>
        <w:t>ехнічне переоснащення</w:t>
      </w:r>
      <w:r w:rsidR="00EB6855" w:rsidRPr="00F75E4E">
        <w:rPr>
          <w:rStyle w:val="11"/>
          <w:b w:val="0"/>
          <w:i w:val="0"/>
          <w:color w:val="00000A"/>
          <w:u w:val="none"/>
          <w:lang w:val="uk-UA"/>
        </w:rPr>
        <w:t xml:space="preserve"> об’єкту передбачається </w:t>
      </w:r>
      <w:r w:rsidR="00C7688A" w:rsidRPr="00F75E4E">
        <w:rPr>
          <w:rStyle w:val="11"/>
          <w:b w:val="0"/>
          <w:i w:val="0"/>
          <w:color w:val="00000A"/>
          <w:u w:val="none"/>
          <w:lang w:val="uk-UA"/>
        </w:rPr>
        <w:t xml:space="preserve">по вул. </w:t>
      </w:r>
      <w:proofErr w:type="spellStart"/>
      <w:r w:rsidR="00EB6855" w:rsidRPr="00F75E4E">
        <w:rPr>
          <w:rStyle w:val="11"/>
          <w:b w:val="0"/>
          <w:i w:val="0"/>
          <w:color w:val="00000A"/>
          <w:u w:val="none"/>
          <w:lang w:val="uk-UA"/>
        </w:rPr>
        <w:t>Тополянська</w:t>
      </w:r>
      <w:proofErr w:type="spellEnd"/>
      <w:r w:rsidR="00EB6855" w:rsidRPr="00F75E4E">
        <w:rPr>
          <w:rStyle w:val="11"/>
          <w:b w:val="0"/>
          <w:i w:val="0"/>
          <w:color w:val="00000A"/>
          <w:u w:val="none"/>
          <w:lang w:val="uk-UA"/>
        </w:rPr>
        <w:t xml:space="preserve">, 26/1 в </w:t>
      </w:r>
      <w:r w:rsidR="00C7688A" w:rsidRPr="00F75E4E">
        <w:rPr>
          <w:rStyle w:val="11"/>
          <w:b w:val="0"/>
          <w:i w:val="0"/>
          <w:color w:val="00000A"/>
          <w:u w:val="none"/>
          <w:lang w:val="uk-UA"/>
        </w:rPr>
        <w:t xml:space="preserve">м. </w:t>
      </w:r>
      <w:r w:rsidR="00EB6855" w:rsidRPr="00F75E4E">
        <w:rPr>
          <w:rStyle w:val="11"/>
          <w:b w:val="0"/>
          <w:i w:val="0"/>
          <w:color w:val="00000A"/>
          <w:u w:val="none"/>
          <w:lang w:val="uk-UA"/>
        </w:rPr>
        <w:t>Суми</w:t>
      </w:r>
      <w:r w:rsidR="00C7688A" w:rsidRPr="00F75E4E">
        <w:rPr>
          <w:rStyle w:val="11"/>
          <w:b w:val="0"/>
          <w:i w:val="0"/>
          <w:color w:val="00000A"/>
          <w:u w:val="none"/>
          <w:lang w:val="uk-UA"/>
        </w:rPr>
        <w:t xml:space="preserve">, </w:t>
      </w:r>
      <w:r w:rsidR="00EB6855" w:rsidRPr="00F75E4E">
        <w:rPr>
          <w:rStyle w:val="11"/>
          <w:b w:val="0"/>
          <w:i w:val="0"/>
          <w:color w:val="00000A"/>
          <w:u w:val="none"/>
          <w:lang w:val="uk-UA"/>
        </w:rPr>
        <w:t xml:space="preserve">Сумської області на </w:t>
      </w:r>
      <w:r w:rsidR="00C7688A" w:rsidRPr="00F75E4E">
        <w:rPr>
          <w:rStyle w:val="11"/>
          <w:b w:val="0"/>
          <w:i w:val="0"/>
          <w:color w:val="00000A"/>
          <w:u w:val="none"/>
          <w:lang w:val="uk-UA"/>
        </w:rPr>
        <w:t>земельн</w:t>
      </w:r>
      <w:r w:rsidR="00EB6855" w:rsidRPr="00F75E4E">
        <w:rPr>
          <w:rStyle w:val="11"/>
          <w:b w:val="0"/>
          <w:i w:val="0"/>
          <w:color w:val="00000A"/>
          <w:u w:val="none"/>
          <w:lang w:val="uk-UA"/>
        </w:rPr>
        <w:t>ій</w:t>
      </w:r>
      <w:r w:rsidR="00C7688A" w:rsidRPr="00F75E4E">
        <w:rPr>
          <w:rStyle w:val="11"/>
          <w:b w:val="0"/>
          <w:i w:val="0"/>
          <w:color w:val="00000A"/>
          <w:u w:val="none"/>
          <w:lang w:val="uk-UA"/>
        </w:rPr>
        <w:t xml:space="preserve"> ділян</w:t>
      </w:r>
      <w:r w:rsidR="00EB6855" w:rsidRPr="00F75E4E">
        <w:rPr>
          <w:rStyle w:val="11"/>
          <w:b w:val="0"/>
          <w:i w:val="0"/>
          <w:color w:val="00000A"/>
          <w:u w:val="none"/>
          <w:lang w:val="uk-UA"/>
        </w:rPr>
        <w:t>ці</w:t>
      </w:r>
      <w:r w:rsidR="00EF16EF" w:rsidRPr="001277D2">
        <w:rPr>
          <w:rStyle w:val="11"/>
          <w:b w:val="0"/>
          <w:i w:val="0"/>
          <w:color w:val="00000A"/>
          <w:u w:val="none"/>
          <w:lang w:val="uk-UA"/>
        </w:rPr>
        <w:t xml:space="preserve">, що знаходяться в оренді у </w:t>
      </w:r>
      <w:r w:rsidR="00C7688A" w:rsidRPr="001277D2">
        <w:rPr>
          <w:rStyle w:val="11"/>
          <w:b w:val="0"/>
          <w:i w:val="0"/>
          <w:color w:val="00000A"/>
          <w:u w:val="none"/>
          <w:lang w:val="uk-UA"/>
        </w:rPr>
        <w:t>ТОВ «</w:t>
      </w:r>
      <w:r w:rsidR="00EF16EF" w:rsidRPr="001277D2">
        <w:rPr>
          <w:rStyle w:val="11"/>
          <w:b w:val="0"/>
          <w:i w:val="0"/>
          <w:color w:val="00000A"/>
          <w:u w:val="none"/>
          <w:lang w:val="uk-UA"/>
        </w:rPr>
        <w:t>БВК компанія «Федорченко</w:t>
      </w:r>
      <w:r w:rsidR="00C7688A" w:rsidRPr="001277D2">
        <w:rPr>
          <w:rStyle w:val="11"/>
          <w:b w:val="0"/>
          <w:i w:val="0"/>
          <w:color w:val="00000A"/>
          <w:u w:val="none"/>
          <w:lang w:val="uk-UA"/>
        </w:rPr>
        <w:t>».</w:t>
      </w:r>
    </w:p>
    <w:p w:rsidR="00C7688A" w:rsidRPr="001277D2" w:rsidRDefault="00C7688A" w:rsidP="00F71732">
      <w:pPr>
        <w:pStyle w:val="10"/>
        <w:shd w:val="clear" w:color="auto" w:fill="auto"/>
        <w:spacing w:before="0" w:line="240" w:lineRule="auto"/>
        <w:ind w:right="260" w:firstLine="284"/>
        <w:jc w:val="both"/>
        <w:rPr>
          <w:rStyle w:val="11"/>
          <w:b w:val="0"/>
          <w:i w:val="0"/>
          <w:color w:val="00000A"/>
          <w:u w:val="none"/>
          <w:lang w:val="uk-UA"/>
        </w:rPr>
      </w:pPr>
      <w:r w:rsidRPr="001277D2">
        <w:rPr>
          <w:rStyle w:val="11"/>
          <w:b w:val="0"/>
          <w:i w:val="0"/>
          <w:color w:val="00000A"/>
          <w:u w:val="none"/>
          <w:lang w:val="uk-UA"/>
        </w:rPr>
        <w:t>Ділянка площею 0,</w:t>
      </w:r>
      <w:r w:rsidR="00E04C5F" w:rsidRPr="001277D2">
        <w:rPr>
          <w:rStyle w:val="11"/>
          <w:b w:val="0"/>
          <w:i w:val="0"/>
          <w:color w:val="00000A"/>
          <w:u w:val="none"/>
          <w:lang w:val="uk-UA"/>
        </w:rPr>
        <w:t>3327</w:t>
      </w:r>
      <w:r w:rsidRPr="001277D2">
        <w:rPr>
          <w:rStyle w:val="11"/>
          <w:b w:val="0"/>
          <w:i w:val="0"/>
          <w:color w:val="00000A"/>
          <w:u w:val="none"/>
          <w:lang w:val="uk-UA"/>
        </w:rPr>
        <w:t xml:space="preserve"> га, (</w:t>
      </w:r>
      <w:r w:rsidR="00E04C5F" w:rsidRPr="001277D2">
        <w:rPr>
          <w:rStyle w:val="11"/>
          <w:b w:val="0"/>
          <w:i w:val="0"/>
          <w:color w:val="00000A"/>
          <w:u w:val="none"/>
          <w:lang w:val="uk-UA"/>
        </w:rPr>
        <w:t>3327</w:t>
      </w:r>
      <w:r w:rsidRPr="001277D2">
        <w:rPr>
          <w:rStyle w:val="11"/>
          <w:b w:val="0"/>
          <w:i w:val="0"/>
          <w:color w:val="00000A"/>
          <w:u w:val="none"/>
          <w:lang w:val="uk-UA"/>
        </w:rPr>
        <w:t xml:space="preserve"> м</w:t>
      </w:r>
      <w:r w:rsidRPr="001277D2">
        <w:rPr>
          <w:rStyle w:val="11"/>
          <w:b w:val="0"/>
          <w:i w:val="0"/>
          <w:color w:val="00000A"/>
          <w:u w:val="none"/>
          <w:vertAlign w:val="superscript"/>
          <w:lang w:val="uk-UA"/>
        </w:rPr>
        <w:t>2</w:t>
      </w:r>
      <w:r w:rsidRPr="001277D2">
        <w:rPr>
          <w:rStyle w:val="11"/>
          <w:b w:val="0"/>
          <w:i w:val="0"/>
          <w:color w:val="00000A"/>
          <w:u w:val="none"/>
          <w:lang w:val="uk-UA"/>
        </w:rPr>
        <w:t xml:space="preserve">) (кадастровий номер </w:t>
      </w:r>
      <w:r w:rsidR="00E04C5F" w:rsidRPr="001277D2">
        <w:rPr>
          <w:rStyle w:val="11"/>
          <w:b w:val="0"/>
          <w:i w:val="0"/>
          <w:color w:val="00000A"/>
          <w:u w:val="none"/>
          <w:lang w:val="uk-UA"/>
        </w:rPr>
        <w:t>5910136600:03:001:0177</w:t>
      </w:r>
      <w:r w:rsidRPr="001277D2">
        <w:rPr>
          <w:rStyle w:val="11"/>
          <w:b w:val="0"/>
          <w:i w:val="0"/>
          <w:color w:val="00000A"/>
          <w:u w:val="none"/>
          <w:lang w:val="uk-UA"/>
        </w:rPr>
        <w:t>). Цільове призначення земельної ділянки: 1</w:t>
      </w:r>
      <w:r w:rsidR="00E04C5F" w:rsidRPr="001277D2">
        <w:rPr>
          <w:rStyle w:val="11"/>
          <w:b w:val="0"/>
          <w:i w:val="0"/>
          <w:color w:val="00000A"/>
          <w:u w:val="none"/>
          <w:lang w:val="uk-UA"/>
        </w:rPr>
        <w:t>1</w:t>
      </w:r>
      <w:r w:rsidRPr="001277D2">
        <w:rPr>
          <w:rStyle w:val="11"/>
          <w:b w:val="0"/>
          <w:i w:val="0"/>
          <w:color w:val="00000A"/>
          <w:u w:val="none"/>
          <w:lang w:val="uk-UA"/>
        </w:rPr>
        <w:t>.0</w:t>
      </w:r>
      <w:r w:rsidR="00E04C5F" w:rsidRPr="001277D2">
        <w:rPr>
          <w:rStyle w:val="11"/>
          <w:b w:val="0"/>
          <w:i w:val="0"/>
          <w:color w:val="00000A"/>
          <w:u w:val="none"/>
          <w:lang w:val="uk-UA"/>
        </w:rPr>
        <w:t>3</w:t>
      </w:r>
      <w:r w:rsidRPr="001277D2">
        <w:rPr>
          <w:rStyle w:val="11"/>
          <w:b w:val="0"/>
          <w:i w:val="0"/>
          <w:color w:val="00000A"/>
          <w:u w:val="none"/>
          <w:lang w:val="uk-UA"/>
        </w:rPr>
        <w:t xml:space="preserve">.- </w:t>
      </w:r>
      <w:r w:rsidR="00E04C5F" w:rsidRPr="001277D2">
        <w:rPr>
          <w:rStyle w:val="11"/>
          <w:b w:val="0"/>
          <w:i w:val="0"/>
          <w:color w:val="00000A"/>
          <w:u w:val="none"/>
          <w:lang w:val="uk-UA"/>
        </w:rPr>
        <w:t>для розміщення та експлуатації основних підсобних і допоміжних будівель та споруд будівельних організацій</w:t>
      </w:r>
      <w:r w:rsidRPr="001277D2">
        <w:rPr>
          <w:rStyle w:val="11"/>
          <w:b w:val="0"/>
          <w:i w:val="0"/>
          <w:color w:val="00000A"/>
          <w:u w:val="none"/>
          <w:lang w:val="uk-UA"/>
        </w:rPr>
        <w:t xml:space="preserve">. </w:t>
      </w:r>
    </w:p>
    <w:p w:rsidR="00C7688A" w:rsidRPr="000D0067" w:rsidRDefault="00C7688A" w:rsidP="00E7124F">
      <w:pPr>
        <w:pStyle w:val="10"/>
        <w:spacing w:before="0"/>
        <w:ind w:right="260" w:firstLine="284"/>
        <w:jc w:val="both"/>
        <w:rPr>
          <w:rStyle w:val="11"/>
          <w:b w:val="0"/>
          <w:i w:val="0"/>
          <w:color w:val="00000A"/>
          <w:u w:val="none"/>
          <w:lang w:val="uk-UA"/>
        </w:rPr>
      </w:pPr>
      <w:r w:rsidRPr="001277D2">
        <w:rPr>
          <w:rStyle w:val="11"/>
          <w:b w:val="0"/>
          <w:i w:val="0"/>
          <w:color w:val="00000A"/>
          <w:u w:val="none"/>
          <w:lang w:val="uk-UA"/>
        </w:rPr>
        <w:t>Ділянка забезпечена під'їздом із твердим покриттям.</w:t>
      </w:r>
      <w:r w:rsidR="00E7124F" w:rsidRPr="001277D2">
        <w:rPr>
          <w:rStyle w:val="11"/>
          <w:b w:val="0"/>
          <w:i w:val="0"/>
          <w:color w:val="00000A"/>
          <w:u w:val="none"/>
          <w:lang w:val="uk-UA"/>
        </w:rPr>
        <w:t xml:space="preserve"> </w:t>
      </w:r>
      <w:r w:rsidRPr="001277D2">
        <w:rPr>
          <w:rStyle w:val="11"/>
          <w:b w:val="0"/>
          <w:i w:val="0"/>
          <w:color w:val="00000A"/>
          <w:u w:val="none"/>
          <w:lang w:val="uk-UA"/>
        </w:rPr>
        <w:t xml:space="preserve">Найближча житлова забудова розташована на </w:t>
      </w:r>
      <w:r w:rsidRPr="000D0067">
        <w:rPr>
          <w:rStyle w:val="11"/>
          <w:b w:val="0"/>
          <w:i w:val="0"/>
          <w:color w:val="00000A"/>
          <w:u w:val="none"/>
          <w:lang w:val="uk-UA"/>
        </w:rPr>
        <w:t>відс</w:t>
      </w:r>
      <w:r w:rsidR="0043489C" w:rsidRPr="000D0067">
        <w:rPr>
          <w:rStyle w:val="11"/>
          <w:b w:val="0"/>
          <w:i w:val="0"/>
          <w:color w:val="00000A"/>
          <w:u w:val="none"/>
          <w:lang w:val="uk-UA"/>
        </w:rPr>
        <w:t xml:space="preserve">тані більше </w:t>
      </w:r>
      <w:r w:rsidR="001277D2" w:rsidRPr="000D0067">
        <w:rPr>
          <w:rStyle w:val="11"/>
          <w:b w:val="0"/>
          <w:i w:val="0"/>
          <w:color w:val="00000A"/>
          <w:u w:val="none"/>
          <w:lang w:val="uk-UA"/>
        </w:rPr>
        <w:t>12</w:t>
      </w:r>
      <w:r w:rsidR="0043489C" w:rsidRPr="000D0067">
        <w:rPr>
          <w:rStyle w:val="11"/>
          <w:b w:val="0"/>
          <w:i w:val="0"/>
          <w:color w:val="00000A"/>
          <w:u w:val="none"/>
          <w:lang w:val="uk-UA"/>
        </w:rPr>
        <w:t>0 м від технологіч</w:t>
      </w:r>
      <w:r w:rsidRPr="000D0067">
        <w:rPr>
          <w:rStyle w:val="11"/>
          <w:b w:val="0"/>
          <w:i w:val="0"/>
          <w:color w:val="00000A"/>
          <w:u w:val="none"/>
          <w:lang w:val="uk-UA"/>
        </w:rPr>
        <w:t xml:space="preserve">ного обладнання </w:t>
      </w:r>
      <w:r w:rsidR="001277D2" w:rsidRPr="000D0067">
        <w:rPr>
          <w:rStyle w:val="11"/>
          <w:b w:val="0"/>
          <w:i w:val="0"/>
          <w:color w:val="00000A"/>
          <w:u w:val="none"/>
          <w:lang w:val="uk-UA"/>
        </w:rPr>
        <w:t>видаткового складу ПММ</w:t>
      </w:r>
      <w:r w:rsidRPr="000D0067">
        <w:rPr>
          <w:rStyle w:val="11"/>
          <w:b w:val="0"/>
          <w:i w:val="0"/>
          <w:color w:val="00000A"/>
          <w:u w:val="none"/>
          <w:lang w:val="uk-UA"/>
        </w:rPr>
        <w:t>.</w:t>
      </w:r>
    </w:p>
    <w:p w:rsidR="006536A0" w:rsidRPr="000D0067" w:rsidRDefault="006536A0" w:rsidP="00F71732">
      <w:pPr>
        <w:pStyle w:val="40"/>
        <w:shd w:val="clear" w:color="auto" w:fill="auto"/>
        <w:spacing w:before="0" w:after="0"/>
        <w:ind w:right="37" w:firstLine="284"/>
        <w:jc w:val="left"/>
        <w:rPr>
          <w:sz w:val="16"/>
          <w:szCs w:val="16"/>
          <w:lang w:val="uk-UA"/>
        </w:rPr>
      </w:pPr>
    </w:p>
    <w:p w:rsidR="006536A0" w:rsidRPr="000D0067" w:rsidRDefault="00945345" w:rsidP="00F71732">
      <w:pPr>
        <w:pStyle w:val="40"/>
        <w:shd w:val="clear" w:color="auto" w:fill="auto"/>
        <w:spacing w:before="0" w:after="0"/>
        <w:ind w:right="37" w:firstLine="284"/>
        <w:jc w:val="left"/>
        <w:rPr>
          <w:i/>
          <w:lang w:val="uk-UA"/>
        </w:rPr>
      </w:pPr>
      <w:r w:rsidRPr="000D0067">
        <w:rPr>
          <w:i/>
          <w:lang w:val="uk-UA"/>
        </w:rPr>
        <w:t xml:space="preserve">Місце провадження планованої діяльності: територіальна альтернатива 2. </w:t>
      </w:r>
    </w:p>
    <w:p w:rsidR="006536A0" w:rsidRPr="000D0067" w:rsidRDefault="00945345" w:rsidP="00F71732">
      <w:pPr>
        <w:pStyle w:val="40"/>
        <w:shd w:val="clear" w:color="auto" w:fill="auto"/>
        <w:spacing w:before="0" w:after="0"/>
        <w:ind w:right="40" w:firstLine="284"/>
        <w:rPr>
          <w:rStyle w:val="42"/>
          <w:b w:val="0"/>
          <w:i w:val="0"/>
          <w:u w:val="none"/>
          <w:lang w:val="uk-UA"/>
        </w:rPr>
      </w:pPr>
      <w:r w:rsidRPr="000D0067">
        <w:rPr>
          <w:rStyle w:val="42"/>
          <w:b w:val="0"/>
          <w:i w:val="0"/>
          <w:u w:val="none"/>
          <w:lang w:val="uk-UA"/>
        </w:rPr>
        <w:t>Розгляд територіальної альтернативи 2 є недоцільним,</w:t>
      </w:r>
      <w:r w:rsidR="00E55D16" w:rsidRPr="000D0067">
        <w:rPr>
          <w:rStyle w:val="42"/>
          <w:b w:val="0"/>
          <w:i w:val="0"/>
          <w:u w:val="none"/>
          <w:lang w:val="uk-UA"/>
        </w:rPr>
        <w:t xml:space="preserve"> технічне переоснащення</w:t>
      </w:r>
      <w:r w:rsidR="000D0067" w:rsidRPr="000D0067">
        <w:rPr>
          <w:rStyle w:val="42"/>
          <w:b w:val="0"/>
          <w:i w:val="0"/>
          <w:u w:val="none"/>
          <w:lang w:val="uk-UA"/>
        </w:rPr>
        <w:t xml:space="preserve"> відбувається на існуючій земельній</w:t>
      </w:r>
      <w:r w:rsidR="0043489C" w:rsidRPr="000D0067">
        <w:rPr>
          <w:rStyle w:val="42"/>
          <w:b w:val="0"/>
          <w:i w:val="0"/>
          <w:u w:val="none"/>
          <w:lang w:val="uk-UA"/>
        </w:rPr>
        <w:t xml:space="preserve"> ділянці з існуючою дорожньо-транспортною інфраструктурою, що знаходиться</w:t>
      </w:r>
      <w:r w:rsidR="00A30199">
        <w:rPr>
          <w:rStyle w:val="42"/>
          <w:b w:val="0"/>
          <w:i w:val="0"/>
          <w:u w:val="none"/>
          <w:lang w:val="uk-UA"/>
        </w:rPr>
        <w:t xml:space="preserve"> в оренді</w:t>
      </w:r>
      <w:r w:rsidR="0043489C" w:rsidRPr="000D0067">
        <w:rPr>
          <w:rStyle w:val="42"/>
          <w:b w:val="0"/>
          <w:i w:val="0"/>
          <w:u w:val="none"/>
          <w:lang w:val="uk-UA"/>
        </w:rPr>
        <w:t xml:space="preserve"> у підприємства.</w:t>
      </w:r>
      <w:r w:rsidRPr="000D0067">
        <w:rPr>
          <w:rStyle w:val="42"/>
          <w:b w:val="0"/>
          <w:i w:val="0"/>
          <w:u w:val="none"/>
          <w:lang w:val="uk-UA"/>
        </w:rPr>
        <w:t xml:space="preserve"> Земельна ділянка за територіальною альтернативою 1 за розташуванням та функціональним призначенням відповідає намірам планованої діяльності, відсутні принципові обмеженні щодо її здійснення. </w:t>
      </w:r>
    </w:p>
    <w:p w:rsidR="0043489C" w:rsidRPr="00F75E4E" w:rsidRDefault="0043489C" w:rsidP="0043489C">
      <w:pPr>
        <w:pStyle w:val="40"/>
        <w:shd w:val="clear" w:color="auto" w:fill="auto"/>
        <w:spacing w:before="0" w:after="0"/>
        <w:ind w:right="40" w:firstLine="426"/>
        <w:rPr>
          <w:rStyle w:val="42"/>
          <w:b w:val="0"/>
          <w:i w:val="0"/>
          <w:u w:val="none"/>
          <w:lang w:val="uk-UA"/>
        </w:rPr>
      </w:pPr>
      <w:r w:rsidRPr="000D0067">
        <w:rPr>
          <w:rStyle w:val="42"/>
          <w:b w:val="0"/>
          <w:i w:val="0"/>
          <w:u w:val="none"/>
          <w:lang w:val="uk-UA"/>
        </w:rPr>
        <w:t xml:space="preserve">Будівництво </w:t>
      </w:r>
      <w:r w:rsidR="00326CF0" w:rsidRPr="000D0067">
        <w:rPr>
          <w:rStyle w:val="42"/>
          <w:b w:val="0"/>
          <w:i w:val="0"/>
          <w:u w:val="none"/>
          <w:lang w:val="uk-UA"/>
        </w:rPr>
        <w:t>видаткового складу ПММ</w:t>
      </w:r>
      <w:r w:rsidRPr="000D0067">
        <w:rPr>
          <w:rStyle w:val="42"/>
          <w:b w:val="0"/>
          <w:i w:val="0"/>
          <w:u w:val="none"/>
          <w:lang w:val="uk-UA"/>
        </w:rPr>
        <w:t xml:space="preserve"> в іншому місці потребуватиме виділення додаткових земельних</w:t>
      </w:r>
      <w:r w:rsidRPr="00F75E4E">
        <w:rPr>
          <w:rStyle w:val="42"/>
          <w:b w:val="0"/>
          <w:i w:val="0"/>
          <w:u w:val="none"/>
          <w:lang w:val="uk-UA"/>
        </w:rPr>
        <w:t xml:space="preserve"> ресурсів для влаштування дорожньо-транспортної мережі.</w:t>
      </w:r>
    </w:p>
    <w:p w:rsidR="0043489C" w:rsidRPr="00F75E4E" w:rsidRDefault="0043489C" w:rsidP="00F71732">
      <w:pPr>
        <w:pStyle w:val="40"/>
        <w:shd w:val="clear" w:color="auto" w:fill="auto"/>
        <w:spacing w:before="0" w:after="0"/>
        <w:ind w:right="40" w:firstLine="284"/>
        <w:rPr>
          <w:rStyle w:val="42"/>
          <w:b w:val="0"/>
          <w:i w:val="0"/>
          <w:u w:val="none"/>
          <w:lang w:val="uk-UA"/>
        </w:rPr>
      </w:pPr>
    </w:p>
    <w:p w:rsidR="006536A0" w:rsidRPr="00F75E4E" w:rsidRDefault="006536A0" w:rsidP="00C7688A">
      <w:pPr>
        <w:pStyle w:val="40"/>
        <w:shd w:val="clear" w:color="auto" w:fill="auto"/>
        <w:spacing w:before="0" w:after="0"/>
        <w:ind w:right="40" w:firstLine="567"/>
        <w:rPr>
          <w:rStyle w:val="42"/>
          <w:b w:val="0"/>
          <w:sz w:val="16"/>
          <w:szCs w:val="16"/>
          <w:highlight w:val="yellow"/>
          <w:u w:val="none"/>
          <w:lang w:val="uk-UA"/>
        </w:rPr>
      </w:pPr>
    </w:p>
    <w:p w:rsidR="006536A0" w:rsidRPr="00F75E4E" w:rsidRDefault="00945345">
      <w:pPr>
        <w:pStyle w:val="40"/>
        <w:numPr>
          <w:ilvl w:val="0"/>
          <w:numId w:val="1"/>
        </w:numPr>
        <w:shd w:val="clear" w:color="auto" w:fill="auto"/>
        <w:tabs>
          <w:tab w:val="left" w:pos="310"/>
        </w:tabs>
        <w:spacing w:before="0" w:after="0"/>
        <w:ind w:left="284" w:firstLine="0"/>
        <w:rPr>
          <w:b/>
          <w:lang w:val="uk-UA"/>
        </w:rPr>
      </w:pPr>
      <w:r w:rsidRPr="00F75E4E">
        <w:rPr>
          <w:b/>
          <w:lang w:val="uk-UA"/>
        </w:rPr>
        <w:t>Соціально-економічний вплив планованої діяльності</w:t>
      </w:r>
    </w:p>
    <w:p w:rsidR="000D08C4" w:rsidRPr="00F75E4E" w:rsidRDefault="00945345" w:rsidP="00A30199">
      <w:pPr>
        <w:pStyle w:val="10"/>
        <w:shd w:val="clear" w:color="auto" w:fill="auto"/>
        <w:spacing w:before="0" w:line="240" w:lineRule="auto"/>
        <w:ind w:right="20" w:firstLine="567"/>
        <w:jc w:val="both"/>
        <w:rPr>
          <w:b w:val="0"/>
          <w:i w:val="0"/>
          <w:color w:val="00000A"/>
          <w:lang w:val="uk-UA"/>
        </w:rPr>
      </w:pPr>
      <w:r w:rsidRPr="00F75E4E">
        <w:rPr>
          <w:b w:val="0"/>
          <w:i w:val="0"/>
          <w:color w:val="00000A"/>
          <w:lang w:val="uk-UA"/>
        </w:rPr>
        <w:t>Метою</w:t>
      </w:r>
      <w:r w:rsidR="00E63BEB" w:rsidRPr="00F75E4E">
        <w:rPr>
          <w:b w:val="0"/>
          <w:i w:val="0"/>
          <w:color w:val="00000A"/>
          <w:lang w:val="uk-UA"/>
        </w:rPr>
        <w:t xml:space="preserve"> технічного переоснащення існуючих ємностей паливно-мастильних матеріалів (ПММ) під видатковий склад ПММ є</w:t>
      </w:r>
      <w:r w:rsidRPr="00F75E4E">
        <w:rPr>
          <w:b w:val="0"/>
          <w:i w:val="0"/>
          <w:color w:val="00000A"/>
          <w:lang w:val="uk-UA"/>
        </w:rPr>
        <w:t xml:space="preserve"> </w:t>
      </w:r>
      <w:r w:rsidR="00A30199">
        <w:rPr>
          <w:b w:val="0"/>
          <w:i w:val="0"/>
          <w:color w:val="00000A"/>
          <w:lang w:val="uk-UA"/>
        </w:rPr>
        <w:t xml:space="preserve">обслуговування </w:t>
      </w:r>
      <w:r w:rsidR="00A30199" w:rsidRPr="00F75E4E">
        <w:rPr>
          <w:b w:val="0"/>
          <w:i w:val="0"/>
          <w:color w:val="00000A"/>
          <w:lang w:val="uk-UA"/>
        </w:rPr>
        <w:t>власної будівельної техніки</w:t>
      </w:r>
      <w:r w:rsidR="00A30199">
        <w:rPr>
          <w:b w:val="0"/>
          <w:i w:val="0"/>
          <w:color w:val="00000A"/>
          <w:lang w:val="uk-UA"/>
        </w:rPr>
        <w:t xml:space="preserve"> – заправка </w:t>
      </w:r>
      <w:r w:rsidR="00A30199" w:rsidRPr="00F75E4E">
        <w:rPr>
          <w:b w:val="0"/>
          <w:i w:val="0"/>
          <w:color w:val="00000A"/>
          <w:lang w:val="uk-UA"/>
        </w:rPr>
        <w:t>дизельним пальним</w:t>
      </w:r>
      <w:r w:rsidR="00A30199">
        <w:rPr>
          <w:b w:val="0"/>
          <w:i w:val="0"/>
          <w:color w:val="00000A"/>
          <w:lang w:val="uk-UA"/>
        </w:rPr>
        <w:t xml:space="preserve">. </w:t>
      </w:r>
      <w:r w:rsidR="000D08C4" w:rsidRPr="00F75E4E">
        <w:rPr>
          <w:b w:val="0"/>
          <w:i w:val="0"/>
          <w:color w:val="00000A"/>
          <w:lang w:val="uk-UA"/>
        </w:rPr>
        <w:t xml:space="preserve">Соціально-економічна направленість планової діяльності спрямована на раціональне використання фінансового ресурсу шляхом придбання пального для потреб власної будівельної техніки за оптовими цінами, а також приведення об’єкта підвищеної небезпеки, яким є склад </w:t>
      </w:r>
      <w:r w:rsidR="00A30199">
        <w:rPr>
          <w:b w:val="0"/>
          <w:i w:val="0"/>
          <w:color w:val="00000A"/>
          <w:lang w:val="uk-UA"/>
        </w:rPr>
        <w:t xml:space="preserve">видатковий склад </w:t>
      </w:r>
      <w:r w:rsidR="000D08C4" w:rsidRPr="00F75E4E">
        <w:rPr>
          <w:b w:val="0"/>
          <w:i w:val="0"/>
          <w:color w:val="00000A"/>
          <w:lang w:val="uk-UA"/>
        </w:rPr>
        <w:t>ПММ, на відповідність діючим нормативним актам.</w:t>
      </w:r>
    </w:p>
    <w:p w:rsidR="006536A0" w:rsidRPr="00F75E4E" w:rsidRDefault="00945345" w:rsidP="00C7688A">
      <w:pPr>
        <w:pStyle w:val="10"/>
        <w:shd w:val="clear" w:color="auto" w:fill="auto"/>
        <w:spacing w:before="0" w:line="240" w:lineRule="auto"/>
        <w:ind w:right="20" w:firstLine="567"/>
        <w:jc w:val="both"/>
        <w:rPr>
          <w:b w:val="0"/>
          <w:i w:val="0"/>
          <w:color w:val="00000A"/>
          <w:lang w:val="uk-UA"/>
        </w:rPr>
      </w:pPr>
      <w:r w:rsidRPr="00F75E4E">
        <w:rPr>
          <w:b w:val="0"/>
          <w:i w:val="0"/>
          <w:color w:val="00000A"/>
          <w:lang w:val="uk-UA"/>
        </w:rPr>
        <w:t>В результаті планованої діял</w:t>
      </w:r>
      <w:r w:rsidR="00C7688A" w:rsidRPr="00F75E4E">
        <w:rPr>
          <w:b w:val="0"/>
          <w:i w:val="0"/>
          <w:color w:val="00000A"/>
          <w:lang w:val="uk-UA"/>
        </w:rPr>
        <w:t>ьності передбачається створення</w:t>
      </w:r>
      <w:r w:rsidRPr="00F75E4E">
        <w:rPr>
          <w:b w:val="0"/>
          <w:i w:val="0"/>
          <w:color w:val="00000A"/>
          <w:lang w:val="uk-UA"/>
        </w:rPr>
        <w:t xml:space="preserve"> робочих місць, збільшення надходжень у місцевий та державний бюджет при одночасному дотриманні екологічних та санітарно-гігієнічних нормативів.</w:t>
      </w:r>
    </w:p>
    <w:p w:rsidR="006536A0" w:rsidRPr="00F75E4E" w:rsidRDefault="006536A0" w:rsidP="00C7688A">
      <w:pPr>
        <w:pStyle w:val="10"/>
        <w:shd w:val="clear" w:color="auto" w:fill="auto"/>
        <w:spacing w:before="0" w:line="240" w:lineRule="auto"/>
        <w:ind w:right="20" w:firstLine="567"/>
        <w:jc w:val="both"/>
        <w:rPr>
          <w:sz w:val="16"/>
          <w:szCs w:val="16"/>
          <w:highlight w:val="yellow"/>
          <w:lang w:val="uk-UA"/>
        </w:rPr>
      </w:pPr>
    </w:p>
    <w:p w:rsidR="006536A0" w:rsidRPr="00F75E4E" w:rsidRDefault="00945345" w:rsidP="00945345">
      <w:pPr>
        <w:pStyle w:val="40"/>
        <w:numPr>
          <w:ilvl w:val="0"/>
          <w:numId w:val="1"/>
        </w:numPr>
        <w:shd w:val="clear" w:color="auto" w:fill="auto"/>
        <w:tabs>
          <w:tab w:val="left" w:pos="444"/>
        </w:tabs>
        <w:spacing w:before="0" w:after="0"/>
        <w:ind w:left="284" w:right="20" w:firstLine="0"/>
        <w:rPr>
          <w:b/>
          <w:lang w:val="uk-UA"/>
        </w:rPr>
      </w:pPr>
      <w:r w:rsidRPr="00F75E4E">
        <w:rPr>
          <w:b/>
          <w:lang w:val="uk-UA"/>
        </w:rPr>
        <w:t>Загальні технічні характеристики, у тому числі параметри планованої діяльності (потужність, довжина, площа, обсяг виробництва тощо)</w:t>
      </w:r>
    </w:p>
    <w:p w:rsidR="00C7688A" w:rsidRPr="00F75E4E" w:rsidRDefault="00C7688A" w:rsidP="00F71732">
      <w:pPr>
        <w:pStyle w:val="10"/>
        <w:spacing w:before="0" w:line="240" w:lineRule="auto"/>
        <w:ind w:right="20" w:firstLine="284"/>
        <w:jc w:val="both"/>
        <w:rPr>
          <w:rStyle w:val="11"/>
          <w:b w:val="0"/>
          <w:i w:val="0"/>
          <w:u w:val="none"/>
          <w:lang w:val="uk-UA"/>
        </w:rPr>
      </w:pPr>
      <w:r w:rsidRPr="00F75E4E">
        <w:rPr>
          <w:rStyle w:val="11"/>
          <w:b w:val="0"/>
          <w:i w:val="0"/>
          <w:u w:val="none"/>
          <w:lang w:val="uk-UA"/>
        </w:rPr>
        <w:t>При</w:t>
      </w:r>
      <w:r w:rsidR="00C16497" w:rsidRPr="00F75E4E">
        <w:rPr>
          <w:rStyle w:val="11"/>
          <w:b w:val="0"/>
          <w:i w:val="0"/>
          <w:u w:val="none"/>
          <w:lang w:val="uk-UA"/>
        </w:rPr>
        <w:t xml:space="preserve"> технічному переоснащенні існуючих ємностей паливно-мастильних матеріалів (ПММ) під видатковий склад ПММ</w:t>
      </w:r>
      <w:r w:rsidRPr="00F75E4E">
        <w:rPr>
          <w:rStyle w:val="11"/>
          <w:b w:val="0"/>
          <w:i w:val="0"/>
          <w:u w:val="none"/>
          <w:lang w:val="uk-UA"/>
        </w:rPr>
        <w:t xml:space="preserve"> пере</w:t>
      </w:r>
      <w:r w:rsidR="008F2BCA" w:rsidRPr="00F75E4E">
        <w:rPr>
          <w:rStyle w:val="11"/>
          <w:b w:val="0"/>
          <w:i w:val="0"/>
          <w:u w:val="none"/>
          <w:lang w:val="uk-UA"/>
        </w:rPr>
        <w:t xml:space="preserve">дбачається </w:t>
      </w:r>
      <w:r w:rsidR="004B3AB1">
        <w:rPr>
          <w:rStyle w:val="11"/>
          <w:b w:val="0"/>
          <w:i w:val="0"/>
          <w:u w:val="none"/>
          <w:lang w:val="uk-UA"/>
        </w:rPr>
        <w:t>встановлення</w:t>
      </w:r>
      <w:r w:rsidR="008F2BCA" w:rsidRPr="00F75E4E">
        <w:rPr>
          <w:rStyle w:val="11"/>
          <w:b w:val="0"/>
          <w:i w:val="0"/>
          <w:u w:val="none"/>
          <w:lang w:val="uk-UA"/>
        </w:rPr>
        <w:t xml:space="preserve"> наступного обладнання та </w:t>
      </w:r>
      <w:r w:rsidRPr="00F75E4E">
        <w:rPr>
          <w:rStyle w:val="11"/>
          <w:b w:val="0"/>
          <w:i w:val="0"/>
          <w:u w:val="none"/>
          <w:lang w:val="uk-UA"/>
        </w:rPr>
        <w:t>будівель:</w:t>
      </w:r>
    </w:p>
    <w:p w:rsidR="00C16497" w:rsidRPr="00F75E4E" w:rsidRDefault="001966BA" w:rsidP="00C16497">
      <w:pPr>
        <w:pStyle w:val="10"/>
        <w:numPr>
          <w:ilvl w:val="0"/>
          <w:numId w:val="7"/>
        </w:numPr>
        <w:spacing w:before="0" w:line="240" w:lineRule="auto"/>
        <w:ind w:right="20"/>
        <w:jc w:val="both"/>
        <w:rPr>
          <w:rStyle w:val="11"/>
          <w:b w:val="0"/>
          <w:i w:val="0"/>
          <w:u w:val="none"/>
          <w:lang w:val="uk-UA"/>
        </w:rPr>
      </w:pPr>
      <w:r w:rsidRPr="00F75E4E">
        <w:rPr>
          <w:rStyle w:val="11"/>
          <w:b w:val="0"/>
          <w:i w:val="0"/>
          <w:u w:val="none"/>
          <w:lang w:val="uk-UA"/>
        </w:rPr>
        <w:t>Одностінний резервуар об’ємом 25 м</w:t>
      </w:r>
      <w:r w:rsidRPr="00F75E4E">
        <w:rPr>
          <w:rStyle w:val="11"/>
          <w:b w:val="0"/>
          <w:i w:val="0"/>
          <w:u w:val="none"/>
          <w:vertAlign w:val="superscript"/>
          <w:lang w:val="uk-UA"/>
        </w:rPr>
        <w:t>3</w:t>
      </w:r>
      <w:r w:rsidRPr="00F75E4E">
        <w:rPr>
          <w:rStyle w:val="11"/>
          <w:b w:val="0"/>
          <w:i w:val="0"/>
          <w:u w:val="none"/>
          <w:lang w:val="uk-UA"/>
        </w:rPr>
        <w:t>;</w:t>
      </w:r>
    </w:p>
    <w:p w:rsidR="001966BA" w:rsidRPr="00F75E4E" w:rsidRDefault="008224F6" w:rsidP="008224F6">
      <w:pPr>
        <w:pStyle w:val="10"/>
        <w:numPr>
          <w:ilvl w:val="0"/>
          <w:numId w:val="7"/>
        </w:numPr>
        <w:spacing w:before="0" w:line="240" w:lineRule="auto"/>
        <w:ind w:right="20"/>
        <w:jc w:val="both"/>
        <w:rPr>
          <w:rStyle w:val="11"/>
          <w:b w:val="0"/>
          <w:i w:val="0"/>
          <w:u w:val="none"/>
          <w:lang w:val="uk-UA"/>
        </w:rPr>
      </w:pPr>
      <w:r w:rsidRPr="00F75E4E">
        <w:rPr>
          <w:rStyle w:val="11"/>
          <w:b w:val="0"/>
          <w:i w:val="0"/>
          <w:u w:val="none"/>
          <w:lang w:val="uk-UA"/>
        </w:rPr>
        <w:t>Паливо-роз</w:t>
      </w:r>
      <w:r w:rsidR="008F2BCA" w:rsidRPr="00F75E4E">
        <w:rPr>
          <w:rStyle w:val="11"/>
          <w:b w:val="0"/>
          <w:i w:val="0"/>
          <w:u w:val="none"/>
          <w:lang w:val="uk-UA"/>
        </w:rPr>
        <w:t>давальна колонка</w:t>
      </w:r>
      <w:r w:rsidRPr="00F75E4E">
        <w:rPr>
          <w:rStyle w:val="11"/>
          <w:b w:val="0"/>
          <w:i w:val="0"/>
          <w:u w:val="none"/>
          <w:lang w:val="uk-UA"/>
        </w:rPr>
        <w:t xml:space="preserve"> Nova-1101.21В;</w:t>
      </w:r>
    </w:p>
    <w:p w:rsidR="008224F6" w:rsidRPr="00F75E4E" w:rsidRDefault="008224F6" w:rsidP="008224F6">
      <w:pPr>
        <w:pStyle w:val="10"/>
        <w:numPr>
          <w:ilvl w:val="0"/>
          <w:numId w:val="7"/>
        </w:numPr>
        <w:spacing w:before="0" w:line="240" w:lineRule="auto"/>
        <w:ind w:right="20"/>
        <w:jc w:val="both"/>
        <w:rPr>
          <w:rStyle w:val="11"/>
          <w:b w:val="0"/>
          <w:i w:val="0"/>
          <w:u w:val="none"/>
          <w:lang w:val="uk-UA"/>
        </w:rPr>
      </w:pPr>
      <w:r w:rsidRPr="00F75E4E">
        <w:rPr>
          <w:rStyle w:val="11"/>
          <w:b w:val="0"/>
          <w:i w:val="0"/>
          <w:u w:val="none"/>
          <w:lang w:val="uk-UA"/>
        </w:rPr>
        <w:t>Навіс паливо-роздавальної колонки.</w:t>
      </w:r>
    </w:p>
    <w:p w:rsidR="00C16497" w:rsidRPr="00F75E4E" w:rsidRDefault="008224F6" w:rsidP="00F71732">
      <w:pPr>
        <w:pStyle w:val="10"/>
        <w:spacing w:before="0" w:line="240" w:lineRule="auto"/>
        <w:ind w:right="20" w:firstLine="284"/>
        <w:jc w:val="both"/>
        <w:rPr>
          <w:rStyle w:val="11"/>
          <w:b w:val="0"/>
          <w:i w:val="0"/>
          <w:u w:val="none"/>
          <w:lang w:val="uk-UA"/>
        </w:rPr>
      </w:pPr>
      <w:r w:rsidRPr="00F75E4E">
        <w:rPr>
          <w:rStyle w:val="11"/>
          <w:b w:val="0"/>
          <w:i w:val="0"/>
          <w:u w:val="none"/>
          <w:lang w:val="uk-UA"/>
        </w:rPr>
        <w:t xml:space="preserve">Доставка пального здійснюватиметься автотранспортом. Злив палива з автоцистерн передбачено крізь герметичні зливні </w:t>
      </w:r>
      <w:proofErr w:type="spellStart"/>
      <w:r w:rsidRPr="00F75E4E">
        <w:rPr>
          <w:rStyle w:val="11"/>
          <w:b w:val="0"/>
          <w:i w:val="0"/>
          <w:u w:val="none"/>
          <w:lang w:val="uk-UA"/>
        </w:rPr>
        <w:t>швидкороз’ємні</w:t>
      </w:r>
      <w:proofErr w:type="spellEnd"/>
      <w:r w:rsidRPr="00F75E4E">
        <w:rPr>
          <w:rStyle w:val="11"/>
          <w:b w:val="0"/>
          <w:i w:val="0"/>
          <w:u w:val="none"/>
          <w:lang w:val="uk-UA"/>
        </w:rPr>
        <w:t xml:space="preserve"> муфти та спеціальні фільтри, які запобігають попаданню механічних </w:t>
      </w:r>
      <w:r w:rsidR="00A30199">
        <w:rPr>
          <w:rStyle w:val="11"/>
          <w:b w:val="0"/>
          <w:i w:val="0"/>
          <w:u w:val="none"/>
          <w:lang w:val="uk-UA"/>
        </w:rPr>
        <w:t>домішок</w:t>
      </w:r>
      <w:r w:rsidRPr="00F75E4E">
        <w:rPr>
          <w:rStyle w:val="11"/>
          <w:b w:val="0"/>
          <w:i w:val="0"/>
          <w:u w:val="none"/>
          <w:lang w:val="uk-UA"/>
        </w:rPr>
        <w:t xml:space="preserve"> в резервуари.</w:t>
      </w:r>
    </w:p>
    <w:p w:rsidR="00F71732" w:rsidRPr="00F75E4E" w:rsidRDefault="00F71732" w:rsidP="00F71732">
      <w:pPr>
        <w:pStyle w:val="10"/>
        <w:spacing w:before="0" w:line="240" w:lineRule="auto"/>
        <w:ind w:right="20" w:firstLine="284"/>
        <w:jc w:val="both"/>
        <w:rPr>
          <w:rStyle w:val="11"/>
          <w:b w:val="0"/>
          <w:i w:val="0"/>
          <w:u w:val="none"/>
          <w:lang w:val="uk-UA"/>
        </w:rPr>
      </w:pPr>
      <w:r w:rsidRPr="00F75E4E">
        <w:rPr>
          <w:rStyle w:val="11"/>
          <w:b w:val="0"/>
          <w:i w:val="0"/>
          <w:u w:val="none"/>
          <w:lang w:val="uk-UA"/>
        </w:rPr>
        <w:t xml:space="preserve">Водопостачання об’єкту </w:t>
      </w:r>
      <w:r w:rsidR="00C71FB4" w:rsidRPr="00F75E4E">
        <w:rPr>
          <w:rStyle w:val="11"/>
          <w:b w:val="0"/>
          <w:i w:val="0"/>
          <w:u w:val="none"/>
          <w:lang w:val="uk-UA"/>
        </w:rPr>
        <w:t xml:space="preserve">не </w:t>
      </w:r>
      <w:r w:rsidR="00A30199">
        <w:rPr>
          <w:rStyle w:val="11"/>
          <w:b w:val="0"/>
          <w:i w:val="0"/>
          <w:u w:val="none"/>
          <w:lang w:val="uk-UA"/>
        </w:rPr>
        <w:t xml:space="preserve">потребує, не </w:t>
      </w:r>
      <w:r w:rsidRPr="00F75E4E">
        <w:rPr>
          <w:rStyle w:val="11"/>
          <w:b w:val="0"/>
          <w:i w:val="0"/>
          <w:u w:val="none"/>
          <w:lang w:val="uk-UA"/>
        </w:rPr>
        <w:t>передбачається</w:t>
      </w:r>
      <w:r w:rsidR="00BC7029" w:rsidRPr="00F75E4E">
        <w:rPr>
          <w:rStyle w:val="11"/>
          <w:b w:val="0"/>
          <w:i w:val="0"/>
          <w:u w:val="none"/>
          <w:lang w:val="uk-UA"/>
        </w:rPr>
        <w:t>.</w:t>
      </w:r>
    </w:p>
    <w:p w:rsidR="00BC7029" w:rsidRPr="00F75E4E" w:rsidRDefault="00BC7029" w:rsidP="00BC7029">
      <w:pPr>
        <w:pStyle w:val="10"/>
        <w:spacing w:before="0" w:line="240" w:lineRule="auto"/>
        <w:ind w:right="20" w:firstLine="284"/>
        <w:jc w:val="both"/>
        <w:rPr>
          <w:rStyle w:val="11"/>
          <w:b w:val="0"/>
          <w:i w:val="0"/>
          <w:u w:val="none"/>
          <w:lang w:val="uk-UA"/>
        </w:rPr>
      </w:pPr>
      <w:r w:rsidRPr="00F75E4E">
        <w:rPr>
          <w:rStyle w:val="11"/>
          <w:b w:val="0"/>
          <w:i w:val="0"/>
          <w:u w:val="none"/>
          <w:lang w:val="uk-UA"/>
        </w:rPr>
        <w:t xml:space="preserve">Загальна кількість робочих місць на об’єкті – </w:t>
      </w:r>
      <w:r w:rsidR="00242E02">
        <w:rPr>
          <w:rStyle w:val="11"/>
          <w:b w:val="0"/>
          <w:i w:val="0"/>
          <w:u w:val="none"/>
          <w:lang w:val="uk-UA"/>
        </w:rPr>
        <w:t>1</w:t>
      </w:r>
      <w:r w:rsidRPr="00F75E4E">
        <w:rPr>
          <w:rStyle w:val="11"/>
          <w:b w:val="0"/>
          <w:i w:val="0"/>
          <w:u w:val="none"/>
          <w:lang w:val="uk-UA"/>
        </w:rPr>
        <w:t xml:space="preserve">, з них новоутворених – </w:t>
      </w:r>
      <w:r w:rsidR="00242E02">
        <w:rPr>
          <w:rStyle w:val="11"/>
          <w:b w:val="0"/>
          <w:i w:val="0"/>
          <w:u w:val="none"/>
          <w:lang w:val="uk-UA"/>
        </w:rPr>
        <w:t>1</w:t>
      </w:r>
      <w:r w:rsidRPr="00F75E4E">
        <w:rPr>
          <w:rStyle w:val="11"/>
          <w:b w:val="0"/>
          <w:i w:val="0"/>
          <w:u w:val="none"/>
          <w:lang w:val="uk-UA"/>
        </w:rPr>
        <w:t>.</w:t>
      </w:r>
    </w:p>
    <w:p w:rsidR="00BC7029" w:rsidRPr="00F75E4E" w:rsidRDefault="00BC7029" w:rsidP="00BC7029">
      <w:pPr>
        <w:pStyle w:val="10"/>
        <w:spacing w:before="0" w:line="240" w:lineRule="auto"/>
        <w:ind w:right="20" w:firstLine="284"/>
        <w:jc w:val="both"/>
        <w:rPr>
          <w:rStyle w:val="11"/>
          <w:b w:val="0"/>
          <w:i w:val="0"/>
          <w:u w:val="none"/>
          <w:lang w:val="uk-UA"/>
        </w:rPr>
      </w:pPr>
      <w:r w:rsidRPr="00F75E4E">
        <w:rPr>
          <w:rStyle w:val="11"/>
          <w:b w:val="0"/>
          <w:i w:val="0"/>
          <w:u w:val="none"/>
          <w:lang w:val="uk-UA"/>
        </w:rPr>
        <w:t>Загальна площа</w:t>
      </w:r>
      <w:r w:rsidR="00242E02">
        <w:rPr>
          <w:rStyle w:val="11"/>
          <w:b w:val="0"/>
          <w:i w:val="0"/>
          <w:u w:val="none"/>
          <w:lang w:val="uk-UA"/>
        </w:rPr>
        <w:t xml:space="preserve"> забудови</w:t>
      </w:r>
      <w:r w:rsidRPr="00F75E4E">
        <w:rPr>
          <w:rStyle w:val="11"/>
          <w:b w:val="0"/>
          <w:i w:val="0"/>
          <w:u w:val="none"/>
          <w:lang w:val="uk-UA"/>
        </w:rPr>
        <w:t xml:space="preserve"> </w:t>
      </w:r>
      <w:r w:rsidR="00C71FB4" w:rsidRPr="00F75E4E">
        <w:rPr>
          <w:rStyle w:val="11"/>
          <w:b w:val="0"/>
          <w:i w:val="0"/>
          <w:u w:val="none"/>
          <w:lang w:val="uk-UA"/>
        </w:rPr>
        <w:t>видаткового складу ПММ</w:t>
      </w:r>
      <w:r w:rsidRPr="00F75E4E">
        <w:rPr>
          <w:rStyle w:val="11"/>
          <w:b w:val="0"/>
          <w:i w:val="0"/>
          <w:u w:val="none"/>
          <w:lang w:val="uk-UA"/>
        </w:rPr>
        <w:t xml:space="preserve"> </w:t>
      </w:r>
      <w:r w:rsidRPr="00242E02">
        <w:rPr>
          <w:rStyle w:val="11"/>
          <w:b w:val="0"/>
          <w:i w:val="0"/>
          <w:u w:val="none"/>
          <w:lang w:val="uk-UA"/>
        </w:rPr>
        <w:t xml:space="preserve">становить </w:t>
      </w:r>
      <w:r w:rsidR="00242E02" w:rsidRPr="00242E02">
        <w:rPr>
          <w:rStyle w:val="11"/>
          <w:b w:val="0"/>
          <w:i w:val="0"/>
          <w:u w:val="none"/>
          <w:lang w:val="uk-UA"/>
        </w:rPr>
        <w:t>35,0</w:t>
      </w:r>
      <w:r w:rsidRPr="00242E02">
        <w:rPr>
          <w:rStyle w:val="11"/>
          <w:b w:val="0"/>
          <w:i w:val="0"/>
          <w:u w:val="none"/>
          <w:lang w:val="uk-UA"/>
        </w:rPr>
        <w:t xml:space="preserve"> м</w:t>
      </w:r>
      <w:r w:rsidRPr="00242E02">
        <w:rPr>
          <w:rStyle w:val="11"/>
          <w:b w:val="0"/>
          <w:i w:val="0"/>
          <w:u w:val="none"/>
          <w:vertAlign w:val="superscript"/>
          <w:lang w:val="uk-UA"/>
        </w:rPr>
        <w:t>2</w:t>
      </w:r>
      <w:r w:rsidRPr="00242E02">
        <w:rPr>
          <w:rStyle w:val="11"/>
          <w:b w:val="0"/>
          <w:i w:val="0"/>
          <w:u w:val="none"/>
          <w:lang w:val="uk-UA"/>
        </w:rPr>
        <w:t>.</w:t>
      </w:r>
    </w:p>
    <w:p w:rsidR="00F71732" w:rsidRPr="00F75E4E" w:rsidRDefault="00F71732" w:rsidP="00BC7029">
      <w:pPr>
        <w:pStyle w:val="10"/>
        <w:spacing w:before="0" w:line="240" w:lineRule="auto"/>
        <w:ind w:right="20" w:firstLine="284"/>
        <w:jc w:val="both"/>
        <w:rPr>
          <w:rStyle w:val="11"/>
          <w:b w:val="0"/>
          <w:i w:val="0"/>
          <w:u w:val="none"/>
          <w:lang w:val="uk-UA"/>
        </w:rPr>
      </w:pPr>
    </w:p>
    <w:p w:rsidR="006536A0" w:rsidRPr="00F75E4E" w:rsidRDefault="00945345" w:rsidP="00945345">
      <w:pPr>
        <w:pStyle w:val="40"/>
        <w:numPr>
          <w:ilvl w:val="0"/>
          <w:numId w:val="1"/>
        </w:numPr>
        <w:shd w:val="clear" w:color="auto" w:fill="auto"/>
        <w:tabs>
          <w:tab w:val="left" w:pos="315"/>
        </w:tabs>
        <w:spacing w:before="0" w:after="0"/>
        <w:ind w:left="426" w:right="20" w:firstLine="0"/>
        <w:rPr>
          <w:b/>
          <w:lang w:val="uk-UA"/>
        </w:rPr>
      </w:pPr>
      <w:r w:rsidRPr="00F75E4E">
        <w:rPr>
          <w:b/>
          <w:lang w:val="uk-UA"/>
        </w:rPr>
        <w:t>Екологічні та інші обмеження планованої діяльності за альтернативами:</w:t>
      </w:r>
    </w:p>
    <w:p w:rsidR="006536A0" w:rsidRPr="00F75E4E" w:rsidRDefault="00945345">
      <w:pPr>
        <w:pStyle w:val="40"/>
        <w:shd w:val="clear" w:color="auto" w:fill="auto"/>
        <w:spacing w:before="0" w:after="0"/>
        <w:ind w:firstLine="326"/>
        <w:rPr>
          <w:i/>
          <w:lang w:val="uk-UA"/>
        </w:rPr>
      </w:pPr>
      <w:r w:rsidRPr="00F75E4E">
        <w:rPr>
          <w:i/>
          <w:lang w:val="uk-UA"/>
        </w:rPr>
        <w:t>щодо технічної альтернативи 1:</w:t>
      </w:r>
    </w:p>
    <w:p w:rsidR="006536A0" w:rsidRPr="00F75E4E" w:rsidRDefault="00945345">
      <w:pPr>
        <w:pStyle w:val="10"/>
        <w:spacing w:before="0" w:line="240" w:lineRule="auto"/>
        <w:ind w:right="40" w:firstLine="326"/>
        <w:jc w:val="both"/>
        <w:rPr>
          <w:b w:val="0"/>
          <w:i w:val="0"/>
          <w:lang w:val="uk-UA"/>
        </w:rPr>
      </w:pPr>
      <w:r w:rsidRPr="00F75E4E">
        <w:rPr>
          <w:b w:val="0"/>
          <w:i w:val="0"/>
          <w:lang w:val="uk-UA"/>
        </w:rPr>
        <w:t>Підприємство відноситься до об’єктів, для яких екологічні, санітарно – епідеміологічні, протипожежні та інші обмеження приведені в діючих державних екологічних нормативних документах, будівельних, санітарних і протипожежних нормах.</w:t>
      </w:r>
    </w:p>
    <w:p w:rsidR="006536A0" w:rsidRPr="00F75E4E" w:rsidRDefault="00945345">
      <w:pPr>
        <w:pStyle w:val="10"/>
        <w:spacing w:before="0" w:line="240" w:lineRule="auto"/>
        <w:ind w:right="40" w:firstLine="326"/>
        <w:jc w:val="both"/>
        <w:rPr>
          <w:b w:val="0"/>
          <w:i w:val="0"/>
          <w:lang w:val="uk-UA"/>
        </w:rPr>
      </w:pPr>
      <w:r w:rsidRPr="00F75E4E">
        <w:rPr>
          <w:b w:val="0"/>
          <w:i w:val="0"/>
          <w:lang w:val="uk-UA"/>
        </w:rPr>
        <w:t>Екологічні обмеження:</w:t>
      </w:r>
    </w:p>
    <w:p w:rsidR="006536A0" w:rsidRPr="00F75E4E" w:rsidRDefault="00945345">
      <w:pPr>
        <w:pStyle w:val="10"/>
        <w:numPr>
          <w:ilvl w:val="0"/>
          <w:numId w:val="3"/>
        </w:numPr>
        <w:spacing w:before="0" w:line="240" w:lineRule="auto"/>
        <w:ind w:right="40"/>
        <w:jc w:val="both"/>
        <w:rPr>
          <w:b w:val="0"/>
          <w:i w:val="0"/>
          <w:lang w:val="uk-UA"/>
        </w:rPr>
      </w:pPr>
      <w:r w:rsidRPr="00F75E4E">
        <w:rPr>
          <w:b w:val="0"/>
          <w:i w:val="0"/>
          <w:lang w:val="uk-UA"/>
        </w:rPr>
        <w:t>при експлуатації об’єкта дотримуватись нормативів чинного природо-охоронного законодавства;</w:t>
      </w:r>
    </w:p>
    <w:p w:rsidR="006536A0" w:rsidRPr="00F75E4E" w:rsidRDefault="00945345">
      <w:pPr>
        <w:pStyle w:val="10"/>
        <w:numPr>
          <w:ilvl w:val="0"/>
          <w:numId w:val="3"/>
        </w:numPr>
        <w:spacing w:before="0" w:line="240" w:lineRule="auto"/>
        <w:ind w:right="40"/>
        <w:jc w:val="both"/>
        <w:rPr>
          <w:b w:val="0"/>
          <w:i w:val="0"/>
          <w:lang w:val="uk-UA"/>
        </w:rPr>
      </w:pPr>
      <w:r w:rsidRPr="00F75E4E">
        <w:rPr>
          <w:b w:val="0"/>
          <w:i w:val="0"/>
          <w:lang w:val="uk-UA"/>
        </w:rPr>
        <w:t>викиди від стаціонарних джерел викидів повинні здійснюватися при наявності Дозволу на викиди забруднюючих речовин в атмосферне повітря (у відповідності з його умовами) та не перевищувати граничнодопустимих нормативів;</w:t>
      </w:r>
    </w:p>
    <w:p w:rsidR="006536A0" w:rsidRPr="00F75E4E" w:rsidRDefault="00945345">
      <w:pPr>
        <w:pStyle w:val="10"/>
        <w:numPr>
          <w:ilvl w:val="0"/>
          <w:numId w:val="3"/>
        </w:numPr>
        <w:spacing w:before="0" w:line="240" w:lineRule="auto"/>
        <w:ind w:right="40"/>
        <w:jc w:val="both"/>
        <w:rPr>
          <w:b w:val="0"/>
          <w:i w:val="0"/>
          <w:lang w:val="uk-UA"/>
        </w:rPr>
      </w:pPr>
      <w:r w:rsidRPr="00F75E4E">
        <w:rPr>
          <w:b w:val="0"/>
          <w:i w:val="0"/>
          <w:lang w:val="uk-UA"/>
        </w:rPr>
        <w:t>відходи, що утворюються на підприємстві в процесі виробничої діяльності, повинні передаватись іншим організаціям, згідно попередньо укладених договорів, для подальшого зберігання, оброблення, утилізації, знешкодження, захоронення, видалення;</w:t>
      </w:r>
    </w:p>
    <w:p w:rsidR="006536A0" w:rsidRPr="00F75E4E" w:rsidRDefault="00945345">
      <w:pPr>
        <w:pStyle w:val="10"/>
        <w:numPr>
          <w:ilvl w:val="0"/>
          <w:numId w:val="3"/>
        </w:numPr>
        <w:spacing w:before="0" w:line="240" w:lineRule="auto"/>
        <w:ind w:right="40"/>
        <w:jc w:val="both"/>
        <w:rPr>
          <w:b w:val="0"/>
          <w:i w:val="0"/>
          <w:lang w:val="uk-UA"/>
        </w:rPr>
      </w:pPr>
      <w:r w:rsidRPr="00F75E4E">
        <w:rPr>
          <w:b w:val="0"/>
          <w:i w:val="0"/>
          <w:lang w:val="uk-UA"/>
        </w:rPr>
        <w:t>виконання вимог щодо раціонального використання природних ресурсів.</w:t>
      </w:r>
    </w:p>
    <w:p w:rsidR="006536A0" w:rsidRPr="00F75E4E" w:rsidRDefault="00945345">
      <w:pPr>
        <w:pStyle w:val="10"/>
        <w:spacing w:before="0" w:line="240" w:lineRule="auto"/>
        <w:ind w:right="40" w:firstLine="326"/>
        <w:jc w:val="both"/>
        <w:rPr>
          <w:b w:val="0"/>
          <w:i w:val="0"/>
          <w:lang w:val="uk-UA"/>
        </w:rPr>
      </w:pPr>
      <w:r w:rsidRPr="00F75E4E">
        <w:rPr>
          <w:b w:val="0"/>
          <w:i w:val="0"/>
          <w:lang w:val="uk-UA"/>
        </w:rPr>
        <w:t>Санітарно-гігієнічні обмеження:</w:t>
      </w:r>
    </w:p>
    <w:p w:rsidR="006536A0" w:rsidRPr="00F75E4E" w:rsidRDefault="00945345">
      <w:pPr>
        <w:pStyle w:val="10"/>
        <w:numPr>
          <w:ilvl w:val="0"/>
          <w:numId w:val="4"/>
        </w:numPr>
        <w:spacing w:before="0" w:line="240" w:lineRule="auto"/>
        <w:ind w:right="40"/>
        <w:jc w:val="both"/>
        <w:rPr>
          <w:b w:val="0"/>
          <w:i w:val="0"/>
          <w:lang w:val="uk-UA"/>
        </w:rPr>
      </w:pPr>
      <w:r w:rsidRPr="00F75E4E">
        <w:rPr>
          <w:b w:val="0"/>
          <w:i w:val="0"/>
          <w:lang w:val="uk-UA"/>
        </w:rPr>
        <w:t>експлуатацію об’єкта здійснювати згідно з чинними нормативними санітарно-гігієнічними нормами та правилами;</w:t>
      </w:r>
    </w:p>
    <w:p w:rsidR="006536A0" w:rsidRPr="00F75E4E" w:rsidRDefault="00945345">
      <w:pPr>
        <w:pStyle w:val="10"/>
        <w:numPr>
          <w:ilvl w:val="0"/>
          <w:numId w:val="4"/>
        </w:numPr>
        <w:spacing w:before="0" w:line="240" w:lineRule="auto"/>
        <w:ind w:right="40"/>
        <w:jc w:val="both"/>
        <w:rPr>
          <w:b w:val="0"/>
          <w:i w:val="0"/>
          <w:lang w:val="uk-UA"/>
        </w:rPr>
      </w:pPr>
      <w:r w:rsidRPr="00F75E4E">
        <w:rPr>
          <w:b w:val="0"/>
          <w:i w:val="0"/>
          <w:lang w:val="uk-UA"/>
        </w:rPr>
        <w:lastRenderedPageBreak/>
        <w:t>дотримання вимог до організації санітарно-захисної зони відповідно до Державних санітарних правил планування та забудови населених пунктів (ДСП 173-96);</w:t>
      </w:r>
    </w:p>
    <w:p w:rsidR="006536A0" w:rsidRPr="00F75E4E" w:rsidRDefault="00945345">
      <w:pPr>
        <w:pStyle w:val="10"/>
        <w:numPr>
          <w:ilvl w:val="0"/>
          <w:numId w:val="4"/>
        </w:numPr>
        <w:spacing w:before="0" w:line="240" w:lineRule="auto"/>
        <w:ind w:right="40"/>
        <w:jc w:val="both"/>
        <w:rPr>
          <w:b w:val="0"/>
          <w:i w:val="0"/>
          <w:lang w:val="uk-UA"/>
        </w:rPr>
      </w:pPr>
      <w:r w:rsidRPr="00F75E4E">
        <w:rPr>
          <w:b w:val="0"/>
          <w:i w:val="0"/>
          <w:lang w:val="uk-UA"/>
        </w:rPr>
        <w:t>рівень акустичного забруднення не повинен перевищувати нормативів шумового забруднення та вібрації на межі встановленої СЗЗ.</w:t>
      </w:r>
    </w:p>
    <w:p w:rsidR="006536A0" w:rsidRPr="00F75E4E" w:rsidRDefault="00945345">
      <w:pPr>
        <w:pStyle w:val="10"/>
        <w:spacing w:before="0" w:line="240" w:lineRule="auto"/>
        <w:ind w:right="40" w:firstLine="326"/>
        <w:jc w:val="both"/>
        <w:rPr>
          <w:b w:val="0"/>
          <w:i w:val="0"/>
          <w:lang w:val="uk-UA"/>
        </w:rPr>
      </w:pPr>
      <w:r w:rsidRPr="00F75E4E">
        <w:rPr>
          <w:b w:val="0"/>
          <w:i w:val="0"/>
          <w:lang w:val="uk-UA"/>
        </w:rPr>
        <w:t>Інші обмеження:</w:t>
      </w:r>
    </w:p>
    <w:p w:rsidR="006536A0" w:rsidRPr="00F75E4E" w:rsidRDefault="00945345">
      <w:pPr>
        <w:pStyle w:val="10"/>
        <w:numPr>
          <w:ilvl w:val="0"/>
          <w:numId w:val="5"/>
        </w:numPr>
        <w:spacing w:before="0" w:line="240" w:lineRule="auto"/>
        <w:ind w:right="40"/>
        <w:jc w:val="both"/>
        <w:rPr>
          <w:b w:val="0"/>
          <w:i w:val="0"/>
          <w:lang w:val="uk-UA"/>
        </w:rPr>
      </w:pPr>
      <w:r w:rsidRPr="00F75E4E">
        <w:rPr>
          <w:b w:val="0"/>
          <w:i w:val="0"/>
          <w:lang w:val="uk-UA"/>
        </w:rPr>
        <w:t>дотримання правил пожежної безпеки.</w:t>
      </w:r>
    </w:p>
    <w:p w:rsidR="006536A0" w:rsidRPr="00F75E4E" w:rsidRDefault="00EC6252">
      <w:pPr>
        <w:pStyle w:val="10"/>
        <w:spacing w:before="0" w:line="240" w:lineRule="auto"/>
        <w:ind w:right="40" w:firstLine="326"/>
        <w:jc w:val="both"/>
        <w:rPr>
          <w:b w:val="0"/>
          <w:i w:val="0"/>
          <w:lang w:val="uk-UA"/>
        </w:rPr>
      </w:pPr>
      <w:r>
        <w:rPr>
          <w:b w:val="0"/>
          <w:i w:val="0"/>
          <w:lang w:val="uk-UA"/>
        </w:rPr>
        <w:t>Суб’єкт господарювання</w:t>
      </w:r>
      <w:bookmarkStart w:id="1" w:name="_GoBack"/>
      <w:bookmarkEnd w:id="1"/>
      <w:r w:rsidR="00945345" w:rsidRPr="00F75E4E">
        <w:rPr>
          <w:b w:val="0"/>
          <w:i w:val="0"/>
          <w:lang w:val="uk-UA"/>
        </w:rPr>
        <w:t xml:space="preserve"> бере на себе зобов’язання виконувати всі умови щодо експлуатації об’єкту діяльності, а також ресурсозберігаючі, охоронні захисні та інші заходи щодо умов безпечної експлуатації обладнання, дотримання вимог природоохоронного та санітарного законодавства. </w:t>
      </w:r>
    </w:p>
    <w:p w:rsidR="006536A0" w:rsidRPr="00F75E4E" w:rsidRDefault="006536A0">
      <w:pPr>
        <w:pStyle w:val="40"/>
        <w:shd w:val="clear" w:color="auto" w:fill="auto"/>
        <w:spacing w:before="0" w:after="0"/>
        <w:ind w:right="2340" w:firstLine="0"/>
        <w:jc w:val="left"/>
        <w:rPr>
          <w:sz w:val="16"/>
          <w:szCs w:val="16"/>
          <w:highlight w:val="yellow"/>
          <w:lang w:val="uk-UA"/>
        </w:rPr>
      </w:pPr>
    </w:p>
    <w:p w:rsidR="006536A0" w:rsidRPr="00F75E4E" w:rsidRDefault="00945345">
      <w:pPr>
        <w:pStyle w:val="40"/>
        <w:shd w:val="clear" w:color="auto" w:fill="auto"/>
        <w:spacing w:before="0" w:after="0"/>
        <w:ind w:right="2340" w:firstLine="326"/>
        <w:jc w:val="left"/>
        <w:rPr>
          <w:i/>
          <w:lang w:val="uk-UA"/>
        </w:rPr>
      </w:pPr>
      <w:r w:rsidRPr="00F75E4E">
        <w:rPr>
          <w:i/>
          <w:lang w:val="uk-UA"/>
        </w:rPr>
        <w:t>щодо технічної альтернативи 2:</w:t>
      </w:r>
    </w:p>
    <w:p w:rsidR="006536A0" w:rsidRPr="00F75E4E" w:rsidRDefault="00945345">
      <w:pPr>
        <w:pStyle w:val="40"/>
        <w:shd w:val="clear" w:color="auto" w:fill="auto"/>
        <w:spacing w:before="0" w:after="0"/>
        <w:ind w:firstLine="323"/>
        <w:rPr>
          <w:lang w:val="uk-UA"/>
        </w:rPr>
      </w:pPr>
      <w:r w:rsidRPr="00F75E4E">
        <w:rPr>
          <w:bCs/>
          <w:iCs/>
          <w:lang w:val="uk-UA"/>
        </w:rPr>
        <w:t>Екологічні та інші обмеження планової діяльності технічної альтернативи 2 аналогічні з технічною альтернативою 1</w:t>
      </w:r>
      <w:r w:rsidRPr="00F75E4E">
        <w:rPr>
          <w:rStyle w:val="42"/>
          <w:u w:val="none"/>
          <w:lang w:val="uk-UA"/>
        </w:rPr>
        <w:t>.</w:t>
      </w:r>
    </w:p>
    <w:p w:rsidR="006536A0" w:rsidRPr="00F75E4E" w:rsidRDefault="006536A0">
      <w:pPr>
        <w:pStyle w:val="40"/>
        <w:shd w:val="clear" w:color="auto" w:fill="auto"/>
        <w:spacing w:before="0" w:after="0"/>
        <w:ind w:firstLine="326"/>
        <w:rPr>
          <w:sz w:val="16"/>
          <w:szCs w:val="16"/>
          <w:highlight w:val="yellow"/>
          <w:lang w:val="uk-UA"/>
        </w:rPr>
      </w:pPr>
    </w:p>
    <w:p w:rsidR="006536A0" w:rsidRPr="00F75E4E" w:rsidRDefault="00945345">
      <w:pPr>
        <w:pStyle w:val="40"/>
        <w:shd w:val="clear" w:color="auto" w:fill="auto"/>
        <w:spacing w:before="0" w:after="0"/>
        <w:ind w:firstLine="326"/>
        <w:rPr>
          <w:i/>
          <w:lang w:val="uk-UA"/>
        </w:rPr>
      </w:pPr>
      <w:r w:rsidRPr="00F75E4E">
        <w:rPr>
          <w:i/>
          <w:lang w:val="uk-UA"/>
        </w:rPr>
        <w:t>щодо територіальної альтернативи 1:</w:t>
      </w:r>
    </w:p>
    <w:p w:rsidR="003F5535" w:rsidRPr="00242E02" w:rsidRDefault="00507558" w:rsidP="003F5535">
      <w:pPr>
        <w:pStyle w:val="40"/>
        <w:numPr>
          <w:ilvl w:val="0"/>
          <w:numId w:val="9"/>
        </w:numPr>
        <w:spacing w:before="0" w:after="0"/>
        <w:rPr>
          <w:lang w:val="uk-UA"/>
        </w:rPr>
      </w:pPr>
      <w:r w:rsidRPr="00242E02">
        <w:rPr>
          <w:lang w:val="uk-UA"/>
        </w:rPr>
        <w:t xml:space="preserve">розмір санітарно-захисної зони; </w:t>
      </w:r>
    </w:p>
    <w:p w:rsidR="00507558" w:rsidRPr="00F75E4E" w:rsidRDefault="00507558" w:rsidP="003F5535">
      <w:pPr>
        <w:pStyle w:val="40"/>
        <w:numPr>
          <w:ilvl w:val="0"/>
          <w:numId w:val="9"/>
        </w:numPr>
        <w:spacing w:before="0" w:after="0"/>
        <w:rPr>
          <w:lang w:val="uk-UA"/>
        </w:rPr>
      </w:pPr>
      <w:r w:rsidRPr="00F75E4E">
        <w:rPr>
          <w:lang w:val="uk-UA"/>
        </w:rPr>
        <w:t xml:space="preserve">протипожежні розриви між будівлями та спорудами; </w:t>
      </w:r>
    </w:p>
    <w:p w:rsidR="006536A0" w:rsidRPr="00F75E4E" w:rsidRDefault="00945345" w:rsidP="00507558">
      <w:pPr>
        <w:pStyle w:val="40"/>
        <w:shd w:val="clear" w:color="auto" w:fill="auto"/>
        <w:spacing w:before="0" w:after="0"/>
        <w:ind w:firstLine="326"/>
        <w:rPr>
          <w:b/>
          <w:lang w:val="uk-UA"/>
        </w:rPr>
      </w:pPr>
      <w:r w:rsidRPr="00F75E4E">
        <w:rPr>
          <w:lang w:val="uk-UA"/>
        </w:rPr>
        <w:t>Відстань до найближчої житлової забудови повинна відповідати ДСП 173-96 «Про</w:t>
      </w:r>
      <w:r w:rsidRPr="00F75E4E">
        <w:rPr>
          <w:b/>
          <w:lang w:val="uk-UA"/>
        </w:rPr>
        <w:t xml:space="preserve"> </w:t>
      </w:r>
      <w:r w:rsidRPr="00F75E4E">
        <w:rPr>
          <w:lang w:val="uk-UA"/>
        </w:rPr>
        <w:t>затвердження Державних санітарних правил планування та забудови населених</w:t>
      </w:r>
      <w:r w:rsidRPr="00F75E4E">
        <w:rPr>
          <w:b/>
          <w:lang w:val="uk-UA"/>
        </w:rPr>
        <w:t xml:space="preserve"> </w:t>
      </w:r>
      <w:r w:rsidR="00B02592" w:rsidRPr="00F75E4E">
        <w:rPr>
          <w:lang w:val="uk-UA"/>
        </w:rPr>
        <w:t>пунктів». Згідно додатку №6</w:t>
      </w:r>
      <w:r w:rsidRPr="00F75E4E">
        <w:rPr>
          <w:lang w:val="uk-UA"/>
        </w:rPr>
        <w:t xml:space="preserve"> ДСП 173-9</w:t>
      </w:r>
      <w:r w:rsidR="00BC7029" w:rsidRPr="00F75E4E">
        <w:rPr>
          <w:lang w:val="uk-UA"/>
        </w:rPr>
        <w:t xml:space="preserve">6 санітарно-захисна зона для </w:t>
      </w:r>
      <w:r w:rsidR="00B02592" w:rsidRPr="00F75E4E">
        <w:rPr>
          <w:lang w:val="uk-UA"/>
        </w:rPr>
        <w:t>видаткового складу ПММ становить 100</w:t>
      </w:r>
      <w:r w:rsidRPr="00F75E4E">
        <w:rPr>
          <w:lang w:val="uk-UA"/>
        </w:rPr>
        <w:t xml:space="preserve"> м.</w:t>
      </w:r>
    </w:p>
    <w:p w:rsidR="006536A0" w:rsidRPr="00F75E4E" w:rsidRDefault="006536A0">
      <w:pPr>
        <w:pStyle w:val="40"/>
        <w:shd w:val="clear" w:color="auto" w:fill="auto"/>
        <w:spacing w:before="0" w:after="0"/>
        <w:ind w:right="2340" w:firstLine="326"/>
        <w:jc w:val="left"/>
        <w:rPr>
          <w:sz w:val="16"/>
          <w:szCs w:val="16"/>
          <w:highlight w:val="yellow"/>
          <w:lang w:val="uk-UA"/>
        </w:rPr>
      </w:pPr>
    </w:p>
    <w:p w:rsidR="006536A0" w:rsidRPr="00F75E4E" w:rsidRDefault="00945345">
      <w:pPr>
        <w:pStyle w:val="40"/>
        <w:shd w:val="clear" w:color="auto" w:fill="auto"/>
        <w:spacing w:before="0" w:after="0"/>
        <w:ind w:right="2340" w:firstLine="326"/>
        <w:jc w:val="left"/>
        <w:rPr>
          <w:i/>
          <w:lang w:val="uk-UA"/>
        </w:rPr>
      </w:pPr>
      <w:r w:rsidRPr="00F75E4E">
        <w:rPr>
          <w:i/>
          <w:lang w:val="uk-UA"/>
        </w:rPr>
        <w:t xml:space="preserve">щодо територіальної альтернативи 2: </w:t>
      </w:r>
    </w:p>
    <w:p w:rsidR="00D92F84" w:rsidRPr="00F75E4E" w:rsidRDefault="00D92F84" w:rsidP="00D92F84">
      <w:pPr>
        <w:pStyle w:val="40"/>
        <w:shd w:val="clear" w:color="auto" w:fill="auto"/>
        <w:spacing w:before="0" w:after="0"/>
        <w:ind w:right="40" w:firstLine="284"/>
        <w:rPr>
          <w:rStyle w:val="42"/>
          <w:b w:val="0"/>
          <w:i w:val="0"/>
          <w:u w:val="none"/>
          <w:lang w:val="uk-UA"/>
        </w:rPr>
      </w:pPr>
      <w:r w:rsidRPr="00F75E4E">
        <w:rPr>
          <w:rStyle w:val="42"/>
          <w:b w:val="0"/>
          <w:i w:val="0"/>
          <w:u w:val="none"/>
          <w:lang w:val="uk-UA"/>
        </w:rPr>
        <w:t xml:space="preserve">Розгляд територіальної альтернативи 2 є недоцільним, технічне переоснащення під видатковий склад ПММ планується здійснювати на земельній ділянці з існуючою дорожньо-транспортною інфраструктурою, що знаходиться у підприємства. Земельна ділянка за територіальною альтернативою 1 за розташуванням та функціональним призначенням відповідає намірам планованої діяльності, відсутні принципові обмеженні щодо її здійснення. </w:t>
      </w:r>
    </w:p>
    <w:p w:rsidR="006536A0" w:rsidRPr="00F75E4E" w:rsidRDefault="00D92F84" w:rsidP="00D92F84">
      <w:pPr>
        <w:pStyle w:val="40"/>
        <w:shd w:val="clear" w:color="auto" w:fill="auto"/>
        <w:spacing w:before="0" w:after="0"/>
        <w:ind w:right="40" w:firstLine="426"/>
        <w:rPr>
          <w:rStyle w:val="42"/>
          <w:b w:val="0"/>
          <w:i w:val="0"/>
          <w:u w:val="none"/>
          <w:lang w:val="uk-UA"/>
        </w:rPr>
      </w:pPr>
      <w:r w:rsidRPr="00F75E4E">
        <w:rPr>
          <w:rStyle w:val="42"/>
          <w:b w:val="0"/>
          <w:i w:val="0"/>
          <w:u w:val="none"/>
          <w:lang w:val="uk-UA"/>
        </w:rPr>
        <w:t>Будівництво видаткового складу ПММ в іншому місці потребуватиме виділення додаткових земельних ресурсів для влаштування дорожньо-транспортної мережі.</w:t>
      </w:r>
    </w:p>
    <w:p w:rsidR="00BC7029" w:rsidRPr="00F75E4E" w:rsidRDefault="00BC7029">
      <w:pPr>
        <w:pStyle w:val="40"/>
        <w:shd w:val="clear" w:color="auto" w:fill="auto"/>
        <w:spacing w:before="0" w:after="0"/>
        <w:ind w:right="40" w:firstLine="426"/>
        <w:rPr>
          <w:rStyle w:val="42"/>
          <w:b w:val="0"/>
          <w:i w:val="0"/>
          <w:u w:val="none"/>
          <w:lang w:val="uk-UA"/>
        </w:rPr>
      </w:pPr>
    </w:p>
    <w:p w:rsidR="006536A0" w:rsidRPr="00F75E4E" w:rsidRDefault="00945345" w:rsidP="00945345">
      <w:pPr>
        <w:pStyle w:val="40"/>
        <w:numPr>
          <w:ilvl w:val="0"/>
          <w:numId w:val="1"/>
        </w:numPr>
        <w:shd w:val="clear" w:color="auto" w:fill="auto"/>
        <w:tabs>
          <w:tab w:val="left" w:pos="315"/>
        </w:tabs>
        <w:spacing w:before="0" w:after="0"/>
        <w:ind w:left="284" w:right="84" w:firstLine="0"/>
        <w:jc w:val="left"/>
        <w:rPr>
          <w:lang w:val="uk-UA"/>
        </w:rPr>
      </w:pPr>
      <w:r w:rsidRPr="00F75E4E">
        <w:rPr>
          <w:b/>
          <w:lang w:val="uk-UA"/>
        </w:rPr>
        <w:t>Необхідна еколого-інженерна підготовка і захист території за альтернативами:</w:t>
      </w:r>
      <w:r w:rsidRPr="00F75E4E">
        <w:rPr>
          <w:lang w:val="uk-UA"/>
        </w:rPr>
        <w:t xml:space="preserve"> </w:t>
      </w:r>
    </w:p>
    <w:p w:rsidR="006536A0" w:rsidRPr="00F75E4E" w:rsidRDefault="00945345">
      <w:pPr>
        <w:pStyle w:val="40"/>
        <w:shd w:val="clear" w:color="auto" w:fill="auto"/>
        <w:tabs>
          <w:tab w:val="left" w:pos="315"/>
        </w:tabs>
        <w:spacing w:before="0" w:after="0"/>
        <w:ind w:left="326" w:right="84" w:firstLine="0"/>
        <w:jc w:val="left"/>
        <w:rPr>
          <w:i/>
          <w:lang w:val="uk-UA"/>
        </w:rPr>
      </w:pPr>
      <w:r w:rsidRPr="00F75E4E">
        <w:rPr>
          <w:i/>
          <w:lang w:val="uk-UA"/>
        </w:rPr>
        <w:t>щодо технічної альтернативи 1:</w:t>
      </w:r>
    </w:p>
    <w:p w:rsidR="006536A0" w:rsidRPr="00F75E4E" w:rsidRDefault="00945345" w:rsidP="00BC7029">
      <w:pPr>
        <w:pStyle w:val="10"/>
        <w:shd w:val="clear" w:color="auto" w:fill="auto"/>
        <w:spacing w:before="0" w:line="240" w:lineRule="auto"/>
        <w:ind w:right="40" w:firstLine="326"/>
        <w:jc w:val="both"/>
        <w:rPr>
          <w:rStyle w:val="5"/>
          <w:b w:val="0"/>
          <w:i w:val="0"/>
          <w:u w:val="none"/>
          <w:lang w:val="uk-UA"/>
        </w:rPr>
      </w:pPr>
      <w:r w:rsidRPr="000D0067">
        <w:rPr>
          <w:rStyle w:val="5"/>
          <w:b w:val="0"/>
          <w:i w:val="0"/>
          <w:u w:val="none"/>
          <w:lang w:val="uk-UA"/>
        </w:rPr>
        <w:t xml:space="preserve">Проектні рішення в період </w:t>
      </w:r>
      <w:r w:rsidR="004B3AB1">
        <w:rPr>
          <w:rStyle w:val="5"/>
          <w:b w:val="0"/>
          <w:i w:val="0"/>
          <w:u w:val="none"/>
          <w:lang w:val="uk-UA"/>
        </w:rPr>
        <w:t>технічного переоснащення</w:t>
      </w:r>
      <w:r w:rsidRPr="000D0067">
        <w:rPr>
          <w:rStyle w:val="5"/>
          <w:b w:val="0"/>
          <w:i w:val="0"/>
          <w:u w:val="none"/>
          <w:lang w:val="uk-UA"/>
        </w:rPr>
        <w:t xml:space="preserve"> та експлуатації забезпечують раціональне використання </w:t>
      </w:r>
      <w:r w:rsidR="00BC7029" w:rsidRPr="000D0067">
        <w:rPr>
          <w:rStyle w:val="5"/>
          <w:b w:val="0"/>
          <w:i w:val="0"/>
          <w:u w:val="none"/>
          <w:lang w:val="uk-UA"/>
        </w:rPr>
        <w:t>ґрунту</w:t>
      </w:r>
      <w:r w:rsidRPr="000D0067">
        <w:rPr>
          <w:rStyle w:val="5"/>
          <w:b w:val="0"/>
          <w:i w:val="0"/>
          <w:u w:val="none"/>
          <w:lang w:val="uk-UA"/>
        </w:rPr>
        <w:t xml:space="preserve">, передбачають заходи протидії підтопленню (вертикальне планування території з відведенням поверхневих вод), просіданню (влаштування під спорудами екранів із ущільненого </w:t>
      </w:r>
      <w:r w:rsidR="00BC7029" w:rsidRPr="000D0067">
        <w:rPr>
          <w:rStyle w:val="5"/>
          <w:b w:val="0"/>
          <w:i w:val="0"/>
          <w:u w:val="none"/>
          <w:lang w:val="uk-UA"/>
        </w:rPr>
        <w:t>ґрунту</w:t>
      </w:r>
      <w:r w:rsidRPr="000D0067">
        <w:rPr>
          <w:rStyle w:val="5"/>
          <w:b w:val="0"/>
          <w:i w:val="0"/>
          <w:u w:val="none"/>
          <w:lang w:val="uk-UA"/>
        </w:rPr>
        <w:t>, якісне ущільнення зворотної засипки пазух котлованів і траншей), активізації інших екзогенних процесів, а також охоронні, відновлювальні та компенсаційні заходи (розміщення газонів та зелених насаджень із наданням необхідних уклонів озелененої поверхні для забезпечення стікання води).</w:t>
      </w:r>
      <w:r w:rsidRPr="00F75E4E">
        <w:rPr>
          <w:rStyle w:val="5"/>
          <w:b w:val="0"/>
          <w:i w:val="0"/>
          <w:u w:val="none"/>
          <w:lang w:val="uk-UA"/>
        </w:rPr>
        <w:t xml:space="preserve"> </w:t>
      </w:r>
    </w:p>
    <w:p w:rsidR="006536A0" w:rsidRPr="00F75E4E" w:rsidRDefault="006536A0">
      <w:pPr>
        <w:pStyle w:val="10"/>
        <w:shd w:val="clear" w:color="auto" w:fill="auto"/>
        <w:spacing w:before="0" w:line="240" w:lineRule="auto"/>
        <w:ind w:right="40" w:firstLine="326"/>
        <w:jc w:val="both"/>
        <w:rPr>
          <w:rStyle w:val="5"/>
          <w:highlight w:val="yellow"/>
          <w:u w:val="none"/>
          <w:lang w:val="uk-UA"/>
        </w:rPr>
      </w:pPr>
    </w:p>
    <w:p w:rsidR="006536A0" w:rsidRPr="00F75E4E" w:rsidRDefault="00945345">
      <w:pPr>
        <w:pStyle w:val="40"/>
        <w:shd w:val="clear" w:color="auto" w:fill="auto"/>
        <w:spacing w:before="0" w:after="0"/>
        <w:ind w:firstLine="326"/>
        <w:rPr>
          <w:i/>
          <w:lang w:val="uk-UA"/>
        </w:rPr>
      </w:pPr>
      <w:r w:rsidRPr="00F75E4E">
        <w:rPr>
          <w:i/>
          <w:lang w:val="uk-UA"/>
        </w:rPr>
        <w:t>щодо технічної альтернативи 2:</w:t>
      </w:r>
    </w:p>
    <w:p w:rsidR="006536A0" w:rsidRPr="00F75E4E" w:rsidRDefault="00945345">
      <w:pPr>
        <w:pStyle w:val="40"/>
        <w:shd w:val="clear" w:color="auto" w:fill="auto"/>
        <w:spacing w:before="0" w:after="0"/>
        <w:ind w:firstLine="326"/>
        <w:rPr>
          <w:lang w:val="uk-UA"/>
        </w:rPr>
      </w:pPr>
      <w:r w:rsidRPr="00F75E4E">
        <w:rPr>
          <w:lang w:val="uk-UA"/>
        </w:rPr>
        <w:t>Необхідна еколого-інженерна підготовка і захист території технічної альтернативи 2 аналогічні з технічною альтернативою 1</w:t>
      </w:r>
      <w:r w:rsidRPr="00F75E4E">
        <w:rPr>
          <w:b/>
          <w:bCs/>
          <w:i/>
          <w:iCs/>
          <w:lang w:val="uk-UA"/>
        </w:rPr>
        <w:t>.</w:t>
      </w:r>
    </w:p>
    <w:p w:rsidR="006536A0" w:rsidRPr="00F75E4E" w:rsidRDefault="006536A0">
      <w:pPr>
        <w:pStyle w:val="10"/>
        <w:shd w:val="clear" w:color="auto" w:fill="auto"/>
        <w:spacing w:before="0" w:line="240" w:lineRule="auto"/>
        <w:ind w:firstLine="326"/>
        <w:jc w:val="both"/>
        <w:rPr>
          <w:highlight w:val="yellow"/>
          <w:lang w:val="uk-UA"/>
        </w:rPr>
      </w:pPr>
    </w:p>
    <w:p w:rsidR="006536A0" w:rsidRPr="00F75E4E" w:rsidRDefault="00945345">
      <w:pPr>
        <w:pStyle w:val="40"/>
        <w:shd w:val="clear" w:color="auto" w:fill="auto"/>
        <w:spacing w:before="0" w:after="0"/>
        <w:ind w:firstLine="326"/>
        <w:rPr>
          <w:i/>
          <w:lang w:val="uk-UA"/>
        </w:rPr>
      </w:pPr>
      <w:r w:rsidRPr="00F75E4E">
        <w:rPr>
          <w:i/>
          <w:lang w:val="uk-UA"/>
        </w:rPr>
        <w:t>щодо територіальної альтернативи 1:</w:t>
      </w:r>
    </w:p>
    <w:p w:rsidR="006536A0" w:rsidRPr="00F75E4E" w:rsidRDefault="00945345">
      <w:pPr>
        <w:pStyle w:val="40"/>
        <w:shd w:val="clear" w:color="auto" w:fill="auto"/>
        <w:spacing w:before="0" w:after="0"/>
        <w:ind w:firstLine="326"/>
        <w:rPr>
          <w:rStyle w:val="5"/>
          <w:u w:val="none"/>
          <w:lang w:val="uk-UA"/>
        </w:rPr>
      </w:pPr>
      <w:r w:rsidRPr="00F75E4E">
        <w:rPr>
          <w:lang w:val="uk-UA"/>
        </w:rPr>
        <w:t xml:space="preserve">- </w:t>
      </w:r>
      <w:r w:rsidRPr="00F75E4E">
        <w:rPr>
          <w:rStyle w:val="5"/>
          <w:u w:val="none"/>
          <w:lang w:val="uk-UA"/>
        </w:rPr>
        <w:t xml:space="preserve">інженерно-геологічні та геодезичні вишукування на майданчику </w:t>
      </w:r>
      <w:r w:rsidR="0065018F">
        <w:rPr>
          <w:rStyle w:val="5"/>
          <w:u w:val="none"/>
          <w:lang w:val="uk-UA"/>
        </w:rPr>
        <w:t>технічного переоснащення</w:t>
      </w:r>
      <w:r w:rsidRPr="00F75E4E">
        <w:rPr>
          <w:rStyle w:val="5"/>
          <w:u w:val="none"/>
          <w:lang w:val="uk-UA"/>
        </w:rPr>
        <w:t>;</w:t>
      </w:r>
    </w:p>
    <w:p w:rsidR="006536A0" w:rsidRPr="00F75E4E" w:rsidRDefault="00945345" w:rsidP="001356B0">
      <w:pPr>
        <w:pStyle w:val="40"/>
        <w:shd w:val="clear" w:color="auto" w:fill="auto"/>
        <w:spacing w:before="0" w:after="0"/>
        <w:ind w:firstLine="326"/>
        <w:rPr>
          <w:rStyle w:val="5"/>
          <w:u w:val="none"/>
          <w:lang w:val="uk-UA"/>
        </w:rPr>
      </w:pPr>
      <w:r w:rsidRPr="00F75E4E">
        <w:rPr>
          <w:rStyle w:val="5"/>
          <w:u w:val="none"/>
          <w:lang w:val="uk-UA"/>
        </w:rPr>
        <w:t xml:space="preserve">- організація </w:t>
      </w:r>
      <w:r w:rsidR="001356B0">
        <w:rPr>
          <w:rStyle w:val="5"/>
          <w:u w:val="none"/>
          <w:lang w:val="uk-UA"/>
        </w:rPr>
        <w:t>відведення дощових та талих вод</w:t>
      </w:r>
      <w:r w:rsidRPr="00F75E4E">
        <w:rPr>
          <w:rStyle w:val="5"/>
          <w:u w:val="none"/>
          <w:lang w:val="uk-UA"/>
        </w:rPr>
        <w:t>;</w:t>
      </w:r>
    </w:p>
    <w:p w:rsidR="006536A0" w:rsidRPr="00F75E4E" w:rsidRDefault="006536A0">
      <w:pPr>
        <w:pStyle w:val="40"/>
        <w:shd w:val="clear" w:color="auto" w:fill="auto"/>
        <w:spacing w:before="0" w:after="0"/>
        <w:ind w:firstLine="323"/>
        <w:jc w:val="left"/>
        <w:rPr>
          <w:sz w:val="16"/>
          <w:szCs w:val="16"/>
          <w:highlight w:val="yellow"/>
          <w:lang w:val="uk-UA"/>
        </w:rPr>
      </w:pPr>
    </w:p>
    <w:p w:rsidR="006536A0" w:rsidRPr="00F75E4E" w:rsidRDefault="00945345">
      <w:pPr>
        <w:pStyle w:val="40"/>
        <w:shd w:val="clear" w:color="auto" w:fill="auto"/>
        <w:spacing w:before="0" w:after="0"/>
        <w:ind w:firstLine="323"/>
        <w:jc w:val="left"/>
        <w:rPr>
          <w:i/>
          <w:lang w:val="uk-UA"/>
        </w:rPr>
      </w:pPr>
      <w:r w:rsidRPr="00F75E4E">
        <w:rPr>
          <w:i/>
          <w:lang w:val="uk-UA"/>
        </w:rPr>
        <w:t xml:space="preserve">щодо територіальної альтернативи 2: </w:t>
      </w:r>
    </w:p>
    <w:p w:rsidR="00D92F84" w:rsidRPr="00F75E4E" w:rsidRDefault="00D92F84" w:rsidP="00D92F84">
      <w:pPr>
        <w:pStyle w:val="40"/>
        <w:shd w:val="clear" w:color="auto" w:fill="auto"/>
        <w:spacing w:before="0" w:after="0"/>
        <w:ind w:right="40" w:firstLine="284"/>
        <w:rPr>
          <w:rStyle w:val="42"/>
          <w:b w:val="0"/>
          <w:i w:val="0"/>
          <w:u w:val="none"/>
          <w:lang w:val="uk-UA"/>
        </w:rPr>
      </w:pPr>
      <w:r w:rsidRPr="00F75E4E">
        <w:rPr>
          <w:rStyle w:val="42"/>
          <w:b w:val="0"/>
          <w:i w:val="0"/>
          <w:u w:val="none"/>
          <w:lang w:val="uk-UA"/>
        </w:rPr>
        <w:t xml:space="preserve">Розгляд територіальної альтернативи 2 є недоцільним, технічне переоснащення під видатковий склад ПММ планується здійснювати на земельній ділянці з існуючою дорожньо-транспортною інфраструктурою, що знаходиться у підприємства. Земельна ділянка за територіальною альтернативою 1 за розташуванням та функціональним призначенням відповідає намірам планованої діяльності, відсутні принципові обмеженні щодо її здійснення. </w:t>
      </w:r>
    </w:p>
    <w:p w:rsidR="006536A0" w:rsidRPr="00F75E4E" w:rsidRDefault="00D92F84" w:rsidP="00D92F84">
      <w:pPr>
        <w:pStyle w:val="40"/>
        <w:shd w:val="clear" w:color="auto" w:fill="auto"/>
        <w:spacing w:before="0" w:after="0"/>
        <w:ind w:right="40" w:firstLine="426"/>
        <w:rPr>
          <w:rStyle w:val="42"/>
          <w:b w:val="0"/>
          <w:i w:val="0"/>
          <w:u w:val="none"/>
          <w:lang w:val="uk-UA"/>
        </w:rPr>
      </w:pPr>
      <w:r w:rsidRPr="00F75E4E">
        <w:rPr>
          <w:rStyle w:val="42"/>
          <w:b w:val="0"/>
          <w:i w:val="0"/>
          <w:u w:val="none"/>
          <w:lang w:val="uk-UA"/>
        </w:rPr>
        <w:t>Будівництво видаткового складу ПММ в іншому місці потребуватиме виділення додаткових земельних ресурсів для влаштування дорожньо-транспортної мережі.</w:t>
      </w:r>
    </w:p>
    <w:p w:rsidR="00D92F84" w:rsidRPr="00F75E4E" w:rsidRDefault="00D92F84" w:rsidP="00D92F84">
      <w:pPr>
        <w:pStyle w:val="40"/>
        <w:shd w:val="clear" w:color="auto" w:fill="auto"/>
        <w:tabs>
          <w:tab w:val="left" w:pos="325"/>
        </w:tabs>
        <w:spacing w:before="0" w:after="0"/>
        <w:ind w:left="326" w:right="1926" w:firstLine="0"/>
        <w:jc w:val="left"/>
        <w:rPr>
          <w:b/>
          <w:sz w:val="16"/>
          <w:szCs w:val="16"/>
          <w:highlight w:val="yellow"/>
          <w:lang w:val="uk-UA"/>
        </w:rPr>
      </w:pPr>
    </w:p>
    <w:p w:rsidR="006536A0" w:rsidRPr="00F75E4E" w:rsidRDefault="00945345" w:rsidP="00945345">
      <w:pPr>
        <w:pStyle w:val="40"/>
        <w:numPr>
          <w:ilvl w:val="0"/>
          <w:numId w:val="1"/>
        </w:numPr>
        <w:shd w:val="clear" w:color="auto" w:fill="auto"/>
        <w:tabs>
          <w:tab w:val="left" w:pos="325"/>
        </w:tabs>
        <w:spacing w:before="0" w:after="0"/>
        <w:ind w:left="426" w:right="1926" w:hanging="142"/>
        <w:jc w:val="left"/>
        <w:rPr>
          <w:b/>
          <w:lang w:val="uk-UA"/>
        </w:rPr>
      </w:pPr>
      <w:r w:rsidRPr="00F75E4E">
        <w:rPr>
          <w:b/>
          <w:lang w:val="uk-UA"/>
        </w:rPr>
        <w:t xml:space="preserve">Сфера, джерела та види можливого впливу на довкілля: </w:t>
      </w:r>
    </w:p>
    <w:p w:rsidR="006536A0" w:rsidRPr="00F75E4E" w:rsidRDefault="00945345" w:rsidP="00C67F5D">
      <w:pPr>
        <w:pStyle w:val="40"/>
        <w:shd w:val="clear" w:color="auto" w:fill="auto"/>
        <w:tabs>
          <w:tab w:val="left" w:pos="325"/>
        </w:tabs>
        <w:spacing w:before="0" w:after="0"/>
        <w:ind w:right="28" w:firstLine="326"/>
        <w:rPr>
          <w:highlight w:val="yellow"/>
          <w:lang w:val="uk-UA"/>
        </w:rPr>
      </w:pPr>
      <w:r w:rsidRPr="00F75E4E">
        <w:rPr>
          <w:i/>
          <w:lang w:val="uk-UA"/>
        </w:rPr>
        <w:t>щодо технічної альтернативи 1:</w:t>
      </w:r>
      <w:r w:rsidRPr="00F75E4E">
        <w:rPr>
          <w:lang w:val="uk-UA"/>
        </w:rPr>
        <w:t xml:space="preserve"> джерелами потенційного впливу </w:t>
      </w:r>
      <w:r w:rsidR="00F47BBB" w:rsidRPr="00F75E4E">
        <w:rPr>
          <w:rStyle w:val="42"/>
          <w:b w:val="0"/>
          <w:i w:val="0"/>
          <w:u w:val="none"/>
          <w:lang w:val="uk-UA"/>
        </w:rPr>
        <w:t>видаткового складу ПММ</w:t>
      </w:r>
      <w:r w:rsidRPr="00F75E4E">
        <w:rPr>
          <w:lang w:val="uk-UA"/>
        </w:rPr>
        <w:t xml:space="preserve"> на навколишнє середовище є: технологічне обладнання </w:t>
      </w:r>
      <w:r w:rsidR="00F47BBB" w:rsidRPr="00F75E4E">
        <w:rPr>
          <w:rStyle w:val="42"/>
          <w:b w:val="0"/>
          <w:i w:val="0"/>
          <w:u w:val="none"/>
          <w:lang w:val="uk-UA"/>
        </w:rPr>
        <w:t>видаткового складу ПММ</w:t>
      </w:r>
      <w:r w:rsidR="00F47BBB" w:rsidRPr="00F75E4E">
        <w:rPr>
          <w:lang w:val="uk-UA"/>
        </w:rPr>
        <w:t xml:space="preserve"> </w:t>
      </w:r>
      <w:r w:rsidRPr="00F75E4E">
        <w:rPr>
          <w:lang w:val="uk-UA"/>
        </w:rPr>
        <w:t>- дихальн</w:t>
      </w:r>
      <w:r w:rsidR="00F47BBB" w:rsidRPr="00F75E4E">
        <w:rPr>
          <w:lang w:val="uk-UA"/>
        </w:rPr>
        <w:t>ий клапан</w:t>
      </w:r>
      <w:r w:rsidRPr="00F75E4E">
        <w:rPr>
          <w:lang w:val="uk-UA"/>
        </w:rPr>
        <w:t xml:space="preserve"> резервуар</w:t>
      </w:r>
      <w:r w:rsidR="00F47BBB" w:rsidRPr="00F75E4E">
        <w:rPr>
          <w:lang w:val="uk-UA"/>
        </w:rPr>
        <w:t>у</w:t>
      </w:r>
      <w:r w:rsidRPr="00F75E4E">
        <w:rPr>
          <w:lang w:val="uk-UA"/>
        </w:rPr>
        <w:t xml:space="preserve"> для зберігання </w:t>
      </w:r>
      <w:r w:rsidR="00F47BBB" w:rsidRPr="00F75E4E">
        <w:rPr>
          <w:lang w:val="uk-UA"/>
        </w:rPr>
        <w:t>дизельного пального</w:t>
      </w:r>
      <w:r w:rsidRPr="00F75E4E">
        <w:rPr>
          <w:lang w:val="uk-UA"/>
        </w:rPr>
        <w:t>, паливо</w:t>
      </w:r>
      <w:r w:rsidR="00F47BBB" w:rsidRPr="00F75E4E">
        <w:rPr>
          <w:lang w:val="uk-UA"/>
        </w:rPr>
        <w:t>-</w:t>
      </w:r>
      <w:r w:rsidRPr="00F75E4E">
        <w:rPr>
          <w:lang w:val="uk-UA"/>
        </w:rPr>
        <w:t>роздавальн</w:t>
      </w:r>
      <w:r w:rsidR="00F47BBB" w:rsidRPr="00F75E4E">
        <w:rPr>
          <w:lang w:val="uk-UA"/>
        </w:rPr>
        <w:t>а</w:t>
      </w:r>
      <w:r w:rsidRPr="00F75E4E">
        <w:rPr>
          <w:lang w:val="uk-UA"/>
        </w:rPr>
        <w:t xml:space="preserve"> колонк</w:t>
      </w:r>
      <w:r w:rsidR="00F47BBB" w:rsidRPr="00F75E4E">
        <w:rPr>
          <w:lang w:val="uk-UA"/>
        </w:rPr>
        <w:t>а</w:t>
      </w:r>
      <w:r w:rsidRPr="00F75E4E">
        <w:rPr>
          <w:lang w:val="uk-UA"/>
        </w:rPr>
        <w:t xml:space="preserve">, автотранспорт - заїзд та виїзд з території </w:t>
      </w:r>
      <w:r w:rsidR="001D574C" w:rsidRPr="00F75E4E">
        <w:rPr>
          <w:rStyle w:val="42"/>
          <w:b w:val="0"/>
          <w:i w:val="0"/>
          <w:u w:val="none"/>
          <w:lang w:val="uk-UA"/>
        </w:rPr>
        <w:t>видаткового складу ПММ</w:t>
      </w:r>
      <w:r w:rsidRPr="00F75E4E">
        <w:rPr>
          <w:lang w:val="uk-UA"/>
        </w:rPr>
        <w:t>.</w:t>
      </w:r>
    </w:p>
    <w:p w:rsidR="006536A0" w:rsidRPr="00F75E4E" w:rsidRDefault="006536A0">
      <w:pPr>
        <w:pStyle w:val="10"/>
        <w:shd w:val="clear" w:color="auto" w:fill="auto"/>
        <w:spacing w:before="0" w:line="240" w:lineRule="auto"/>
        <w:ind w:right="40" w:firstLine="326"/>
        <w:jc w:val="both"/>
        <w:rPr>
          <w:rStyle w:val="5"/>
          <w:b w:val="0"/>
          <w:i w:val="0"/>
          <w:sz w:val="16"/>
          <w:szCs w:val="16"/>
          <w:highlight w:val="yellow"/>
          <w:u w:val="none"/>
          <w:lang w:val="uk-UA"/>
        </w:rPr>
      </w:pPr>
    </w:p>
    <w:p w:rsidR="006536A0" w:rsidRPr="00F75E4E" w:rsidRDefault="00945345" w:rsidP="00C67F5D">
      <w:pPr>
        <w:pStyle w:val="10"/>
        <w:shd w:val="clear" w:color="auto" w:fill="auto"/>
        <w:spacing w:before="0" w:line="240" w:lineRule="auto"/>
        <w:ind w:right="40" w:firstLine="326"/>
        <w:jc w:val="both"/>
        <w:rPr>
          <w:b w:val="0"/>
          <w:i w:val="0"/>
          <w:lang w:val="uk-UA"/>
        </w:rPr>
      </w:pPr>
      <w:r w:rsidRPr="00F75E4E">
        <w:rPr>
          <w:rStyle w:val="5"/>
          <w:b w:val="0"/>
          <w:i w:val="0"/>
          <w:u w:val="none"/>
          <w:lang w:val="uk-UA"/>
        </w:rPr>
        <w:lastRenderedPageBreak/>
        <w:t xml:space="preserve">Можливі впливи планової діяльності (при </w:t>
      </w:r>
      <w:r w:rsidR="0065018F">
        <w:rPr>
          <w:rStyle w:val="5"/>
          <w:b w:val="0"/>
          <w:i w:val="0"/>
          <w:u w:val="none"/>
          <w:lang w:val="uk-UA"/>
        </w:rPr>
        <w:t>технічному переоснащенні</w:t>
      </w:r>
      <w:r w:rsidRPr="00F75E4E">
        <w:rPr>
          <w:rStyle w:val="5"/>
          <w:b w:val="0"/>
          <w:i w:val="0"/>
          <w:u w:val="none"/>
          <w:lang w:val="uk-UA"/>
        </w:rPr>
        <w:t xml:space="preserve"> та експлуатації) об’єкта на довкілля є: </w:t>
      </w:r>
    </w:p>
    <w:p w:rsidR="006536A0" w:rsidRPr="00F75E4E" w:rsidRDefault="00945345" w:rsidP="00C67F5D">
      <w:pPr>
        <w:pStyle w:val="10"/>
        <w:shd w:val="clear" w:color="auto" w:fill="auto"/>
        <w:spacing w:before="0" w:line="240" w:lineRule="auto"/>
        <w:ind w:firstLine="326"/>
        <w:jc w:val="both"/>
        <w:rPr>
          <w:rStyle w:val="7"/>
          <w:b w:val="0"/>
          <w:u w:val="none"/>
          <w:lang w:val="uk-UA"/>
        </w:rPr>
      </w:pPr>
      <w:r w:rsidRPr="00F75E4E">
        <w:rPr>
          <w:rStyle w:val="7"/>
          <w:b w:val="0"/>
          <w:u w:val="none"/>
          <w:lang w:val="uk-UA"/>
        </w:rPr>
        <w:t>Повітряне середовище:</w:t>
      </w:r>
    </w:p>
    <w:p w:rsidR="006536A0" w:rsidRPr="00F75E4E" w:rsidRDefault="00945345" w:rsidP="00C67F5D">
      <w:pPr>
        <w:pStyle w:val="10"/>
        <w:shd w:val="clear" w:color="auto" w:fill="auto"/>
        <w:spacing w:before="0" w:line="240" w:lineRule="auto"/>
        <w:ind w:firstLine="326"/>
        <w:jc w:val="both"/>
        <w:rPr>
          <w:rStyle w:val="7"/>
          <w:b w:val="0"/>
          <w:i w:val="0"/>
          <w:u w:val="none"/>
          <w:lang w:val="uk-UA"/>
        </w:rPr>
      </w:pPr>
      <w:r w:rsidRPr="00F75E4E">
        <w:rPr>
          <w:rStyle w:val="7"/>
          <w:b w:val="0"/>
          <w:i w:val="0"/>
          <w:u w:val="none"/>
          <w:lang w:val="uk-UA"/>
        </w:rPr>
        <w:t xml:space="preserve">під час </w:t>
      </w:r>
      <w:r w:rsidR="0065018F">
        <w:rPr>
          <w:rStyle w:val="7"/>
          <w:b w:val="0"/>
          <w:i w:val="0"/>
          <w:u w:val="none"/>
          <w:lang w:val="uk-UA"/>
        </w:rPr>
        <w:t>технічного переоснащення</w:t>
      </w:r>
      <w:r w:rsidRPr="00F75E4E">
        <w:rPr>
          <w:rStyle w:val="7"/>
          <w:b w:val="0"/>
          <w:i w:val="0"/>
          <w:u w:val="none"/>
          <w:lang w:val="uk-UA"/>
        </w:rPr>
        <w:t>: короткочасний незначний вплив за рахунок викидів забруднюючих речовин при роботі спеціалізованої техніки та транспорту, здійсненні зварювальних та фарбувальних робіт;</w:t>
      </w:r>
    </w:p>
    <w:p w:rsidR="006536A0" w:rsidRPr="00F75E4E" w:rsidRDefault="00945345" w:rsidP="00C67F5D">
      <w:pPr>
        <w:pStyle w:val="10"/>
        <w:spacing w:before="0" w:line="240" w:lineRule="auto"/>
        <w:ind w:firstLine="323"/>
        <w:jc w:val="both"/>
        <w:rPr>
          <w:rStyle w:val="5"/>
          <w:b w:val="0"/>
          <w:i w:val="0"/>
          <w:u w:val="none"/>
          <w:lang w:val="uk-UA"/>
        </w:rPr>
      </w:pPr>
      <w:r w:rsidRPr="00F75E4E">
        <w:rPr>
          <w:rStyle w:val="7"/>
          <w:b w:val="0"/>
          <w:i w:val="0"/>
          <w:u w:val="none"/>
          <w:lang w:val="uk-UA"/>
        </w:rPr>
        <w:t>під час експлуатації: допустимий вплив. Викиди забруднюючих речовин в межах нормативів чинного законодавства.</w:t>
      </w:r>
    </w:p>
    <w:p w:rsidR="006536A0" w:rsidRPr="00F75E4E" w:rsidRDefault="00945345" w:rsidP="00C67F5D">
      <w:pPr>
        <w:pStyle w:val="10"/>
        <w:spacing w:before="0" w:line="240" w:lineRule="auto"/>
        <w:ind w:firstLine="323"/>
        <w:jc w:val="both"/>
        <w:rPr>
          <w:rStyle w:val="7"/>
          <w:b w:val="0"/>
          <w:u w:val="none"/>
          <w:lang w:val="uk-UA"/>
        </w:rPr>
      </w:pPr>
      <w:r w:rsidRPr="00F75E4E">
        <w:rPr>
          <w:rStyle w:val="7"/>
          <w:b w:val="0"/>
          <w:u w:val="none"/>
          <w:lang w:val="uk-UA"/>
        </w:rPr>
        <w:t>Водне середовище:</w:t>
      </w:r>
    </w:p>
    <w:p w:rsidR="006536A0" w:rsidRPr="00F75E4E" w:rsidRDefault="00945345" w:rsidP="00C67F5D">
      <w:pPr>
        <w:pStyle w:val="10"/>
        <w:spacing w:before="0" w:line="240" w:lineRule="auto"/>
        <w:ind w:firstLine="323"/>
        <w:jc w:val="both"/>
        <w:rPr>
          <w:rStyle w:val="7"/>
          <w:b w:val="0"/>
          <w:i w:val="0"/>
          <w:u w:val="none"/>
          <w:lang w:val="uk-UA"/>
        </w:rPr>
      </w:pPr>
      <w:r w:rsidRPr="00F75E4E">
        <w:rPr>
          <w:rStyle w:val="7"/>
          <w:b w:val="0"/>
          <w:i w:val="0"/>
          <w:u w:val="none"/>
          <w:lang w:val="uk-UA"/>
        </w:rPr>
        <w:t xml:space="preserve">на період </w:t>
      </w:r>
      <w:r w:rsidR="0065018F">
        <w:rPr>
          <w:rStyle w:val="7"/>
          <w:b w:val="0"/>
          <w:i w:val="0"/>
          <w:u w:val="none"/>
          <w:lang w:val="uk-UA"/>
        </w:rPr>
        <w:t>технічного переоснащення</w:t>
      </w:r>
      <w:r w:rsidRPr="00F75E4E">
        <w:rPr>
          <w:rStyle w:val="7"/>
          <w:b w:val="0"/>
          <w:i w:val="0"/>
          <w:u w:val="none"/>
          <w:lang w:val="uk-UA"/>
        </w:rPr>
        <w:t>: для санітарно-побутових і службових потреб використовують тимчасові пересувні приміщення, які є в будівельній організації. Водопостачання – привозна вода, каналізув</w:t>
      </w:r>
      <w:r w:rsidR="00C67F5D" w:rsidRPr="00F75E4E">
        <w:rPr>
          <w:rStyle w:val="7"/>
          <w:b w:val="0"/>
          <w:i w:val="0"/>
          <w:u w:val="none"/>
          <w:lang w:val="uk-UA"/>
        </w:rPr>
        <w:t xml:space="preserve">ання – встановлення </w:t>
      </w:r>
      <w:proofErr w:type="spellStart"/>
      <w:r w:rsidR="00C67F5D" w:rsidRPr="00F75E4E">
        <w:rPr>
          <w:rStyle w:val="7"/>
          <w:b w:val="0"/>
          <w:i w:val="0"/>
          <w:u w:val="none"/>
          <w:lang w:val="uk-UA"/>
        </w:rPr>
        <w:t>біотуалетів</w:t>
      </w:r>
      <w:proofErr w:type="spellEnd"/>
      <w:r w:rsidR="00C67F5D" w:rsidRPr="00F75E4E">
        <w:rPr>
          <w:rStyle w:val="7"/>
          <w:b w:val="0"/>
          <w:i w:val="0"/>
          <w:u w:val="none"/>
          <w:lang w:val="uk-UA"/>
        </w:rPr>
        <w:t>.</w:t>
      </w:r>
    </w:p>
    <w:p w:rsidR="00D0691E" w:rsidRDefault="00C67F5D" w:rsidP="00C67F5D">
      <w:pPr>
        <w:pStyle w:val="10"/>
        <w:spacing w:before="0" w:line="240" w:lineRule="auto"/>
        <w:ind w:firstLine="323"/>
        <w:jc w:val="both"/>
        <w:rPr>
          <w:rStyle w:val="7"/>
          <w:b w:val="0"/>
          <w:i w:val="0"/>
          <w:u w:val="none"/>
          <w:lang w:val="uk-UA"/>
        </w:rPr>
      </w:pPr>
      <w:r w:rsidRPr="00F75E4E">
        <w:rPr>
          <w:rStyle w:val="7"/>
          <w:b w:val="0"/>
          <w:i w:val="0"/>
          <w:u w:val="none"/>
          <w:lang w:val="uk-UA"/>
        </w:rPr>
        <w:t xml:space="preserve">на період експлуатації: </w:t>
      </w:r>
      <w:r w:rsidR="001356B0">
        <w:rPr>
          <w:rStyle w:val="7"/>
          <w:b w:val="0"/>
          <w:i w:val="0"/>
          <w:u w:val="none"/>
          <w:lang w:val="uk-UA"/>
        </w:rPr>
        <w:t xml:space="preserve">господарсько-побутове </w:t>
      </w:r>
      <w:r w:rsidRPr="00F75E4E">
        <w:rPr>
          <w:rStyle w:val="7"/>
          <w:b w:val="0"/>
          <w:i w:val="0"/>
          <w:u w:val="none"/>
          <w:lang w:val="uk-UA"/>
        </w:rPr>
        <w:t>в</w:t>
      </w:r>
      <w:r w:rsidR="00945345" w:rsidRPr="00F75E4E">
        <w:rPr>
          <w:rStyle w:val="7"/>
          <w:b w:val="0"/>
          <w:i w:val="0"/>
          <w:u w:val="none"/>
          <w:lang w:val="uk-UA"/>
        </w:rPr>
        <w:t>одопостачання</w:t>
      </w:r>
      <w:r w:rsidR="00F8124F" w:rsidRPr="00F75E4E">
        <w:rPr>
          <w:rStyle w:val="7"/>
          <w:b w:val="0"/>
          <w:i w:val="0"/>
          <w:u w:val="none"/>
          <w:lang w:val="uk-UA"/>
        </w:rPr>
        <w:t xml:space="preserve"> та водовідведення від об’єкту відсутнє.</w:t>
      </w:r>
      <w:r w:rsidR="00945345" w:rsidRPr="00F75E4E">
        <w:rPr>
          <w:rStyle w:val="7"/>
          <w:b w:val="0"/>
          <w:i w:val="0"/>
          <w:u w:val="none"/>
          <w:lang w:val="uk-UA"/>
        </w:rPr>
        <w:t xml:space="preserve"> </w:t>
      </w:r>
    </w:p>
    <w:p w:rsidR="00D0691E" w:rsidRDefault="00D0691E" w:rsidP="00C67F5D">
      <w:pPr>
        <w:pStyle w:val="10"/>
        <w:spacing w:before="0" w:line="240" w:lineRule="auto"/>
        <w:ind w:firstLine="323"/>
        <w:jc w:val="both"/>
        <w:rPr>
          <w:rStyle w:val="7"/>
          <w:b w:val="0"/>
          <w:i w:val="0"/>
          <w:u w:val="none"/>
          <w:lang w:val="uk-UA"/>
        </w:rPr>
      </w:pPr>
      <w:r w:rsidRPr="000D0067">
        <w:rPr>
          <w:rStyle w:val="7"/>
          <w:b w:val="0"/>
          <w:i w:val="0"/>
          <w:u w:val="none"/>
          <w:lang w:val="uk-UA"/>
        </w:rPr>
        <w:t>Відведення дощових та т</w:t>
      </w:r>
      <w:r w:rsidR="001406D3" w:rsidRPr="000D0067">
        <w:rPr>
          <w:rStyle w:val="7"/>
          <w:b w:val="0"/>
          <w:i w:val="0"/>
          <w:u w:val="none"/>
          <w:lang w:val="uk-UA"/>
        </w:rPr>
        <w:t>а</w:t>
      </w:r>
      <w:r w:rsidRPr="000D0067">
        <w:rPr>
          <w:rStyle w:val="7"/>
          <w:b w:val="0"/>
          <w:i w:val="0"/>
          <w:u w:val="none"/>
          <w:lang w:val="uk-UA"/>
        </w:rPr>
        <w:t xml:space="preserve">лих вод відбувається в існуючі </w:t>
      </w:r>
      <w:proofErr w:type="spellStart"/>
      <w:r w:rsidRPr="000D0067">
        <w:rPr>
          <w:rStyle w:val="7"/>
          <w:b w:val="0"/>
          <w:i w:val="0"/>
          <w:u w:val="none"/>
          <w:lang w:val="uk-UA"/>
        </w:rPr>
        <w:t>дощеприймальні</w:t>
      </w:r>
      <w:proofErr w:type="spellEnd"/>
      <w:r w:rsidRPr="000D0067">
        <w:rPr>
          <w:rStyle w:val="7"/>
          <w:b w:val="0"/>
          <w:i w:val="0"/>
          <w:u w:val="none"/>
          <w:lang w:val="uk-UA"/>
        </w:rPr>
        <w:t xml:space="preserve"> колодязі з решітками на території підприємства, а далі в існуючу дощову каналізацію. Кількість води поверхневого стоку не збільшується. Навколо ПММ виконане обвалування з бетонних блоків, що</w:t>
      </w:r>
      <w:r w:rsidRPr="00D0691E">
        <w:rPr>
          <w:rStyle w:val="7"/>
          <w:b w:val="0"/>
          <w:i w:val="0"/>
          <w:u w:val="none"/>
          <w:lang w:val="uk-UA"/>
        </w:rPr>
        <w:t xml:space="preserve"> виключає аварійне розливання палива.</w:t>
      </w:r>
    </w:p>
    <w:p w:rsidR="006536A0" w:rsidRPr="00F75E4E" w:rsidRDefault="00C67F5D" w:rsidP="00C67F5D">
      <w:pPr>
        <w:pStyle w:val="10"/>
        <w:spacing w:before="0" w:line="240" w:lineRule="auto"/>
        <w:ind w:firstLine="323"/>
        <w:jc w:val="both"/>
        <w:rPr>
          <w:rStyle w:val="7"/>
          <w:b w:val="0"/>
          <w:u w:val="none"/>
          <w:lang w:val="uk-UA"/>
        </w:rPr>
      </w:pPr>
      <w:r w:rsidRPr="00F75E4E">
        <w:rPr>
          <w:rStyle w:val="7"/>
          <w:b w:val="0"/>
          <w:u w:val="none"/>
          <w:lang w:val="uk-UA"/>
        </w:rPr>
        <w:t xml:space="preserve">Геологічне середовище. </w:t>
      </w:r>
      <w:r w:rsidR="00945345" w:rsidRPr="00F75E4E">
        <w:rPr>
          <w:rStyle w:val="7"/>
          <w:b w:val="0"/>
          <w:u w:val="none"/>
          <w:lang w:val="uk-UA"/>
        </w:rPr>
        <w:t>Ґрунт:</w:t>
      </w:r>
    </w:p>
    <w:p w:rsidR="006536A0" w:rsidRPr="000F4105" w:rsidRDefault="00945345" w:rsidP="000F4105">
      <w:pPr>
        <w:pStyle w:val="10"/>
        <w:spacing w:before="0" w:line="240" w:lineRule="auto"/>
        <w:ind w:firstLine="323"/>
        <w:jc w:val="both"/>
        <w:rPr>
          <w:rStyle w:val="7"/>
          <w:b w:val="0"/>
          <w:i w:val="0"/>
          <w:u w:val="none"/>
          <w:lang w:val="uk-UA"/>
        </w:rPr>
      </w:pPr>
      <w:r w:rsidRPr="000F4105">
        <w:rPr>
          <w:rStyle w:val="7"/>
          <w:b w:val="0"/>
          <w:i w:val="0"/>
          <w:u w:val="none"/>
          <w:lang w:val="uk-UA"/>
        </w:rPr>
        <w:t xml:space="preserve">на період </w:t>
      </w:r>
      <w:r w:rsidR="0065018F">
        <w:rPr>
          <w:rStyle w:val="7"/>
          <w:b w:val="0"/>
          <w:i w:val="0"/>
          <w:u w:val="none"/>
          <w:lang w:val="uk-UA"/>
        </w:rPr>
        <w:t>технічного переоснащення</w:t>
      </w:r>
      <w:r w:rsidRPr="000F4105">
        <w:rPr>
          <w:rStyle w:val="7"/>
          <w:b w:val="0"/>
          <w:i w:val="0"/>
          <w:u w:val="none"/>
          <w:lang w:val="uk-UA"/>
        </w:rPr>
        <w:t>:</w:t>
      </w:r>
      <w:r w:rsidR="000F4105" w:rsidRPr="000F4105">
        <w:rPr>
          <w:rStyle w:val="7"/>
          <w:b w:val="0"/>
          <w:i w:val="0"/>
          <w:u w:val="none"/>
          <w:lang w:val="uk-UA"/>
        </w:rPr>
        <w:t xml:space="preserve"> відсутні земляні роботи з виїмки та переміщення ґрунту, </w:t>
      </w:r>
      <w:r w:rsidRPr="000F4105">
        <w:rPr>
          <w:rStyle w:val="5"/>
          <w:b w:val="0"/>
          <w:i w:val="0"/>
          <w:u w:val="none"/>
          <w:lang w:val="uk-UA"/>
        </w:rPr>
        <w:t xml:space="preserve">незначним джерелом забруднення може стати будівельне сміття </w:t>
      </w:r>
      <w:r w:rsidRPr="000F4105">
        <w:rPr>
          <w:rStyle w:val="5"/>
          <w:b w:val="0"/>
          <w:i w:val="0"/>
          <w:color w:val="00000A"/>
          <w:u w:val="none"/>
          <w:lang w:val="uk-UA"/>
        </w:rPr>
        <w:t xml:space="preserve">та </w:t>
      </w:r>
      <w:r w:rsidRPr="007D2373">
        <w:rPr>
          <w:rStyle w:val="5"/>
          <w:b w:val="0"/>
          <w:i w:val="0"/>
          <w:color w:val="00000A"/>
          <w:u w:val="none"/>
          <w:lang w:val="uk-UA"/>
        </w:rPr>
        <w:t xml:space="preserve">відходи паливно-мастильних </w:t>
      </w:r>
      <w:r w:rsidRPr="007D2373">
        <w:rPr>
          <w:rStyle w:val="5"/>
          <w:b w:val="0"/>
          <w:i w:val="0"/>
          <w:u w:val="none"/>
          <w:lang w:val="uk-UA"/>
        </w:rPr>
        <w:t>матеріалів від роботи будівельних механізмів.</w:t>
      </w:r>
      <w:r w:rsidRPr="000F4105">
        <w:rPr>
          <w:rStyle w:val="5"/>
          <w:b w:val="0"/>
          <w:i w:val="0"/>
          <w:u w:val="none"/>
          <w:lang w:val="uk-UA"/>
        </w:rPr>
        <w:t xml:space="preserve"> З метою запобігання негативного впливу на </w:t>
      </w:r>
      <w:r w:rsidR="00A660B3" w:rsidRPr="000F4105">
        <w:rPr>
          <w:rStyle w:val="5"/>
          <w:b w:val="0"/>
          <w:i w:val="0"/>
          <w:u w:val="none"/>
          <w:lang w:val="uk-UA"/>
        </w:rPr>
        <w:t>ґ</w:t>
      </w:r>
      <w:r w:rsidRPr="000F4105">
        <w:rPr>
          <w:rStyle w:val="5"/>
          <w:b w:val="0"/>
          <w:i w:val="0"/>
          <w:u w:val="none"/>
          <w:lang w:val="uk-UA"/>
        </w:rPr>
        <w:t>рунт проектом передбачається оснащення площадки контейнерами для побутових і будівельних відходів і вивезення їх на полігон побутових відходів.</w:t>
      </w:r>
      <w:r w:rsidR="007D2373">
        <w:rPr>
          <w:rStyle w:val="5"/>
          <w:b w:val="0"/>
          <w:i w:val="0"/>
          <w:u w:val="none"/>
          <w:lang w:val="uk-UA"/>
        </w:rPr>
        <w:t xml:space="preserve"> Технічне обслуговування техніки проводити у спеціально визначених місцях.</w:t>
      </w:r>
    </w:p>
    <w:p w:rsidR="006536A0" w:rsidRPr="00F75E4E" w:rsidRDefault="00945345" w:rsidP="00C67F5D">
      <w:pPr>
        <w:pStyle w:val="10"/>
        <w:spacing w:before="0" w:line="240" w:lineRule="auto"/>
        <w:ind w:firstLine="323"/>
        <w:jc w:val="both"/>
        <w:rPr>
          <w:rStyle w:val="7"/>
          <w:b w:val="0"/>
          <w:i w:val="0"/>
          <w:u w:val="none"/>
          <w:lang w:val="uk-UA"/>
        </w:rPr>
      </w:pPr>
      <w:r w:rsidRPr="000F4105">
        <w:rPr>
          <w:rStyle w:val="7"/>
          <w:b w:val="0"/>
          <w:i w:val="0"/>
          <w:u w:val="none"/>
          <w:lang w:val="uk-UA"/>
        </w:rPr>
        <w:t xml:space="preserve">при експлуатації: </w:t>
      </w:r>
      <w:r w:rsidRPr="000F4105">
        <w:rPr>
          <w:rStyle w:val="5"/>
          <w:b w:val="0"/>
          <w:i w:val="0"/>
          <w:u w:val="none"/>
          <w:lang w:val="uk-UA"/>
        </w:rPr>
        <w:t xml:space="preserve">можливий вплив від розливу </w:t>
      </w:r>
      <w:r w:rsidR="004777C6" w:rsidRPr="000F4105">
        <w:rPr>
          <w:rStyle w:val="5"/>
          <w:b w:val="0"/>
          <w:i w:val="0"/>
          <w:u w:val="none"/>
          <w:lang w:val="uk-UA"/>
        </w:rPr>
        <w:t>дизельного палива</w:t>
      </w:r>
      <w:r w:rsidRPr="000F4105">
        <w:rPr>
          <w:rStyle w:val="5"/>
          <w:b w:val="0"/>
          <w:i w:val="0"/>
          <w:u w:val="none"/>
          <w:lang w:val="uk-UA"/>
        </w:rPr>
        <w:t xml:space="preserve"> у в</w:t>
      </w:r>
      <w:r w:rsidRPr="00F75E4E">
        <w:rPr>
          <w:rStyle w:val="5"/>
          <w:b w:val="0"/>
          <w:i w:val="0"/>
          <w:u w:val="none"/>
          <w:lang w:val="uk-UA"/>
        </w:rPr>
        <w:t>ипадку аварії. При нормальній експлуатації об’єкту вплив не передбачається</w:t>
      </w:r>
      <w:r w:rsidRPr="00F75E4E">
        <w:rPr>
          <w:rStyle w:val="7"/>
          <w:b w:val="0"/>
          <w:i w:val="0"/>
          <w:u w:val="none"/>
          <w:lang w:val="uk-UA"/>
        </w:rPr>
        <w:t>.</w:t>
      </w:r>
    </w:p>
    <w:p w:rsidR="006536A0" w:rsidRPr="00F75E4E" w:rsidRDefault="00945345" w:rsidP="00C67F5D">
      <w:pPr>
        <w:pStyle w:val="10"/>
        <w:spacing w:before="0" w:line="240" w:lineRule="auto"/>
        <w:ind w:firstLine="323"/>
        <w:jc w:val="both"/>
        <w:rPr>
          <w:rStyle w:val="7"/>
          <w:b w:val="0"/>
          <w:i w:val="0"/>
          <w:u w:val="none"/>
          <w:lang w:val="uk-UA"/>
        </w:rPr>
      </w:pPr>
      <w:r w:rsidRPr="00F75E4E">
        <w:rPr>
          <w:rStyle w:val="7"/>
          <w:b w:val="0"/>
          <w:u w:val="none"/>
          <w:lang w:val="uk-UA"/>
        </w:rPr>
        <w:t>Рослинний і тваринний світ, заповідні об’єкти:</w:t>
      </w:r>
      <w:r w:rsidRPr="00F75E4E">
        <w:rPr>
          <w:rStyle w:val="7"/>
          <w:b w:val="0"/>
          <w:i w:val="0"/>
          <w:u w:val="none"/>
          <w:lang w:val="uk-UA"/>
        </w:rPr>
        <w:t xml:space="preserve"> передбачувана діяльність не матиме негативного впливу на рослинний і тваринний світ, їх популяції та міграції. Території ПЗФ (вищого та нижчих рангів) у межах </w:t>
      </w:r>
      <w:proofErr w:type="spellStart"/>
      <w:r w:rsidRPr="00F75E4E">
        <w:rPr>
          <w:rStyle w:val="7"/>
          <w:b w:val="0"/>
          <w:i w:val="0"/>
          <w:u w:val="none"/>
          <w:lang w:val="uk-UA"/>
        </w:rPr>
        <w:t>проммайданчика</w:t>
      </w:r>
      <w:proofErr w:type="spellEnd"/>
      <w:r w:rsidRPr="00F75E4E">
        <w:rPr>
          <w:rStyle w:val="7"/>
          <w:b w:val="0"/>
          <w:i w:val="0"/>
          <w:u w:val="none"/>
          <w:lang w:val="uk-UA"/>
        </w:rPr>
        <w:t xml:space="preserve"> та його санітарно-захисної зони відсутні.</w:t>
      </w:r>
    </w:p>
    <w:p w:rsidR="006536A0" w:rsidRPr="00F75E4E" w:rsidRDefault="00945345" w:rsidP="00C67F5D">
      <w:pPr>
        <w:pStyle w:val="10"/>
        <w:spacing w:before="0" w:line="240" w:lineRule="auto"/>
        <w:ind w:firstLine="323"/>
        <w:jc w:val="both"/>
        <w:rPr>
          <w:rStyle w:val="7"/>
          <w:b w:val="0"/>
          <w:i w:val="0"/>
          <w:u w:val="none"/>
          <w:lang w:val="uk-UA"/>
        </w:rPr>
      </w:pPr>
      <w:r w:rsidRPr="00F75E4E">
        <w:rPr>
          <w:rStyle w:val="7"/>
          <w:b w:val="0"/>
          <w:u w:val="none"/>
          <w:lang w:val="uk-UA"/>
        </w:rPr>
        <w:t>Навколишнє соціальне середовище (місцеве населення та інші зацікавлені групи):</w:t>
      </w:r>
      <w:r w:rsidRPr="00F75E4E">
        <w:rPr>
          <w:rStyle w:val="7"/>
          <w:b w:val="0"/>
          <w:i w:val="0"/>
          <w:u w:val="none"/>
          <w:lang w:val="uk-UA"/>
        </w:rPr>
        <w:t xml:space="preserve"> вивчається через механізм публікації в ЗМІ та громадських обговорень.</w:t>
      </w:r>
    </w:p>
    <w:p w:rsidR="006536A0" w:rsidRPr="00F75E4E" w:rsidRDefault="00945345" w:rsidP="00C67F5D">
      <w:pPr>
        <w:pStyle w:val="10"/>
        <w:spacing w:before="0" w:line="240" w:lineRule="auto"/>
        <w:ind w:firstLine="323"/>
        <w:jc w:val="both"/>
        <w:rPr>
          <w:rStyle w:val="7"/>
          <w:b w:val="0"/>
          <w:i w:val="0"/>
          <w:u w:val="none"/>
          <w:lang w:val="uk-UA"/>
        </w:rPr>
      </w:pPr>
      <w:r w:rsidRPr="00F75E4E">
        <w:rPr>
          <w:rStyle w:val="7"/>
          <w:b w:val="0"/>
          <w:u w:val="none"/>
          <w:lang w:val="uk-UA"/>
        </w:rPr>
        <w:t>Навколишнє техногенне середовище:</w:t>
      </w:r>
      <w:r w:rsidRPr="00F75E4E">
        <w:rPr>
          <w:rStyle w:val="7"/>
          <w:b w:val="0"/>
          <w:i w:val="0"/>
          <w:u w:val="none"/>
          <w:lang w:val="uk-UA"/>
        </w:rPr>
        <w:t xml:space="preserve"> негативний вплив на промислові, житлов</w:t>
      </w:r>
      <w:r w:rsidR="00031FE6" w:rsidRPr="00F75E4E">
        <w:rPr>
          <w:rStyle w:val="7"/>
          <w:b w:val="0"/>
          <w:i w:val="0"/>
          <w:u w:val="none"/>
          <w:lang w:val="uk-UA"/>
        </w:rPr>
        <w:t>о-цивільні і сільсько</w:t>
      </w:r>
      <w:r w:rsidR="00031FE6" w:rsidRPr="00F75E4E">
        <w:rPr>
          <w:rStyle w:val="7"/>
          <w:b w:val="0"/>
          <w:i w:val="0"/>
          <w:u w:val="none"/>
          <w:lang w:val="uk-UA"/>
        </w:rPr>
        <w:softHyphen/>
        <w:t>господар</w:t>
      </w:r>
      <w:r w:rsidRPr="00F75E4E">
        <w:rPr>
          <w:rStyle w:val="7"/>
          <w:b w:val="0"/>
          <w:i w:val="0"/>
          <w:u w:val="none"/>
          <w:lang w:val="uk-UA"/>
        </w:rPr>
        <w:t>ські об’єкти, наземні та підземні споруди, соціальну організацію території, пам’ятки культури, архітектури, історії та інші елементи техногенного середовища під час експлуатації проектованого об’єкта відсутній.</w:t>
      </w:r>
    </w:p>
    <w:p w:rsidR="006536A0" w:rsidRPr="00F75E4E" w:rsidRDefault="00945345" w:rsidP="00C67F5D">
      <w:pPr>
        <w:pStyle w:val="10"/>
        <w:spacing w:before="0" w:line="240" w:lineRule="auto"/>
        <w:ind w:firstLine="323"/>
        <w:jc w:val="both"/>
        <w:rPr>
          <w:rStyle w:val="7"/>
          <w:b w:val="0"/>
          <w:u w:val="none"/>
          <w:lang w:val="uk-UA"/>
        </w:rPr>
      </w:pPr>
      <w:r w:rsidRPr="00F75E4E">
        <w:rPr>
          <w:rStyle w:val="7"/>
          <w:b w:val="0"/>
          <w:u w:val="none"/>
          <w:lang w:val="uk-UA"/>
        </w:rPr>
        <w:t>Відходи виробництва і можливість їх повторного використання, утилізації, знешкодження або безпечного захоронення:</w:t>
      </w:r>
    </w:p>
    <w:p w:rsidR="006536A0" w:rsidRPr="00F75E4E" w:rsidRDefault="00945345" w:rsidP="00C67F5D">
      <w:pPr>
        <w:pStyle w:val="10"/>
        <w:spacing w:before="0" w:line="240" w:lineRule="auto"/>
        <w:ind w:firstLine="323"/>
        <w:jc w:val="both"/>
        <w:rPr>
          <w:rStyle w:val="7"/>
          <w:b w:val="0"/>
          <w:i w:val="0"/>
          <w:u w:val="none"/>
          <w:lang w:val="uk-UA"/>
        </w:rPr>
      </w:pPr>
      <w:r w:rsidRPr="00F75E4E">
        <w:rPr>
          <w:rStyle w:val="7"/>
          <w:b w:val="0"/>
          <w:i w:val="0"/>
          <w:u w:val="none"/>
          <w:lang w:val="uk-UA"/>
        </w:rPr>
        <w:t xml:space="preserve">При виконанні будівельно-монтажних робіт та експлуатації </w:t>
      </w:r>
      <w:r w:rsidR="004777C6" w:rsidRPr="00F75E4E">
        <w:rPr>
          <w:rStyle w:val="7"/>
          <w:b w:val="0"/>
          <w:i w:val="0"/>
          <w:u w:val="none"/>
          <w:lang w:val="uk-UA"/>
        </w:rPr>
        <w:t>видаткового складу ПММ</w:t>
      </w:r>
      <w:r w:rsidRPr="00F75E4E">
        <w:rPr>
          <w:rStyle w:val="7"/>
          <w:b w:val="0"/>
          <w:i w:val="0"/>
          <w:u w:val="none"/>
          <w:lang w:val="uk-UA"/>
        </w:rPr>
        <w:t xml:space="preserve"> передбачено утворення наступних видів відходів:</w:t>
      </w:r>
    </w:p>
    <w:p w:rsidR="006536A0" w:rsidRPr="00F75E4E" w:rsidRDefault="00945345" w:rsidP="00C67F5D">
      <w:pPr>
        <w:pStyle w:val="10"/>
        <w:spacing w:before="0" w:line="240" w:lineRule="auto"/>
        <w:ind w:firstLine="323"/>
        <w:jc w:val="both"/>
        <w:rPr>
          <w:rStyle w:val="7"/>
          <w:b w:val="0"/>
          <w:i w:val="0"/>
          <w:u w:val="none"/>
          <w:lang w:val="uk-UA"/>
        </w:rPr>
      </w:pPr>
      <w:r w:rsidRPr="00F75E4E">
        <w:rPr>
          <w:rStyle w:val="7"/>
          <w:b w:val="0"/>
          <w:i w:val="0"/>
          <w:u w:val="none"/>
          <w:lang w:val="uk-UA"/>
        </w:rPr>
        <w:t>- тверді побутові відходи;</w:t>
      </w:r>
    </w:p>
    <w:p w:rsidR="006536A0" w:rsidRPr="00F75E4E" w:rsidRDefault="00FA45FD" w:rsidP="00C67F5D">
      <w:pPr>
        <w:pStyle w:val="10"/>
        <w:spacing w:before="0" w:line="240" w:lineRule="auto"/>
        <w:ind w:firstLine="323"/>
        <w:jc w:val="both"/>
        <w:rPr>
          <w:rStyle w:val="7"/>
          <w:b w:val="0"/>
          <w:i w:val="0"/>
          <w:u w:val="none"/>
          <w:lang w:val="uk-UA"/>
        </w:rPr>
      </w:pPr>
      <w:r w:rsidRPr="00F75E4E">
        <w:rPr>
          <w:rStyle w:val="7"/>
          <w:b w:val="0"/>
          <w:i w:val="0"/>
          <w:u w:val="none"/>
          <w:lang w:val="uk-UA"/>
        </w:rPr>
        <w:t>- тара пластикова, металева</w:t>
      </w:r>
      <w:r w:rsidR="00945345" w:rsidRPr="00F75E4E">
        <w:rPr>
          <w:rStyle w:val="7"/>
          <w:b w:val="0"/>
          <w:i w:val="0"/>
          <w:u w:val="none"/>
          <w:lang w:val="uk-UA"/>
        </w:rPr>
        <w:t>;</w:t>
      </w:r>
    </w:p>
    <w:p w:rsidR="006536A0" w:rsidRPr="00F75E4E" w:rsidRDefault="00945345" w:rsidP="00C67F5D">
      <w:pPr>
        <w:pStyle w:val="10"/>
        <w:spacing w:before="0" w:line="240" w:lineRule="auto"/>
        <w:ind w:firstLine="323"/>
        <w:jc w:val="both"/>
        <w:rPr>
          <w:rStyle w:val="7"/>
          <w:b w:val="0"/>
          <w:i w:val="0"/>
          <w:u w:val="none"/>
          <w:lang w:val="uk-UA"/>
        </w:rPr>
      </w:pPr>
      <w:r w:rsidRPr="00F75E4E">
        <w:rPr>
          <w:rStyle w:val="7"/>
          <w:b w:val="0"/>
          <w:i w:val="0"/>
          <w:u w:val="none"/>
          <w:lang w:val="uk-UA"/>
        </w:rPr>
        <w:t>- будівельні відходи (будівельне сміття);</w:t>
      </w:r>
    </w:p>
    <w:p w:rsidR="006536A0" w:rsidRPr="00F75E4E" w:rsidRDefault="00945345" w:rsidP="00C67F5D">
      <w:pPr>
        <w:pStyle w:val="10"/>
        <w:spacing w:before="0" w:line="240" w:lineRule="auto"/>
        <w:ind w:firstLine="323"/>
        <w:jc w:val="both"/>
        <w:rPr>
          <w:rStyle w:val="7"/>
          <w:b w:val="0"/>
          <w:i w:val="0"/>
          <w:u w:val="none"/>
          <w:lang w:val="uk-UA"/>
        </w:rPr>
      </w:pPr>
      <w:r w:rsidRPr="00F75E4E">
        <w:rPr>
          <w:rStyle w:val="7"/>
          <w:b w:val="0"/>
          <w:i w:val="0"/>
          <w:u w:val="none"/>
          <w:lang w:val="uk-UA"/>
        </w:rPr>
        <w:t>- огарки електродів;</w:t>
      </w:r>
    </w:p>
    <w:p w:rsidR="006536A0" w:rsidRPr="00F75E4E" w:rsidRDefault="00945345" w:rsidP="00C67F5D">
      <w:pPr>
        <w:pStyle w:val="10"/>
        <w:spacing w:before="0" w:line="240" w:lineRule="auto"/>
        <w:ind w:firstLine="323"/>
        <w:jc w:val="both"/>
        <w:rPr>
          <w:rStyle w:val="7"/>
          <w:b w:val="0"/>
          <w:i w:val="0"/>
          <w:color w:val="00000A"/>
          <w:u w:val="none"/>
          <w:lang w:val="uk-UA"/>
        </w:rPr>
      </w:pPr>
      <w:r w:rsidRPr="00F75E4E">
        <w:rPr>
          <w:rStyle w:val="7"/>
          <w:b w:val="0"/>
          <w:i w:val="0"/>
          <w:color w:val="00000A"/>
          <w:u w:val="none"/>
          <w:lang w:val="uk-UA"/>
        </w:rPr>
        <w:t>- пісок забруднений нафтопродуктами;</w:t>
      </w:r>
    </w:p>
    <w:p w:rsidR="006536A0" w:rsidRPr="00F75E4E" w:rsidRDefault="00945345" w:rsidP="00C67F5D">
      <w:pPr>
        <w:pStyle w:val="10"/>
        <w:spacing w:before="0" w:line="240" w:lineRule="auto"/>
        <w:ind w:firstLine="323"/>
        <w:jc w:val="both"/>
        <w:rPr>
          <w:rStyle w:val="7"/>
          <w:b w:val="0"/>
          <w:i w:val="0"/>
          <w:color w:val="00000A"/>
          <w:u w:val="none"/>
          <w:lang w:val="uk-UA"/>
        </w:rPr>
      </w:pPr>
      <w:r w:rsidRPr="00F75E4E">
        <w:rPr>
          <w:rStyle w:val="7"/>
          <w:b w:val="0"/>
          <w:i w:val="0"/>
          <w:color w:val="00000A"/>
          <w:u w:val="none"/>
          <w:lang w:val="uk-UA"/>
        </w:rPr>
        <w:t>- відходи від зачищення резе</w:t>
      </w:r>
      <w:r w:rsidR="000F4105">
        <w:rPr>
          <w:rStyle w:val="7"/>
          <w:b w:val="0"/>
          <w:i w:val="0"/>
          <w:color w:val="00000A"/>
          <w:u w:val="none"/>
          <w:lang w:val="uk-UA"/>
        </w:rPr>
        <w:t>рвуарів що містять нафтопродукт.</w:t>
      </w:r>
    </w:p>
    <w:p w:rsidR="006536A0" w:rsidRPr="00F75E4E" w:rsidRDefault="00945345" w:rsidP="00C67F5D">
      <w:pPr>
        <w:pStyle w:val="10"/>
        <w:spacing w:before="0" w:line="240" w:lineRule="auto"/>
        <w:ind w:firstLine="323"/>
        <w:jc w:val="both"/>
        <w:rPr>
          <w:rStyle w:val="7"/>
          <w:i w:val="0"/>
          <w:u w:val="none"/>
          <w:lang w:val="uk-UA"/>
        </w:rPr>
      </w:pPr>
      <w:r w:rsidRPr="00F75E4E">
        <w:rPr>
          <w:rStyle w:val="7"/>
          <w:b w:val="0"/>
          <w:i w:val="0"/>
          <w:color w:val="00000A"/>
          <w:u w:val="none"/>
          <w:lang w:val="uk-UA"/>
        </w:rPr>
        <w:t>Фактично утворені відходи передаватимуться спеціалізованим підприємствам</w:t>
      </w:r>
      <w:r w:rsidRPr="00F75E4E">
        <w:rPr>
          <w:rStyle w:val="7"/>
          <w:b w:val="0"/>
          <w:i w:val="0"/>
          <w:u w:val="none"/>
          <w:lang w:val="uk-UA"/>
        </w:rPr>
        <w:t xml:space="preserve"> відповідно до укладених договорів.</w:t>
      </w:r>
    </w:p>
    <w:p w:rsidR="006536A0" w:rsidRPr="00F75E4E" w:rsidRDefault="006536A0">
      <w:pPr>
        <w:pStyle w:val="40"/>
        <w:shd w:val="clear" w:color="auto" w:fill="auto"/>
        <w:spacing w:before="0" w:after="0"/>
        <w:ind w:firstLine="326"/>
        <w:rPr>
          <w:sz w:val="16"/>
          <w:szCs w:val="16"/>
          <w:highlight w:val="yellow"/>
          <w:lang w:val="uk-UA"/>
        </w:rPr>
      </w:pPr>
    </w:p>
    <w:p w:rsidR="006536A0" w:rsidRPr="00F75E4E" w:rsidRDefault="00945345">
      <w:pPr>
        <w:pStyle w:val="40"/>
        <w:shd w:val="clear" w:color="auto" w:fill="auto"/>
        <w:spacing w:before="0" w:after="0"/>
        <w:ind w:firstLine="326"/>
        <w:rPr>
          <w:i/>
          <w:lang w:val="uk-UA"/>
        </w:rPr>
      </w:pPr>
      <w:r w:rsidRPr="00F75E4E">
        <w:rPr>
          <w:i/>
          <w:lang w:val="uk-UA"/>
        </w:rPr>
        <w:t xml:space="preserve">щодо технічної альтернативи 2: </w:t>
      </w:r>
    </w:p>
    <w:p w:rsidR="006536A0" w:rsidRPr="00F75E4E" w:rsidRDefault="00945345" w:rsidP="00031FE6">
      <w:pPr>
        <w:pStyle w:val="40"/>
        <w:shd w:val="clear" w:color="auto" w:fill="auto"/>
        <w:spacing w:before="0" w:after="0"/>
        <w:ind w:firstLine="326"/>
        <w:rPr>
          <w:lang w:val="uk-UA"/>
        </w:rPr>
      </w:pPr>
      <w:r w:rsidRPr="00F75E4E">
        <w:rPr>
          <w:lang w:val="uk-UA"/>
        </w:rPr>
        <w:t>Сфера, джерела та види можливого впливу на довкілля технічної альтернативи 2 аналогічні з технічною альтернативою 1</w:t>
      </w:r>
      <w:r w:rsidRPr="00F75E4E">
        <w:rPr>
          <w:b/>
          <w:bCs/>
          <w:i/>
          <w:iCs/>
          <w:lang w:val="uk-UA"/>
        </w:rPr>
        <w:t>.</w:t>
      </w:r>
      <w:r w:rsidR="002142D6" w:rsidRPr="00F75E4E">
        <w:rPr>
          <w:b/>
          <w:bCs/>
          <w:i/>
          <w:iCs/>
          <w:lang w:val="uk-UA"/>
        </w:rPr>
        <w:t xml:space="preserve"> </w:t>
      </w:r>
      <w:r w:rsidR="002142D6" w:rsidRPr="00F75E4E">
        <w:rPr>
          <w:bCs/>
          <w:iCs/>
          <w:lang w:val="uk-UA"/>
        </w:rPr>
        <w:t xml:space="preserve">При цьому є прогнозоване збільшення викидів забруднюючих речовин в атмосферу при </w:t>
      </w:r>
      <w:r w:rsidR="00FA45FD" w:rsidRPr="00F75E4E">
        <w:rPr>
          <w:bCs/>
          <w:iCs/>
          <w:lang w:val="uk-UA"/>
        </w:rPr>
        <w:t>підземному</w:t>
      </w:r>
      <w:r w:rsidR="002142D6" w:rsidRPr="00F75E4E">
        <w:rPr>
          <w:bCs/>
          <w:iCs/>
          <w:lang w:val="uk-UA"/>
        </w:rPr>
        <w:t xml:space="preserve"> розташуванні резервуарів. </w:t>
      </w:r>
    </w:p>
    <w:p w:rsidR="006536A0" w:rsidRPr="00F75E4E" w:rsidRDefault="006536A0">
      <w:pPr>
        <w:pStyle w:val="40"/>
        <w:shd w:val="clear" w:color="auto" w:fill="auto"/>
        <w:spacing w:before="0" w:after="0"/>
        <w:ind w:firstLine="326"/>
        <w:rPr>
          <w:sz w:val="16"/>
          <w:szCs w:val="16"/>
          <w:highlight w:val="yellow"/>
          <w:lang w:val="uk-UA"/>
        </w:rPr>
      </w:pPr>
    </w:p>
    <w:p w:rsidR="006536A0" w:rsidRPr="00F75E4E" w:rsidRDefault="00945345" w:rsidP="00031FE6">
      <w:pPr>
        <w:pStyle w:val="40"/>
        <w:shd w:val="clear" w:color="auto" w:fill="auto"/>
        <w:spacing w:before="0" w:after="0"/>
        <w:ind w:firstLine="326"/>
        <w:rPr>
          <w:i/>
          <w:lang w:val="uk-UA"/>
        </w:rPr>
      </w:pPr>
      <w:r w:rsidRPr="00F75E4E">
        <w:rPr>
          <w:i/>
          <w:lang w:val="uk-UA"/>
        </w:rPr>
        <w:t>щодо територіальної альтернативи 1:</w:t>
      </w:r>
    </w:p>
    <w:p w:rsidR="006536A0" w:rsidRPr="00F75E4E" w:rsidRDefault="00945345" w:rsidP="00031FE6">
      <w:pPr>
        <w:pStyle w:val="10"/>
        <w:shd w:val="clear" w:color="auto" w:fill="auto"/>
        <w:spacing w:before="0" w:line="240" w:lineRule="auto"/>
        <w:ind w:firstLine="326"/>
        <w:jc w:val="both"/>
        <w:rPr>
          <w:rStyle w:val="7"/>
          <w:b w:val="0"/>
          <w:i w:val="0"/>
          <w:color w:val="00000A"/>
          <w:u w:val="none"/>
          <w:lang w:val="uk-UA"/>
        </w:rPr>
      </w:pPr>
      <w:r w:rsidRPr="00F75E4E">
        <w:rPr>
          <w:rStyle w:val="7"/>
          <w:b w:val="0"/>
          <w:i w:val="0"/>
          <w:color w:val="00000A"/>
          <w:u w:val="none"/>
          <w:lang w:val="uk-UA"/>
        </w:rPr>
        <w:t>Сфера джерела та види можливого впливу на довкілля аналогічні Технічній альтернативі 1.</w:t>
      </w:r>
    </w:p>
    <w:p w:rsidR="006536A0" w:rsidRPr="00F75E4E" w:rsidRDefault="006536A0" w:rsidP="00031FE6">
      <w:pPr>
        <w:pStyle w:val="10"/>
        <w:shd w:val="clear" w:color="auto" w:fill="auto"/>
        <w:spacing w:before="0" w:line="240" w:lineRule="auto"/>
        <w:ind w:firstLine="326"/>
        <w:jc w:val="both"/>
        <w:rPr>
          <w:b w:val="0"/>
          <w:sz w:val="16"/>
          <w:szCs w:val="16"/>
          <w:lang w:val="uk-UA"/>
        </w:rPr>
      </w:pPr>
    </w:p>
    <w:p w:rsidR="006536A0" w:rsidRPr="00F75E4E" w:rsidRDefault="00945345">
      <w:pPr>
        <w:pStyle w:val="40"/>
        <w:shd w:val="clear" w:color="auto" w:fill="auto"/>
        <w:spacing w:before="0" w:after="0"/>
        <w:ind w:firstLine="326"/>
        <w:jc w:val="left"/>
        <w:rPr>
          <w:i/>
          <w:lang w:val="uk-UA"/>
        </w:rPr>
      </w:pPr>
      <w:r w:rsidRPr="00F75E4E">
        <w:rPr>
          <w:i/>
          <w:lang w:val="uk-UA"/>
        </w:rPr>
        <w:t xml:space="preserve">щодо територіальної альтернативи 2: </w:t>
      </w:r>
    </w:p>
    <w:p w:rsidR="00E80D56" w:rsidRPr="00F75E4E" w:rsidRDefault="00E80D56" w:rsidP="00E80D56">
      <w:pPr>
        <w:pStyle w:val="40"/>
        <w:spacing w:before="0" w:after="0"/>
        <w:ind w:right="40" w:firstLine="426"/>
        <w:rPr>
          <w:rStyle w:val="42"/>
          <w:b w:val="0"/>
          <w:i w:val="0"/>
          <w:u w:val="none"/>
          <w:lang w:val="uk-UA"/>
        </w:rPr>
      </w:pPr>
      <w:r w:rsidRPr="00F75E4E">
        <w:rPr>
          <w:rStyle w:val="42"/>
          <w:b w:val="0"/>
          <w:i w:val="0"/>
          <w:u w:val="none"/>
          <w:lang w:val="uk-UA"/>
        </w:rPr>
        <w:t xml:space="preserve">Розгляд територіальної альтернативи 2 є недоцільним, технічне переоснащення під видатковий склад ПММ планується здійснювати на земельній ділянці з існуючою дорожньо-транспортною інфраструктурою, що знаходиться у підприємства. Земельна ділянка за територіальною альтернативою 1 за розташуванням та функціональним призначенням відповідає намірам планованої діяльності, відсутні принципові обмеженні щодо її здійснення. </w:t>
      </w:r>
    </w:p>
    <w:p w:rsidR="006536A0" w:rsidRPr="00F75E4E" w:rsidRDefault="00E80D56" w:rsidP="00E80D56">
      <w:pPr>
        <w:pStyle w:val="40"/>
        <w:shd w:val="clear" w:color="auto" w:fill="auto"/>
        <w:spacing w:before="0" w:after="0"/>
        <w:ind w:right="40" w:firstLine="426"/>
        <w:rPr>
          <w:rStyle w:val="42"/>
          <w:b w:val="0"/>
          <w:u w:val="none"/>
          <w:lang w:val="uk-UA"/>
        </w:rPr>
      </w:pPr>
      <w:r w:rsidRPr="00F75E4E">
        <w:rPr>
          <w:rStyle w:val="42"/>
          <w:b w:val="0"/>
          <w:i w:val="0"/>
          <w:u w:val="none"/>
          <w:lang w:val="uk-UA"/>
        </w:rPr>
        <w:t>Будівництво видаткового складу ПММ в іншому місці потребуватиме виділення додаткових земельних ресурсів для влаштування дорожньо-транспортної мережі.</w:t>
      </w:r>
    </w:p>
    <w:p w:rsidR="006536A0" w:rsidRPr="00F75E4E" w:rsidRDefault="006536A0">
      <w:pPr>
        <w:pStyle w:val="40"/>
        <w:shd w:val="clear" w:color="auto" w:fill="auto"/>
        <w:spacing w:before="0" w:after="0"/>
        <w:ind w:firstLine="323"/>
        <w:rPr>
          <w:rStyle w:val="42"/>
          <w:b w:val="0"/>
          <w:highlight w:val="yellow"/>
          <w:u w:val="none"/>
          <w:lang w:val="uk-UA"/>
        </w:rPr>
      </w:pPr>
    </w:p>
    <w:p w:rsidR="006536A0" w:rsidRPr="00F75E4E" w:rsidRDefault="00945345" w:rsidP="009F30B7">
      <w:pPr>
        <w:pStyle w:val="40"/>
        <w:numPr>
          <w:ilvl w:val="0"/>
          <w:numId w:val="1"/>
        </w:numPr>
        <w:shd w:val="clear" w:color="auto" w:fill="auto"/>
        <w:tabs>
          <w:tab w:val="left" w:pos="0"/>
        </w:tabs>
        <w:spacing w:before="0" w:after="0"/>
        <w:ind w:left="0" w:right="28" w:firstLine="284"/>
        <w:rPr>
          <w:b/>
          <w:lang w:val="uk-UA"/>
        </w:rPr>
      </w:pPr>
      <w:r w:rsidRPr="00F75E4E">
        <w:rPr>
          <w:b/>
          <w:lang w:val="uk-UA"/>
        </w:rPr>
        <w:t>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 (зазначити відповідний пункт і частину статті 3 Закону України «Про оцінку впливу на довкілля»)</w:t>
      </w:r>
    </w:p>
    <w:p w:rsidR="006536A0" w:rsidRPr="00F75E4E" w:rsidRDefault="00FC59EF" w:rsidP="009F30B7">
      <w:pPr>
        <w:pStyle w:val="10"/>
        <w:tabs>
          <w:tab w:val="left" w:pos="0"/>
        </w:tabs>
        <w:spacing w:before="0" w:line="240" w:lineRule="auto"/>
        <w:ind w:right="28" w:firstLine="284"/>
        <w:jc w:val="both"/>
        <w:rPr>
          <w:rStyle w:val="7"/>
          <w:b w:val="0"/>
          <w:i w:val="0"/>
          <w:u w:val="none"/>
          <w:lang w:val="uk-UA"/>
        </w:rPr>
      </w:pPr>
      <w:r w:rsidRPr="00F75E4E">
        <w:rPr>
          <w:rStyle w:val="7"/>
          <w:b w:val="0"/>
          <w:i w:val="0"/>
          <w:u w:val="none"/>
          <w:lang w:val="uk-UA"/>
        </w:rPr>
        <w:t xml:space="preserve">Планована діяльність передбачає технічне переоснащення існуючих ємностей паливно-мастильних матеріалів (ПММ) загальним об'ємом 68,4м³ під видатковий склад ПММ з ємністю об'ємом 25м³ для обслуговування власної будівельної техніки по вул. </w:t>
      </w:r>
      <w:proofErr w:type="spellStart"/>
      <w:r w:rsidRPr="00F75E4E">
        <w:rPr>
          <w:rStyle w:val="7"/>
          <w:b w:val="0"/>
          <w:i w:val="0"/>
          <w:u w:val="none"/>
          <w:lang w:val="uk-UA"/>
        </w:rPr>
        <w:t>Тополянській</w:t>
      </w:r>
      <w:proofErr w:type="spellEnd"/>
      <w:r w:rsidRPr="00F75E4E">
        <w:rPr>
          <w:rStyle w:val="7"/>
          <w:b w:val="0"/>
          <w:i w:val="0"/>
          <w:u w:val="none"/>
          <w:lang w:val="uk-UA"/>
        </w:rPr>
        <w:t>, 26/1 в м. Суми</w:t>
      </w:r>
      <w:r w:rsidR="00C7688A" w:rsidRPr="00F75E4E">
        <w:rPr>
          <w:rStyle w:val="7"/>
          <w:b w:val="0"/>
          <w:i w:val="0"/>
          <w:u w:val="none"/>
          <w:lang w:val="uk-UA"/>
        </w:rPr>
        <w:t xml:space="preserve"> </w:t>
      </w:r>
      <w:r w:rsidR="00945345" w:rsidRPr="00F75E4E">
        <w:rPr>
          <w:rStyle w:val="7"/>
          <w:b w:val="0"/>
          <w:i w:val="0"/>
          <w:u w:val="none"/>
          <w:lang w:val="uk-UA"/>
        </w:rPr>
        <w:t>належить до другої категорії видів планованої діяльності та об</w:t>
      </w:r>
      <w:r w:rsidR="00507558" w:rsidRPr="00F75E4E">
        <w:rPr>
          <w:rStyle w:val="7"/>
          <w:b w:val="0"/>
          <w:i w:val="0"/>
          <w:u w:val="none"/>
          <w:lang w:val="uk-UA"/>
        </w:rPr>
        <w:t>’</w:t>
      </w:r>
      <w:r w:rsidR="00945345" w:rsidRPr="00F75E4E">
        <w:rPr>
          <w:rStyle w:val="7"/>
          <w:b w:val="0"/>
          <w:i w:val="0"/>
          <w:u w:val="none"/>
          <w:lang w:val="uk-UA"/>
        </w:rPr>
        <w:t>єктів, які можуть мати значний вплив на довкілля та підлягають оцінці впливу на довкілля згідно із ст.3 Закону України «Про оцінку впливу на довкілля» ч.3 пункт 4.</w:t>
      </w:r>
    </w:p>
    <w:p w:rsidR="006536A0" w:rsidRPr="00F75E4E" w:rsidRDefault="006536A0" w:rsidP="009F30B7">
      <w:pPr>
        <w:pStyle w:val="10"/>
        <w:shd w:val="clear" w:color="auto" w:fill="auto"/>
        <w:tabs>
          <w:tab w:val="left" w:pos="0"/>
        </w:tabs>
        <w:spacing w:before="0" w:line="240" w:lineRule="auto"/>
        <w:ind w:right="28" w:firstLine="284"/>
        <w:jc w:val="both"/>
        <w:rPr>
          <w:rStyle w:val="7"/>
          <w:b w:val="0"/>
          <w:highlight w:val="yellow"/>
          <w:u w:val="none"/>
          <w:lang w:val="uk-UA"/>
        </w:rPr>
      </w:pPr>
    </w:p>
    <w:p w:rsidR="006536A0" w:rsidRPr="00F75E4E" w:rsidRDefault="00945345" w:rsidP="009F30B7">
      <w:pPr>
        <w:pStyle w:val="40"/>
        <w:numPr>
          <w:ilvl w:val="0"/>
          <w:numId w:val="1"/>
        </w:numPr>
        <w:shd w:val="clear" w:color="auto" w:fill="auto"/>
        <w:tabs>
          <w:tab w:val="left" w:pos="0"/>
          <w:tab w:val="left" w:pos="490"/>
        </w:tabs>
        <w:spacing w:before="0" w:after="0"/>
        <w:ind w:left="0" w:right="28" w:firstLine="284"/>
        <w:rPr>
          <w:b/>
          <w:lang w:val="uk-UA"/>
        </w:rPr>
      </w:pPr>
      <w:r w:rsidRPr="00F75E4E">
        <w:rPr>
          <w:b/>
          <w:lang w:val="uk-UA"/>
        </w:rPr>
        <w:t>Наявність підстав для здійснення оцінки транскордонного впливу на довкілля (в тому числі наявність значного негативного транскордонного впливу на довкілля та перелік держав, довкілля яких може зазнати значного негативного транскордонного впливу (зачеплених держав)</w:t>
      </w:r>
    </w:p>
    <w:p w:rsidR="006536A0" w:rsidRPr="00F75E4E" w:rsidRDefault="00945345" w:rsidP="009F30B7">
      <w:pPr>
        <w:pStyle w:val="10"/>
        <w:shd w:val="clear" w:color="auto" w:fill="auto"/>
        <w:tabs>
          <w:tab w:val="left" w:pos="0"/>
        </w:tabs>
        <w:spacing w:before="0" w:line="240" w:lineRule="auto"/>
        <w:ind w:right="28" w:firstLine="284"/>
        <w:jc w:val="both"/>
        <w:rPr>
          <w:rStyle w:val="7"/>
          <w:b w:val="0"/>
          <w:i w:val="0"/>
          <w:u w:val="none"/>
          <w:lang w:val="uk-UA"/>
        </w:rPr>
      </w:pPr>
      <w:r w:rsidRPr="00F75E4E">
        <w:rPr>
          <w:rStyle w:val="7"/>
          <w:b w:val="0"/>
          <w:i w:val="0"/>
          <w:color w:val="00000A"/>
          <w:u w:val="none"/>
          <w:lang w:val="uk-UA"/>
        </w:rPr>
        <w:t xml:space="preserve">Підстави для оцінки транскордонного  </w:t>
      </w:r>
      <w:r w:rsidRPr="00F75E4E">
        <w:rPr>
          <w:rStyle w:val="7"/>
          <w:b w:val="0"/>
          <w:i w:val="0"/>
          <w:u w:val="none"/>
          <w:lang w:val="uk-UA"/>
        </w:rPr>
        <w:t>впливу на довкілля відсутні</w:t>
      </w:r>
    </w:p>
    <w:p w:rsidR="006536A0" w:rsidRPr="00F75E4E" w:rsidRDefault="006536A0">
      <w:pPr>
        <w:pStyle w:val="10"/>
        <w:shd w:val="clear" w:color="auto" w:fill="auto"/>
        <w:spacing w:before="0" w:line="240" w:lineRule="auto"/>
        <w:ind w:right="28" w:firstLine="326"/>
        <w:jc w:val="both"/>
        <w:rPr>
          <w:rStyle w:val="7"/>
          <w:b w:val="0"/>
          <w:u w:val="none"/>
          <w:lang w:val="uk-UA"/>
        </w:rPr>
      </w:pPr>
    </w:p>
    <w:p w:rsidR="006536A0" w:rsidRPr="00F75E4E" w:rsidRDefault="00945345" w:rsidP="009F30B7">
      <w:pPr>
        <w:pStyle w:val="40"/>
        <w:numPr>
          <w:ilvl w:val="0"/>
          <w:numId w:val="1"/>
        </w:numPr>
        <w:shd w:val="clear" w:color="auto" w:fill="auto"/>
        <w:spacing w:before="0" w:after="0"/>
        <w:ind w:left="0" w:right="28" w:firstLine="284"/>
        <w:rPr>
          <w:b/>
          <w:lang w:val="uk-UA"/>
        </w:rPr>
      </w:pPr>
      <w:r w:rsidRPr="00F75E4E">
        <w:rPr>
          <w:b/>
          <w:lang w:val="uk-UA"/>
        </w:rPr>
        <w:t>Планований обсяг досліджень та рівень деталізації інформації, що підлягає включенню до звіту з оцінки впливу на довкілля</w:t>
      </w:r>
    </w:p>
    <w:p w:rsidR="006536A0" w:rsidRPr="00F75E4E" w:rsidRDefault="00945345" w:rsidP="009F30B7">
      <w:pPr>
        <w:pStyle w:val="10"/>
        <w:shd w:val="clear" w:color="auto" w:fill="auto"/>
        <w:spacing w:before="0" w:line="240" w:lineRule="auto"/>
        <w:ind w:firstLine="284"/>
        <w:jc w:val="both"/>
        <w:rPr>
          <w:rStyle w:val="7"/>
          <w:b w:val="0"/>
          <w:i w:val="0"/>
          <w:u w:val="none"/>
          <w:lang w:val="uk-UA"/>
        </w:rPr>
      </w:pPr>
      <w:r w:rsidRPr="00F75E4E">
        <w:rPr>
          <w:rStyle w:val="7"/>
          <w:b w:val="0"/>
          <w:i w:val="0"/>
          <w:u w:val="none"/>
          <w:lang w:val="uk-UA"/>
        </w:rPr>
        <w:t>Плановий обсяг досліджень та рівень деталізації інформації, що підлягає включенню до звіту з ОВД у відповідності ст. 6 Закону України «Про оцінку впливу на довкілля» №2059-VІІІ від 23 травня 2017 року.</w:t>
      </w:r>
    </w:p>
    <w:p w:rsidR="006536A0" w:rsidRPr="00F75E4E" w:rsidRDefault="006536A0">
      <w:pPr>
        <w:pStyle w:val="10"/>
        <w:shd w:val="clear" w:color="auto" w:fill="auto"/>
        <w:spacing w:before="0" w:line="240" w:lineRule="auto"/>
        <w:ind w:firstLine="326"/>
        <w:jc w:val="both"/>
        <w:rPr>
          <w:rStyle w:val="7"/>
          <w:sz w:val="16"/>
          <w:szCs w:val="16"/>
          <w:highlight w:val="yellow"/>
          <w:u w:val="none"/>
          <w:lang w:val="uk-UA"/>
        </w:rPr>
      </w:pPr>
    </w:p>
    <w:p w:rsidR="00965C36" w:rsidRPr="00F75E4E" w:rsidRDefault="00965C36">
      <w:pPr>
        <w:pStyle w:val="10"/>
        <w:shd w:val="clear" w:color="auto" w:fill="auto"/>
        <w:spacing w:before="0" w:line="240" w:lineRule="auto"/>
        <w:ind w:firstLine="326"/>
        <w:jc w:val="both"/>
        <w:rPr>
          <w:rStyle w:val="7"/>
          <w:sz w:val="16"/>
          <w:szCs w:val="16"/>
          <w:highlight w:val="yellow"/>
          <w:u w:val="none"/>
          <w:lang w:val="uk-UA"/>
        </w:rPr>
      </w:pPr>
    </w:p>
    <w:p w:rsidR="006536A0" w:rsidRPr="00F75E4E" w:rsidRDefault="00945345">
      <w:pPr>
        <w:pStyle w:val="40"/>
        <w:numPr>
          <w:ilvl w:val="0"/>
          <w:numId w:val="1"/>
        </w:numPr>
        <w:shd w:val="clear" w:color="auto" w:fill="auto"/>
        <w:tabs>
          <w:tab w:val="left" w:pos="356"/>
        </w:tabs>
        <w:spacing w:before="0" w:after="0"/>
        <w:ind w:left="284" w:firstLine="0"/>
        <w:rPr>
          <w:b/>
          <w:lang w:val="uk-UA"/>
        </w:rPr>
      </w:pPr>
      <w:r w:rsidRPr="00F75E4E">
        <w:rPr>
          <w:b/>
          <w:lang w:val="uk-UA"/>
        </w:rPr>
        <w:t>Процедура оцінки впливу на довкілля та можливості для участі в ній громадськості</w:t>
      </w:r>
    </w:p>
    <w:p w:rsidR="00F75E4E" w:rsidRPr="00F75E4E" w:rsidRDefault="00F75E4E" w:rsidP="00F75E4E">
      <w:pPr>
        <w:pStyle w:val="10"/>
        <w:shd w:val="clear" w:color="auto" w:fill="auto"/>
        <w:spacing w:before="0" w:line="240" w:lineRule="auto"/>
        <w:ind w:right="40" w:firstLine="326"/>
        <w:jc w:val="both"/>
        <w:rPr>
          <w:rStyle w:val="8"/>
          <w:b w:val="0"/>
          <w:i w:val="0"/>
          <w:u w:val="none"/>
          <w:lang w:val="uk-UA"/>
        </w:rPr>
      </w:pPr>
      <w:r w:rsidRPr="00F75E4E">
        <w:rPr>
          <w:rStyle w:val="8"/>
          <w:b w:val="0"/>
          <w:i w:val="0"/>
          <w:u w:val="none"/>
          <w:lang w:val="uk-UA"/>
        </w:rPr>
        <w:t xml:space="preserve">Планована суб'єктом господарювання діяльність може мати значний вплив на довкілля і, отже, підлягає оцінці впливу на довкілля відповідно до Закону України «Про оцінку впливу на довкілля». Оцінка впливу на довкілля - це процедура, що передбачає: </w:t>
      </w:r>
    </w:p>
    <w:p w:rsidR="00F75E4E" w:rsidRPr="00F75E4E" w:rsidRDefault="00F75E4E" w:rsidP="00F75E4E">
      <w:pPr>
        <w:pStyle w:val="10"/>
        <w:numPr>
          <w:ilvl w:val="0"/>
          <w:numId w:val="2"/>
        </w:numPr>
        <w:shd w:val="clear" w:color="auto" w:fill="auto"/>
        <w:spacing w:before="0" w:line="240" w:lineRule="auto"/>
        <w:ind w:right="40"/>
        <w:jc w:val="both"/>
        <w:rPr>
          <w:rStyle w:val="8"/>
          <w:b w:val="0"/>
          <w:i w:val="0"/>
          <w:u w:val="none"/>
          <w:lang w:val="uk-UA"/>
        </w:rPr>
      </w:pPr>
      <w:r w:rsidRPr="00F75E4E">
        <w:rPr>
          <w:rStyle w:val="8"/>
          <w:b w:val="0"/>
          <w:i w:val="0"/>
          <w:u w:val="none"/>
          <w:lang w:val="uk-UA"/>
        </w:rPr>
        <w:t>підготовку суб'єктом господарювання звіту з оцінки впливу на довкілля;</w:t>
      </w:r>
    </w:p>
    <w:p w:rsidR="00F75E4E" w:rsidRPr="00F75E4E" w:rsidRDefault="00F75E4E" w:rsidP="00F75E4E">
      <w:pPr>
        <w:pStyle w:val="10"/>
        <w:numPr>
          <w:ilvl w:val="0"/>
          <w:numId w:val="2"/>
        </w:numPr>
        <w:shd w:val="clear" w:color="auto" w:fill="auto"/>
        <w:spacing w:before="0" w:line="240" w:lineRule="auto"/>
        <w:ind w:right="40"/>
        <w:jc w:val="both"/>
        <w:rPr>
          <w:rStyle w:val="8"/>
          <w:b w:val="0"/>
          <w:i w:val="0"/>
          <w:u w:val="none"/>
          <w:lang w:val="uk-UA"/>
        </w:rPr>
      </w:pPr>
      <w:r w:rsidRPr="00F75E4E">
        <w:rPr>
          <w:rStyle w:val="8"/>
          <w:b w:val="0"/>
          <w:i w:val="0"/>
          <w:u w:val="none"/>
          <w:lang w:val="uk-UA"/>
        </w:rPr>
        <w:t>проведення громадського обговорення планованої діяльності;</w:t>
      </w:r>
    </w:p>
    <w:p w:rsidR="00F75E4E" w:rsidRPr="00F75E4E" w:rsidRDefault="00F75E4E" w:rsidP="00F75E4E">
      <w:pPr>
        <w:pStyle w:val="10"/>
        <w:numPr>
          <w:ilvl w:val="0"/>
          <w:numId w:val="2"/>
        </w:numPr>
        <w:shd w:val="clear" w:color="auto" w:fill="auto"/>
        <w:spacing w:before="0" w:line="240" w:lineRule="auto"/>
        <w:ind w:right="40"/>
        <w:jc w:val="both"/>
        <w:rPr>
          <w:rStyle w:val="8"/>
          <w:b w:val="0"/>
          <w:i w:val="0"/>
          <w:u w:val="none"/>
          <w:lang w:val="uk-UA"/>
        </w:rPr>
      </w:pPr>
      <w:r w:rsidRPr="00F75E4E">
        <w:rPr>
          <w:rStyle w:val="8"/>
          <w:b w:val="0"/>
          <w:i w:val="0"/>
          <w:u w:val="none"/>
          <w:lang w:val="uk-UA"/>
        </w:rPr>
        <w:t>аналіз уповноваженим органом звіту з оцінки впливу на довкілля, будь-якої додаткової інформації, яку надає суб'єкт господарювання, а також інформації, отриманої від громадськості під час громадського обговорення, іншої інформації;</w:t>
      </w:r>
    </w:p>
    <w:p w:rsidR="00F75E4E" w:rsidRPr="00F75E4E" w:rsidRDefault="00F75E4E" w:rsidP="00F75E4E">
      <w:pPr>
        <w:pStyle w:val="10"/>
        <w:numPr>
          <w:ilvl w:val="0"/>
          <w:numId w:val="2"/>
        </w:numPr>
        <w:shd w:val="clear" w:color="auto" w:fill="auto"/>
        <w:spacing w:before="0" w:line="240" w:lineRule="auto"/>
        <w:ind w:right="40"/>
        <w:jc w:val="both"/>
        <w:rPr>
          <w:rStyle w:val="8"/>
          <w:b w:val="0"/>
          <w:i w:val="0"/>
          <w:u w:val="none"/>
          <w:lang w:val="uk-UA"/>
        </w:rPr>
      </w:pPr>
      <w:r w:rsidRPr="00F75E4E">
        <w:rPr>
          <w:rStyle w:val="8"/>
          <w:b w:val="0"/>
          <w:i w:val="0"/>
          <w:u w:val="none"/>
          <w:lang w:val="uk-UA"/>
        </w:rPr>
        <w:t>надання уповноваженим органом мотивованого висновку з оцінки впливу на довкілля, що враховує результати аналізу, передбаченого попереднім абзацом;</w:t>
      </w:r>
    </w:p>
    <w:p w:rsidR="00F75E4E" w:rsidRPr="00F75E4E" w:rsidRDefault="00F75E4E" w:rsidP="00F75E4E">
      <w:pPr>
        <w:pStyle w:val="10"/>
        <w:numPr>
          <w:ilvl w:val="0"/>
          <w:numId w:val="2"/>
        </w:numPr>
        <w:shd w:val="clear" w:color="auto" w:fill="auto"/>
        <w:spacing w:before="0" w:line="240" w:lineRule="auto"/>
        <w:ind w:right="40"/>
        <w:jc w:val="both"/>
        <w:rPr>
          <w:rStyle w:val="8"/>
          <w:b w:val="0"/>
          <w:i w:val="0"/>
          <w:u w:val="none"/>
          <w:lang w:val="uk-UA"/>
        </w:rPr>
      </w:pPr>
      <w:r w:rsidRPr="00F75E4E">
        <w:rPr>
          <w:rStyle w:val="8"/>
          <w:b w:val="0"/>
          <w:i w:val="0"/>
          <w:u w:val="none"/>
          <w:lang w:val="uk-UA"/>
        </w:rPr>
        <w:t xml:space="preserve">врахування висновку з оцінки впливу на довкілля у рішенні про провадження планованої діяльності, зазначеного у пункті 14 цього повідомлення. </w:t>
      </w:r>
    </w:p>
    <w:p w:rsidR="00F75E4E" w:rsidRPr="00F75E4E" w:rsidRDefault="00F75E4E" w:rsidP="00F75E4E">
      <w:pPr>
        <w:pStyle w:val="10"/>
        <w:shd w:val="clear" w:color="auto" w:fill="auto"/>
        <w:spacing w:before="0" w:line="240" w:lineRule="auto"/>
        <w:ind w:right="40" w:firstLine="426"/>
        <w:jc w:val="both"/>
        <w:rPr>
          <w:rStyle w:val="8"/>
          <w:b w:val="0"/>
          <w:i w:val="0"/>
          <w:u w:val="none"/>
          <w:lang w:val="uk-UA"/>
        </w:rPr>
      </w:pPr>
      <w:r w:rsidRPr="00F75E4E">
        <w:rPr>
          <w:rStyle w:val="8"/>
          <w:b w:val="0"/>
          <w:i w:val="0"/>
          <w:u w:val="none"/>
          <w:lang w:val="uk-UA"/>
        </w:rPr>
        <w:t xml:space="preserve">У висновку з оцінки впливу на довкілля уповноважений орган, виходячи з оцінки впливу на довкілля планованої діяльності, визначає допустимість чи обґрунтовує недопустимість провадження планованої діяльності та визначає екологічні умови її провадження. </w:t>
      </w:r>
    </w:p>
    <w:p w:rsidR="00F75E4E" w:rsidRPr="00F75E4E" w:rsidRDefault="00F75E4E" w:rsidP="00F75E4E">
      <w:pPr>
        <w:pStyle w:val="10"/>
        <w:shd w:val="clear" w:color="auto" w:fill="auto"/>
        <w:spacing w:before="0" w:line="240" w:lineRule="auto"/>
        <w:ind w:right="40" w:firstLine="426"/>
        <w:jc w:val="both"/>
        <w:rPr>
          <w:rStyle w:val="8"/>
          <w:b w:val="0"/>
          <w:i w:val="0"/>
          <w:u w:val="none"/>
          <w:lang w:val="uk-UA"/>
        </w:rPr>
      </w:pPr>
      <w:r w:rsidRPr="00F75E4E">
        <w:rPr>
          <w:rStyle w:val="8"/>
          <w:b w:val="0"/>
          <w:i w:val="0"/>
          <w:u w:val="none"/>
          <w:lang w:val="uk-UA"/>
        </w:rPr>
        <w:t xml:space="preserve">Забороняється розпочинати провадження планованої діяльності без оцінки впливу на довкілля та отримання рішення про провадження планованої діяльності. </w:t>
      </w:r>
    </w:p>
    <w:p w:rsidR="00F75E4E" w:rsidRPr="00F75E4E" w:rsidRDefault="00F75E4E" w:rsidP="00F75E4E">
      <w:pPr>
        <w:pStyle w:val="10"/>
        <w:shd w:val="clear" w:color="auto" w:fill="auto"/>
        <w:spacing w:before="0" w:line="240" w:lineRule="auto"/>
        <w:ind w:right="40" w:firstLine="426"/>
        <w:jc w:val="both"/>
        <w:rPr>
          <w:rStyle w:val="8"/>
          <w:b w:val="0"/>
          <w:i w:val="0"/>
          <w:u w:val="none"/>
          <w:lang w:val="uk-UA"/>
        </w:rPr>
      </w:pPr>
      <w:r w:rsidRPr="00F75E4E">
        <w:rPr>
          <w:rStyle w:val="8"/>
          <w:b w:val="0"/>
          <w:i w:val="0"/>
          <w:u w:val="none"/>
          <w:lang w:val="uk-UA"/>
        </w:rPr>
        <w:t xml:space="preserve">Процедура оцінки впливу на довкілля передбачає право і можливості громадськості для участі у цій процедурі, зокрема на стадії обговорення обсягу досліджень та рівня деталізації інформації, що підлягає включенню до звіту з оцінки впливу на довкілля, а також на стадії розгляду уповноваженим органом поданого суб'єктом господарювання звіту з оцінки впливу на довкілля. </w:t>
      </w:r>
    </w:p>
    <w:p w:rsidR="00F75E4E" w:rsidRPr="00F75E4E" w:rsidRDefault="00F75E4E" w:rsidP="00F75E4E">
      <w:pPr>
        <w:pStyle w:val="10"/>
        <w:shd w:val="clear" w:color="auto" w:fill="auto"/>
        <w:spacing w:before="0" w:line="240" w:lineRule="auto"/>
        <w:ind w:right="40" w:firstLine="426"/>
        <w:jc w:val="both"/>
        <w:rPr>
          <w:rStyle w:val="8"/>
          <w:b w:val="0"/>
          <w:i w:val="0"/>
          <w:u w:val="none"/>
          <w:lang w:val="uk-UA"/>
        </w:rPr>
      </w:pPr>
      <w:r w:rsidRPr="00F75E4E">
        <w:rPr>
          <w:rStyle w:val="8"/>
          <w:b w:val="0"/>
          <w:i w:val="0"/>
          <w:u w:val="none"/>
          <w:lang w:val="uk-UA"/>
        </w:rPr>
        <w:t>На стадії громадського обговорення звіту з оцінки впливу на довкілля протягом щонайменше 25 робочих днів громадськості надається можливість надавати будь-які зауваження і пропозиції до звіту з оцінки впливу на довкілля та планованої діяльності, а також взяти участь у громадських слуханнях. Детальніше про процедуру громадського обговорення звіту з оцінки впливу на довкілля буде повідомлено в оголошенні про початок громадського обговорення.</w:t>
      </w:r>
    </w:p>
    <w:p w:rsidR="006536A0" w:rsidRPr="00F75E4E" w:rsidRDefault="00F75E4E" w:rsidP="00F75E4E">
      <w:pPr>
        <w:pStyle w:val="10"/>
        <w:shd w:val="clear" w:color="auto" w:fill="auto"/>
        <w:spacing w:before="0" w:line="240" w:lineRule="auto"/>
        <w:ind w:right="40" w:firstLine="426"/>
        <w:jc w:val="both"/>
        <w:rPr>
          <w:rStyle w:val="8"/>
          <w:b w:val="0"/>
          <w:i w:val="0"/>
          <w:u w:val="none"/>
          <w:lang w:val="uk-UA"/>
        </w:rPr>
      </w:pPr>
      <w:r w:rsidRPr="00F75E4E">
        <w:rPr>
          <w:rStyle w:val="8"/>
          <w:b w:val="0"/>
          <w:i w:val="0"/>
          <w:u w:val="none"/>
          <w:lang w:val="uk-UA"/>
        </w:rPr>
        <w:t xml:space="preserve">Тимчасово, на період дії та в межах території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75E4E">
        <w:rPr>
          <w:rStyle w:val="8"/>
          <w:b w:val="0"/>
          <w:i w:val="0"/>
          <w:u w:val="none"/>
          <w:lang w:val="uk-UA"/>
        </w:rPr>
        <w:t>коронавірусом</w:t>
      </w:r>
      <w:proofErr w:type="spellEnd"/>
      <w:r w:rsidRPr="00F75E4E">
        <w:rPr>
          <w:rStyle w:val="8"/>
          <w:b w:val="0"/>
          <w:i w:val="0"/>
          <w:u w:val="none"/>
          <w:lang w:val="uk-UA"/>
        </w:rPr>
        <w:t xml:space="preserve"> SARS-CoV-2, до повного його скасування та протягом 30 днів з дня скасування карантину, громадські слухання не проводяться і не призначаються на дати, що припадають на цей період, про що зазначається в оголошенні про початок громадського обговорення звіту з оцінки впливу на довкілля.</w:t>
      </w:r>
    </w:p>
    <w:p w:rsidR="006536A0" w:rsidRPr="00F75E4E" w:rsidRDefault="006536A0">
      <w:pPr>
        <w:pStyle w:val="10"/>
        <w:shd w:val="clear" w:color="auto" w:fill="auto"/>
        <w:spacing w:before="0" w:line="240" w:lineRule="auto"/>
        <w:ind w:right="40" w:firstLine="426"/>
        <w:jc w:val="both"/>
        <w:rPr>
          <w:rStyle w:val="8"/>
          <w:b w:val="0"/>
          <w:sz w:val="16"/>
          <w:szCs w:val="16"/>
          <w:u w:val="none"/>
          <w:lang w:val="uk-UA"/>
        </w:rPr>
      </w:pPr>
    </w:p>
    <w:p w:rsidR="006536A0" w:rsidRPr="00F75E4E" w:rsidRDefault="00945345" w:rsidP="00945345">
      <w:pPr>
        <w:pStyle w:val="40"/>
        <w:numPr>
          <w:ilvl w:val="0"/>
          <w:numId w:val="1"/>
        </w:numPr>
        <w:shd w:val="clear" w:color="auto" w:fill="auto"/>
        <w:tabs>
          <w:tab w:val="left" w:pos="423"/>
        </w:tabs>
        <w:spacing w:before="0" w:after="0"/>
        <w:ind w:left="284" w:right="40" w:firstLine="0"/>
        <w:rPr>
          <w:b/>
          <w:lang w:val="uk-UA"/>
        </w:rPr>
      </w:pPr>
      <w:r w:rsidRPr="00F75E4E">
        <w:rPr>
          <w:b/>
          <w:lang w:val="uk-UA"/>
        </w:rPr>
        <w:t>Громадське обговорення обсягу досліджень та рівня деталізації інформації, що підлягає включенню до звіту з оцінки впливу на довкілля</w:t>
      </w:r>
    </w:p>
    <w:p w:rsidR="006536A0" w:rsidRPr="00F75E4E" w:rsidRDefault="00945345">
      <w:pPr>
        <w:pStyle w:val="10"/>
        <w:shd w:val="clear" w:color="auto" w:fill="auto"/>
        <w:spacing w:before="0" w:line="240" w:lineRule="auto"/>
        <w:ind w:right="40" w:firstLine="326"/>
        <w:jc w:val="both"/>
        <w:rPr>
          <w:rStyle w:val="8"/>
          <w:b w:val="0"/>
          <w:i w:val="0"/>
          <w:u w:val="none"/>
          <w:lang w:val="uk-UA"/>
        </w:rPr>
      </w:pPr>
      <w:r w:rsidRPr="00F75E4E">
        <w:rPr>
          <w:rStyle w:val="8"/>
          <w:b w:val="0"/>
          <w:i w:val="0"/>
          <w:u w:val="none"/>
          <w:lang w:val="uk-UA"/>
        </w:rPr>
        <w:t>Протягом 20 робочих днів з дня оприлюднення цього повідомлення на офіційному веб-сайті уповноваженого органу громадськість має право надати уповноваженому органу, зазначеному у пункті 15 цього повідомлення,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w:t>
      </w:r>
    </w:p>
    <w:p w:rsidR="006536A0" w:rsidRPr="00F75E4E" w:rsidRDefault="00945345">
      <w:pPr>
        <w:pStyle w:val="10"/>
        <w:shd w:val="clear" w:color="auto" w:fill="auto"/>
        <w:spacing w:before="0" w:line="240" w:lineRule="auto"/>
        <w:ind w:right="40" w:firstLine="326"/>
        <w:jc w:val="both"/>
        <w:rPr>
          <w:rStyle w:val="8"/>
          <w:b w:val="0"/>
          <w:i w:val="0"/>
          <w:u w:val="none"/>
          <w:lang w:val="uk-UA"/>
        </w:rPr>
      </w:pPr>
      <w:r w:rsidRPr="00F75E4E">
        <w:rPr>
          <w:rStyle w:val="8"/>
          <w:b w:val="0"/>
          <w:i w:val="0"/>
          <w:u w:val="none"/>
          <w:lang w:val="uk-UA"/>
        </w:rPr>
        <w:t xml:space="preserve">Надаючи такі зауваженні і пропозиції, вкажіть унікальний реєстраційний номер справи про оцінку впливу на довкілля планованої діяльності в Єдиному реєстрі з оцінки впливу на довкілля (зазначений на </w:t>
      </w:r>
      <w:r w:rsidRPr="00F75E4E">
        <w:rPr>
          <w:rStyle w:val="8"/>
          <w:b w:val="0"/>
          <w:i w:val="0"/>
          <w:u w:val="none"/>
          <w:lang w:val="uk-UA"/>
        </w:rPr>
        <w:lastRenderedPageBreak/>
        <w:t xml:space="preserve">першій сторінці цього повідомлення). Це значно спростить процес реєстрації та розгляду Ваших зауважень та пропозицій. </w:t>
      </w:r>
    </w:p>
    <w:p w:rsidR="006536A0" w:rsidRPr="00F75E4E" w:rsidRDefault="00945345">
      <w:pPr>
        <w:pStyle w:val="10"/>
        <w:shd w:val="clear" w:color="auto" w:fill="auto"/>
        <w:spacing w:before="0" w:line="240" w:lineRule="auto"/>
        <w:ind w:right="40" w:firstLine="326"/>
        <w:jc w:val="both"/>
        <w:rPr>
          <w:rStyle w:val="8"/>
          <w:b w:val="0"/>
          <w:i w:val="0"/>
          <w:u w:val="none"/>
          <w:lang w:val="uk-UA"/>
        </w:rPr>
      </w:pPr>
      <w:r w:rsidRPr="00F75E4E">
        <w:rPr>
          <w:rStyle w:val="8"/>
          <w:b w:val="0"/>
          <w:i w:val="0"/>
          <w:u w:val="none"/>
          <w:lang w:val="uk-UA"/>
        </w:rPr>
        <w:t>У разі отримання таких зауважень і пропозицій громадськості вони будуть розміщені в Єдиному реєстрі з оцінки впливу на довкілля та передані суб'єкту господарювання (протягом трьох робочих днів з дня їх отримання). Особи, що надають зауваження і пропозиції, своїм підписом засвідчують свою згоду на обробку їх персональних даних. Суб'єкт господарювання під час підготовки звіту з оцінки впливу на довкілля зобов'язаний врахувати повністю, врахувати частково або обґрунтовано відхилити зауваження і пропозиції громадськості, надані у процесі громадського обговорення обсягу досліджень та рівня деталізації інформації, що підлягає включенню до звіту з оцінки впливу на довкілля. Детальна інформація про це включається до звіту з оцінки впливу на довкілля.</w:t>
      </w:r>
    </w:p>
    <w:p w:rsidR="006536A0" w:rsidRPr="00F75E4E" w:rsidRDefault="006536A0">
      <w:pPr>
        <w:pStyle w:val="10"/>
        <w:shd w:val="clear" w:color="auto" w:fill="auto"/>
        <w:spacing w:before="0" w:line="240" w:lineRule="auto"/>
        <w:ind w:right="40" w:firstLine="326"/>
        <w:jc w:val="both"/>
        <w:rPr>
          <w:sz w:val="16"/>
          <w:szCs w:val="16"/>
          <w:highlight w:val="yellow"/>
          <w:lang w:val="uk-UA"/>
        </w:rPr>
      </w:pPr>
    </w:p>
    <w:p w:rsidR="006536A0" w:rsidRPr="00F75E4E" w:rsidRDefault="00945345">
      <w:pPr>
        <w:pStyle w:val="40"/>
        <w:numPr>
          <w:ilvl w:val="0"/>
          <w:numId w:val="1"/>
        </w:numPr>
        <w:shd w:val="clear" w:color="auto" w:fill="auto"/>
        <w:tabs>
          <w:tab w:val="left" w:pos="356"/>
        </w:tabs>
        <w:spacing w:before="0" w:after="0"/>
        <w:ind w:left="284" w:firstLine="0"/>
        <w:rPr>
          <w:b/>
          <w:lang w:val="uk-UA"/>
        </w:rPr>
      </w:pPr>
      <w:r w:rsidRPr="00F75E4E">
        <w:rPr>
          <w:b/>
          <w:lang w:val="uk-UA"/>
        </w:rPr>
        <w:t>Рішення про провадження планованої діяльності</w:t>
      </w:r>
    </w:p>
    <w:p w:rsidR="006536A0" w:rsidRPr="00F75E4E" w:rsidRDefault="00945345" w:rsidP="00707CDC">
      <w:pPr>
        <w:pStyle w:val="40"/>
        <w:shd w:val="clear" w:color="auto" w:fill="auto"/>
        <w:spacing w:before="0" w:after="0"/>
        <w:ind w:firstLine="284"/>
        <w:rPr>
          <w:b/>
          <w:lang w:val="uk-UA"/>
        </w:rPr>
      </w:pPr>
      <w:r w:rsidRPr="00F75E4E">
        <w:rPr>
          <w:lang w:val="uk-UA"/>
        </w:rPr>
        <w:t>Відповідно до законодавства рішенням про провадження даної планованої діяльності буде:</w:t>
      </w:r>
      <w:r w:rsidR="00707CDC">
        <w:rPr>
          <w:lang w:val="uk-UA"/>
        </w:rPr>
        <w:t xml:space="preserve"> </w:t>
      </w:r>
      <w:r w:rsidR="00723196">
        <w:rPr>
          <w:lang w:val="uk-UA"/>
        </w:rPr>
        <w:t>Висновок з оцінки впливу на довкілля</w:t>
      </w:r>
      <w:r w:rsidR="00707CDC">
        <w:rPr>
          <w:lang w:val="uk-UA"/>
        </w:rPr>
        <w:t xml:space="preserve">, що видається </w:t>
      </w:r>
      <w:r w:rsidR="00707CDC" w:rsidRPr="00707CDC">
        <w:rPr>
          <w:lang w:val="uk-UA"/>
        </w:rPr>
        <w:t>Департамент</w:t>
      </w:r>
      <w:r w:rsidR="00707CDC">
        <w:rPr>
          <w:lang w:val="uk-UA"/>
        </w:rPr>
        <w:t>ом</w:t>
      </w:r>
      <w:r w:rsidR="00707CDC" w:rsidRPr="00707CDC">
        <w:rPr>
          <w:lang w:val="uk-UA"/>
        </w:rPr>
        <w:t xml:space="preserve"> захисту довкілля та енергетики Сумської обласної державної адміністрації</w:t>
      </w:r>
      <w:r w:rsidR="00723196">
        <w:rPr>
          <w:lang w:val="uk-UA"/>
        </w:rPr>
        <w:t>.</w:t>
      </w:r>
    </w:p>
    <w:p w:rsidR="006536A0" w:rsidRPr="00F75E4E" w:rsidRDefault="00945345">
      <w:pPr>
        <w:pStyle w:val="20"/>
        <w:shd w:val="clear" w:color="auto" w:fill="auto"/>
        <w:spacing w:after="0" w:line="240" w:lineRule="auto"/>
        <w:jc w:val="center"/>
        <w:rPr>
          <w:sz w:val="16"/>
          <w:szCs w:val="16"/>
          <w:lang w:val="uk-UA"/>
        </w:rPr>
      </w:pPr>
      <w:r w:rsidRPr="00F75E4E">
        <w:rPr>
          <w:sz w:val="16"/>
          <w:szCs w:val="16"/>
          <w:lang w:val="uk-UA"/>
        </w:rPr>
        <w:t>(вид рішення відповідно до частини першої статті 11 Закону України «Про оцінку впливу на довкілля»)</w:t>
      </w:r>
    </w:p>
    <w:p w:rsidR="006536A0" w:rsidRPr="00F75E4E" w:rsidRDefault="00945345">
      <w:pPr>
        <w:pStyle w:val="20"/>
        <w:shd w:val="clear" w:color="auto" w:fill="auto"/>
        <w:spacing w:after="0" w:line="240" w:lineRule="auto"/>
        <w:jc w:val="center"/>
        <w:rPr>
          <w:sz w:val="16"/>
          <w:szCs w:val="16"/>
          <w:lang w:val="uk-UA"/>
        </w:rPr>
      </w:pPr>
      <w:r w:rsidRPr="00F75E4E">
        <w:rPr>
          <w:sz w:val="16"/>
          <w:szCs w:val="16"/>
          <w:lang w:val="uk-UA"/>
        </w:rPr>
        <w:t>(орган, до повноважень якого належить прийняття такого рішення)</w:t>
      </w:r>
    </w:p>
    <w:p w:rsidR="006536A0" w:rsidRPr="00F75E4E" w:rsidRDefault="006536A0">
      <w:pPr>
        <w:pStyle w:val="20"/>
        <w:shd w:val="clear" w:color="auto" w:fill="auto"/>
        <w:spacing w:after="0" w:line="240" w:lineRule="auto"/>
        <w:rPr>
          <w:sz w:val="16"/>
          <w:szCs w:val="16"/>
          <w:highlight w:val="yellow"/>
          <w:lang w:val="uk-UA"/>
        </w:rPr>
      </w:pPr>
    </w:p>
    <w:p w:rsidR="006536A0" w:rsidRPr="00F75E4E" w:rsidRDefault="00945345" w:rsidP="00945345">
      <w:pPr>
        <w:pStyle w:val="40"/>
        <w:numPr>
          <w:ilvl w:val="0"/>
          <w:numId w:val="1"/>
        </w:numPr>
        <w:shd w:val="clear" w:color="auto" w:fill="auto"/>
        <w:tabs>
          <w:tab w:val="left" w:pos="409"/>
        </w:tabs>
        <w:spacing w:before="0" w:after="0"/>
        <w:ind w:left="284" w:right="240" w:firstLine="0"/>
        <w:rPr>
          <w:b/>
          <w:lang w:val="uk-UA"/>
        </w:rPr>
      </w:pPr>
      <w:r w:rsidRPr="00F75E4E">
        <w:rPr>
          <w:b/>
          <w:lang w:val="uk-UA"/>
        </w:rPr>
        <w:t>Усі зауваження і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 необхідно надсилати до</w:t>
      </w:r>
    </w:p>
    <w:p w:rsidR="006536A0" w:rsidRPr="00F75E4E" w:rsidRDefault="00F75E4E" w:rsidP="00C7688A">
      <w:pPr>
        <w:pStyle w:val="10"/>
        <w:shd w:val="clear" w:color="auto" w:fill="auto"/>
        <w:tabs>
          <w:tab w:val="left" w:pos="10065"/>
        </w:tabs>
        <w:spacing w:before="0" w:line="240" w:lineRule="auto"/>
        <w:ind w:right="28" w:firstLine="323"/>
        <w:jc w:val="both"/>
        <w:rPr>
          <w:rStyle w:val="95pt"/>
          <w:b/>
          <w:bCs/>
          <w:i/>
          <w:iCs/>
          <w:sz w:val="22"/>
          <w:szCs w:val="22"/>
          <w:lang w:val="uk-UA"/>
        </w:rPr>
      </w:pPr>
      <w:r w:rsidRPr="00F75E4E">
        <w:rPr>
          <w:b w:val="0"/>
          <w:i w:val="0"/>
          <w:lang w:val="uk-UA"/>
        </w:rPr>
        <w:t>Департамент захисту довкілля та енергетики Сумської обласної державної адміністрації. Поштова адреса: 40030, м. Суми, майдан Незалежності, 2, e-</w:t>
      </w:r>
      <w:proofErr w:type="spellStart"/>
      <w:r w:rsidRPr="00F75E4E">
        <w:rPr>
          <w:b w:val="0"/>
          <w:i w:val="0"/>
          <w:lang w:val="uk-UA"/>
        </w:rPr>
        <w:t>mail</w:t>
      </w:r>
      <w:proofErr w:type="spellEnd"/>
      <w:r w:rsidRPr="00F75E4E">
        <w:rPr>
          <w:b w:val="0"/>
          <w:i w:val="0"/>
          <w:lang w:val="uk-UA"/>
        </w:rPr>
        <w:t xml:space="preserve">: </w:t>
      </w:r>
      <w:proofErr w:type="spellStart"/>
      <w:r w:rsidRPr="00F75E4E">
        <w:rPr>
          <w:b w:val="0"/>
          <w:i w:val="0"/>
          <w:lang w:val="uk-UA"/>
        </w:rPr>
        <w:t>ovd.sumy</w:t>
      </w:r>
      <w:proofErr w:type="spellEnd"/>
      <w:r w:rsidRPr="00F75E4E">
        <w:rPr>
          <w:b w:val="0"/>
          <w:i w:val="0"/>
          <w:lang w:val="uk-UA"/>
        </w:rPr>
        <w:t xml:space="preserve">@ gmail.com. Контактна особа: </w:t>
      </w:r>
      <w:proofErr w:type="spellStart"/>
      <w:r w:rsidRPr="00F75E4E">
        <w:rPr>
          <w:b w:val="0"/>
          <w:i w:val="0"/>
          <w:lang w:val="uk-UA"/>
        </w:rPr>
        <w:t>Шкробот</w:t>
      </w:r>
      <w:proofErr w:type="spellEnd"/>
      <w:r w:rsidRPr="00F75E4E">
        <w:rPr>
          <w:b w:val="0"/>
          <w:i w:val="0"/>
          <w:lang w:val="uk-UA"/>
        </w:rPr>
        <w:t xml:space="preserve"> Інна Вікторівна (0542) 77-08-61.</w:t>
      </w:r>
      <w:r w:rsidR="00945345" w:rsidRPr="00F75E4E">
        <w:rPr>
          <w:rStyle w:val="95pt"/>
          <w:b/>
          <w:bCs/>
          <w:i/>
          <w:iCs/>
          <w:sz w:val="22"/>
          <w:szCs w:val="22"/>
          <w:lang w:val="uk-UA"/>
        </w:rPr>
        <w:t xml:space="preserve"> </w:t>
      </w:r>
    </w:p>
    <w:p w:rsidR="006536A0" w:rsidRPr="00F75E4E" w:rsidRDefault="00945345">
      <w:pPr>
        <w:pStyle w:val="10"/>
        <w:shd w:val="clear" w:color="auto" w:fill="auto"/>
        <w:tabs>
          <w:tab w:val="left" w:pos="10065"/>
        </w:tabs>
        <w:spacing w:before="0" w:line="240" w:lineRule="auto"/>
        <w:ind w:right="28" w:firstLine="323"/>
        <w:jc w:val="left"/>
        <w:rPr>
          <w:b w:val="0"/>
          <w:i w:val="0"/>
          <w:sz w:val="16"/>
          <w:szCs w:val="16"/>
          <w:lang w:val="uk-UA"/>
        </w:rPr>
      </w:pPr>
      <w:r w:rsidRPr="00F75E4E">
        <w:rPr>
          <w:rStyle w:val="95pt"/>
          <w:sz w:val="16"/>
          <w:szCs w:val="16"/>
          <w:lang w:val="uk-UA"/>
        </w:rPr>
        <w:t xml:space="preserve">(найменування уповноваженого органу, </w:t>
      </w:r>
      <w:r w:rsidRPr="00F75E4E">
        <w:rPr>
          <w:sz w:val="16"/>
          <w:szCs w:val="16"/>
          <w:lang w:val="uk-UA"/>
        </w:rPr>
        <w:t xml:space="preserve">- </w:t>
      </w:r>
      <w:r w:rsidRPr="00F75E4E">
        <w:rPr>
          <w:rStyle w:val="95pt"/>
          <w:sz w:val="16"/>
          <w:szCs w:val="16"/>
          <w:lang w:val="uk-UA"/>
        </w:rPr>
        <w:t>поштова адреса, електронна адреса</w:t>
      </w:r>
      <w:r w:rsidRPr="00F75E4E">
        <w:rPr>
          <w:rStyle w:val="95pt"/>
          <w:b/>
          <w:i/>
          <w:sz w:val="16"/>
          <w:szCs w:val="16"/>
          <w:lang w:val="uk-UA"/>
        </w:rPr>
        <w:t xml:space="preserve">, </w:t>
      </w:r>
      <w:r w:rsidRPr="00F75E4E">
        <w:rPr>
          <w:b w:val="0"/>
          <w:i w:val="0"/>
          <w:sz w:val="16"/>
          <w:szCs w:val="16"/>
          <w:lang w:val="uk-UA"/>
        </w:rPr>
        <w:t>номер телефону та контактна особа)</w:t>
      </w:r>
    </w:p>
    <w:p w:rsidR="006536A0" w:rsidRPr="00F75E4E" w:rsidRDefault="006536A0">
      <w:pPr>
        <w:pStyle w:val="10"/>
        <w:shd w:val="clear" w:color="auto" w:fill="auto"/>
        <w:tabs>
          <w:tab w:val="left" w:pos="10065"/>
        </w:tabs>
        <w:spacing w:before="0" w:line="240" w:lineRule="auto"/>
        <w:ind w:right="28" w:firstLine="323"/>
        <w:jc w:val="left"/>
      </w:pPr>
    </w:p>
    <w:sectPr w:rsidR="006536A0" w:rsidRPr="00F75E4E" w:rsidSect="009F30B7">
      <w:pgSz w:w="11906" w:h="16838"/>
      <w:pgMar w:top="709" w:right="638" w:bottom="567" w:left="993"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45DF1"/>
    <w:multiLevelType w:val="multilevel"/>
    <w:tmpl w:val="77EE56EE"/>
    <w:lvl w:ilvl="0">
      <w:start w:val="1"/>
      <w:numFmt w:val="decimal"/>
      <w:lvlText w:val="%1."/>
      <w:lvlJc w:val="left"/>
      <w:pPr>
        <w:ind w:left="928" w:hanging="360"/>
      </w:pPr>
      <w:rPr>
        <w:b/>
        <w:bCs w:val="0"/>
        <w:i w:val="0"/>
        <w:iCs w:val="0"/>
        <w:caps w:val="0"/>
        <w:smallCaps w:val="0"/>
        <w:strike w:val="0"/>
        <w:dstrike w:val="0"/>
        <w:spacing w:val="0"/>
        <w:w w:val="10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19413CB"/>
    <w:multiLevelType w:val="hybridMultilevel"/>
    <w:tmpl w:val="EAAA23D6"/>
    <w:lvl w:ilvl="0" w:tplc="CE7C0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145AE6"/>
    <w:multiLevelType w:val="multilevel"/>
    <w:tmpl w:val="EBD2875A"/>
    <w:lvl w:ilvl="0">
      <w:start w:val="1"/>
      <w:numFmt w:val="bullet"/>
      <w:lvlText w:val="-"/>
      <w:lvlJc w:val="left"/>
      <w:pPr>
        <w:ind w:left="1046" w:hanging="360"/>
      </w:pPr>
      <w:rPr>
        <w:rFonts w:ascii="Times New Roman" w:hAnsi="Times New Roman" w:cs="Times New Roman" w:hint="default"/>
        <w:b w:val="0"/>
      </w:rPr>
    </w:lvl>
    <w:lvl w:ilvl="1">
      <w:start w:val="1"/>
      <w:numFmt w:val="bullet"/>
      <w:lvlText w:val="o"/>
      <w:lvlJc w:val="left"/>
      <w:pPr>
        <w:ind w:left="1766" w:hanging="360"/>
      </w:pPr>
      <w:rPr>
        <w:rFonts w:ascii="Courier New" w:hAnsi="Courier New" w:cs="Courier New" w:hint="default"/>
      </w:rPr>
    </w:lvl>
    <w:lvl w:ilvl="2">
      <w:start w:val="1"/>
      <w:numFmt w:val="bullet"/>
      <w:lvlText w:val=""/>
      <w:lvlJc w:val="left"/>
      <w:pPr>
        <w:ind w:left="2486" w:hanging="360"/>
      </w:pPr>
      <w:rPr>
        <w:rFonts w:ascii="Wingdings" w:hAnsi="Wingdings" w:cs="Wingdings" w:hint="default"/>
      </w:rPr>
    </w:lvl>
    <w:lvl w:ilvl="3">
      <w:start w:val="1"/>
      <w:numFmt w:val="bullet"/>
      <w:lvlText w:val=""/>
      <w:lvlJc w:val="left"/>
      <w:pPr>
        <w:ind w:left="3206" w:hanging="360"/>
      </w:pPr>
      <w:rPr>
        <w:rFonts w:ascii="Symbol" w:hAnsi="Symbol" w:cs="Symbol" w:hint="default"/>
      </w:rPr>
    </w:lvl>
    <w:lvl w:ilvl="4">
      <w:start w:val="1"/>
      <w:numFmt w:val="bullet"/>
      <w:lvlText w:val="o"/>
      <w:lvlJc w:val="left"/>
      <w:pPr>
        <w:ind w:left="3926" w:hanging="360"/>
      </w:pPr>
      <w:rPr>
        <w:rFonts w:ascii="Courier New" w:hAnsi="Courier New" w:cs="Courier New" w:hint="default"/>
      </w:rPr>
    </w:lvl>
    <w:lvl w:ilvl="5">
      <w:start w:val="1"/>
      <w:numFmt w:val="bullet"/>
      <w:lvlText w:val=""/>
      <w:lvlJc w:val="left"/>
      <w:pPr>
        <w:ind w:left="4646" w:hanging="360"/>
      </w:pPr>
      <w:rPr>
        <w:rFonts w:ascii="Wingdings" w:hAnsi="Wingdings" w:cs="Wingdings" w:hint="default"/>
      </w:rPr>
    </w:lvl>
    <w:lvl w:ilvl="6">
      <w:start w:val="1"/>
      <w:numFmt w:val="bullet"/>
      <w:lvlText w:val=""/>
      <w:lvlJc w:val="left"/>
      <w:pPr>
        <w:ind w:left="5366" w:hanging="360"/>
      </w:pPr>
      <w:rPr>
        <w:rFonts w:ascii="Symbol" w:hAnsi="Symbol" w:cs="Symbol" w:hint="default"/>
      </w:rPr>
    </w:lvl>
    <w:lvl w:ilvl="7">
      <w:start w:val="1"/>
      <w:numFmt w:val="bullet"/>
      <w:lvlText w:val="o"/>
      <w:lvlJc w:val="left"/>
      <w:pPr>
        <w:ind w:left="6086" w:hanging="360"/>
      </w:pPr>
      <w:rPr>
        <w:rFonts w:ascii="Courier New" w:hAnsi="Courier New" w:cs="Courier New" w:hint="default"/>
      </w:rPr>
    </w:lvl>
    <w:lvl w:ilvl="8">
      <w:start w:val="1"/>
      <w:numFmt w:val="bullet"/>
      <w:lvlText w:val=""/>
      <w:lvlJc w:val="left"/>
      <w:pPr>
        <w:ind w:left="6806" w:hanging="360"/>
      </w:pPr>
      <w:rPr>
        <w:rFonts w:ascii="Wingdings" w:hAnsi="Wingdings" w:cs="Wingdings" w:hint="default"/>
      </w:rPr>
    </w:lvl>
  </w:abstractNum>
  <w:abstractNum w:abstractNumId="3">
    <w:nsid w:val="1A9F015E"/>
    <w:multiLevelType w:val="multilevel"/>
    <w:tmpl w:val="5C84A1B6"/>
    <w:lvl w:ilvl="0">
      <w:start w:val="1"/>
      <w:numFmt w:val="bullet"/>
      <w:lvlText w:val="-"/>
      <w:lvlJc w:val="left"/>
      <w:pPr>
        <w:ind w:left="1046" w:hanging="360"/>
      </w:pPr>
      <w:rPr>
        <w:rFonts w:ascii="Times New Roman" w:hAnsi="Times New Roman" w:cs="Times New Roman" w:hint="default"/>
        <w:b w:val="0"/>
      </w:rPr>
    </w:lvl>
    <w:lvl w:ilvl="1">
      <w:start w:val="1"/>
      <w:numFmt w:val="bullet"/>
      <w:lvlText w:val="o"/>
      <w:lvlJc w:val="left"/>
      <w:pPr>
        <w:ind w:left="1766" w:hanging="360"/>
      </w:pPr>
      <w:rPr>
        <w:rFonts w:ascii="Courier New" w:hAnsi="Courier New" w:cs="Courier New" w:hint="default"/>
      </w:rPr>
    </w:lvl>
    <w:lvl w:ilvl="2">
      <w:start w:val="1"/>
      <w:numFmt w:val="bullet"/>
      <w:lvlText w:val=""/>
      <w:lvlJc w:val="left"/>
      <w:pPr>
        <w:ind w:left="2486" w:hanging="360"/>
      </w:pPr>
      <w:rPr>
        <w:rFonts w:ascii="Wingdings" w:hAnsi="Wingdings" w:cs="Wingdings" w:hint="default"/>
      </w:rPr>
    </w:lvl>
    <w:lvl w:ilvl="3">
      <w:start w:val="1"/>
      <w:numFmt w:val="bullet"/>
      <w:lvlText w:val=""/>
      <w:lvlJc w:val="left"/>
      <w:pPr>
        <w:ind w:left="3206" w:hanging="360"/>
      </w:pPr>
      <w:rPr>
        <w:rFonts w:ascii="Symbol" w:hAnsi="Symbol" w:cs="Symbol" w:hint="default"/>
      </w:rPr>
    </w:lvl>
    <w:lvl w:ilvl="4">
      <w:start w:val="1"/>
      <w:numFmt w:val="bullet"/>
      <w:lvlText w:val="o"/>
      <w:lvlJc w:val="left"/>
      <w:pPr>
        <w:ind w:left="3926" w:hanging="360"/>
      </w:pPr>
      <w:rPr>
        <w:rFonts w:ascii="Courier New" w:hAnsi="Courier New" w:cs="Courier New" w:hint="default"/>
      </w:rPr>
    </w:lvl>
    <w:lvl w:ilvl="5">
      <w:start w:val="1"/>
      <w:numFmt w:val="bullet"/>
      <w:lvlText w:val=""/>
      <w:lvlJc w:val="left"/>
      <w:pPr>
        <w:ind w:left="4646" w:hanging="360"/>
      </w:pPr>
      <w:rPr>
        <w:rFonts w:ascii="Wingdings" w:hAnsi="Wingdings" w:cs="Wingdings" w:hint="default"/>
      </w:rPr>
    </w:lvl>
    <w:lvl w:ilvl="6">
      <w:start w:val="1"/>
      <w:numFmt w:val="bullet"/>
      <w:lvlText w:val=""/>
      <w:lvlJc w:val="left"/>
      <w:pPr>
        <w:ind w:left="5366" w:hanging="360"/>
      </w:pPr>
      <w:rPr>
        <w:rFonts w:ascii="Symbol" w:hAnsi="Symbol" w:cs="Symbol" w:hint="default"/>
      </w:rPr>
    </w:lvl>
    <w:lvl w:ilvl="7">
      <w:start w:val="1"/>
      <w:numFmt w:val="bullet"/>
      <w:lvlText w:val="o"/>
      <w:lvlJc w:val="left"/>
      <w:pPr>
        <w:ind w:left="6086" w:hanging="360"/>
      </w:pPr>
      <w:rPr>
        <w:rFonts w:ascii="Courier New" w:hAnsi="Courier New" w:cs="Courier New" w:hint="default"/>
      </w:rPr>
    </w:lvl>
    <w:lvl w:ilvl="8">
      <w:start w:val="1"/>
      <w:numFmt w:val="bullet"/>
      <w:lvlText w:val=""/>
      <w:lvlJc w:val="left"/>
      <w:pPr>
        <w:ind w:left="6806" w:hanging="360"/>
      </w:pPr>
      <w:rPr>
        <w:rFonts w:ascii="Wingdings" w:hAnsi="Wingdings" w:cs="Wingdings" w:hint="default"/>
      </w:rPr>
    </w:lvl>
  </w:abstractNum>
  <w:abstractNum w:abstractNumId="4">
    <w:nsid w:val="2E356DC3"/>
    <w:multiLevelType w:val="multilevel"/>
    <w:tmpl w:val="3FA2B628"/>
    <w:lvl w:ilvl="0">
      <w:start w:val="2"/>
      <w:numFmt w:val="bullet"/>
      <w:lvlText w:val="-"/>
      <w:lvlJc w:val="left"/>
      <w:pPr>
        <w:ind w:left="440" w:hanging="360"/>
      </w:pPr>
      <w:rPr>
        <w:rFonts w:ascii="Times New Roman" w:hAnsi="Times New Roman" w:cs="Times New Roman" w:hint="default"/>
        <w:b w:val="0"/>
      </w:rPr>
    </w:lvl>
    <w:lvl w:ilvl="1">
      <w:start w:val="1"/>
      <w:numFmt w:val="bullet"/>
      <w:lvlText w:val="o"/>
      <w:lvlJc w:val="left"/>
      <w:pPr>
        <w:ind w:left="1160" w:hanging="360"/>
      </w:pPr>
      <w:rPr>
        <w:rFonts w:ascii="Courier New" w:hAnsi="Courier New" w:cs="Courier New" w:hint="default"/>
      </w:rPr>
    </w:lvl>
    <w:lvl w:ilvl="2">
      <w:start w:val="1"/>
      <w:numFmt w:val="bullet"/>
      <w:lvlText w:val=""/>
      <w:lvlJc w:val="left"/>
      <w:pPr>
        <w:ind w:left="1880" w:hanging="360"/>
      </w:pPr>
      <w:rPr>
        <w:rFonts w:ascii="Wingdings" w:hAnsi="Wingdings" w:cs="Wingdings" w:hint="default"/>
      </w:rPr>
    </w:lvl>
    <w:lvl w:ilvl="3">
      <w:start w:val="1"/>
      <w:numFmt w:val="bullet"/>
      <w:lvlText w:val=""/>
      <w:lvlJc w:val="left"/>
      <w:pPr>
        <w:ind w:left="2600" w:hanging="360"/>
      </w:pPr>
      <w:rPr>
        <w:rFonts w:ascii="Symbol" w:hAnsi="Symbol" w:cs="Symbol" w:hint="default"/>
      </w:rPr>
    </w:lvl>
    <w:lvl w:ilvl="4">
      <w:start w:val="1"/>
      <w:numFmt w:val="bullet"/>
      <w:lvlText w:val="o"/>
      <w:lvlJc w:val="left"/>
      <w:pPr>
        <w:ind w:left="3320" w:hanging="360"/>
      </w:pPr>
      <w:rPr>
        <w:rFonts w:ascii="Courier New" w:hAnsi="Courier New" w:cs="Courier New" w:hint="default"/>
      </w:rPr>
    </w:lvl>
    <w:lvl w:ilvl="5">
      <w:start w:val="1"/>
      <w:numFmt w:val="bullet"/>
      <w:lvlText w:val=""/>
      <w:lvlJc w:val="left"/>
      <w:pPr>
        <w:ind w:left="4040" w:hanging="360"/>
      </w:pPr>
      <w:rPr>
        <w:rFonts w:ascii="Wingdings" w:hAnsi="Wingdings" w:cs="Wingdings" w:hint="default"/>
      </w:rPr>
    </w:lvl>
    <w:lvl w:ilvl="6">
      <w:start w:val="1"/>
      <w:numFmt w:val="bullet"/>
      <w:lvlText w:val=""/>
      <w:lvlJc w:val="left"/>
      <w:pPr>
        <w:ind w:left="4760" w:hanging="360"/>
      </w:pPr>
      <w:rPr>
        <w:rFonts w:ascii="Symbol" w:hAnsi="Symbol" w:cs="Symbol" w:hint="default"/>
      </w:rPr>
    </w:lvl>
    <w:lvl w:ilvl="7">
      <w:start w:val="1"/>
      <w:numFmt w:val="bullet"/>
      <w:lvlText w:val="o"/>
      <w:lvlJc w:val="left"/>
      <w:pPr>
        <w:ind w:left="5480" w:hanging="360"/>
      </w:pPr>
      <w:rPr>
        <w:rFonts w:ascii="Courier New" w:hAnsi="Courier New" w:cs="Courier New" w:hint="default"/>
      </w:rPr>
    </w:lvl>
    <w:lvl w:ilvl="8">
      <w:start w:val="1"/>
      <w:numFmt w:val="bullet"/>
      <w:lvlText w:val=""/>
      <w:lvlJc w:val="left"/>
      <w:pPr>
        <w:ind w:left="6200" w:hanging="360"/>
      </w:pPr>
      <w:rPr>
        <w:rFonts w:ascii="Wingdings" w:hAnsi="Wingdings" w:cs="Wingdings" w:hint="default"/>
      </w:rPr>
    </w:lvl>
  </w:abstractNum>
  <w:abstractNum w:abstractNumId="5">
    <w:nsid w:val="32AC1E94"/>
    <w:multiLevelType w:val="hybridMultilevel"/>
    <w:tmpl w:val="B3A44E5E"/>
    <w:lvl w:ilvl="0" w:tplc="CE7C047C">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6">
    <w:nsid w:val="49866343"/>
    <w:multiLevelType w:val="hybridMultilevel"/>
    <w:tmpl w:val="7A8CEB3A"/>
    <w:lvl w:ilvl="0" w:tplc="2DEAB202">
      <w:numFmt w:val="bullet"/>
      <w:lvlText w:val="-"/>
      <w:lvlJc w:val="left"/>
      <w:pPr>
        <w:ind w:left="686" w:hanging="360"/>
      </w:pPr>
      <w:rPr>
        <w:rFonts w:ascii="Times New Roman" w:eastAsia="Times New Roman" w:hAnsi="Times New Roman" w:cs="Times New Roman"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7">
    <w:nsid w:val="4F9B389B"/>
    <w:multiLevelType w:val="multilevel"/>
    <w:tmpl w:val="9CC6E314"/>
    <w:lvl w:ilvl="0">
      <w:start w:val="1"/>
      <w:numFmt w:val="bullet"/>
      <w:lvlText w:val="-"/>
      <w:lvlJc w:val="left"/>
      <w:pPr>
        <w:ind w:left="1046" w:hanging="360"/>
      </w:pPr>
      <w:rPr>
        <w:rFonts w:ascii="Times New Roman" w:hAnsi="Times New Roman" w:cs="Times New Roman" w:hint="default"/>
        <w:b w:val="0"/>
      </w:rPr>
    </w:lvl>
    <w:lvl w:ilvl="1">
      <w:start w:val="1"/>
      <w:numFmt w:val="bullet"/>
      <w:lvlText w:val="o"/>
      <w:lvlJc w:val="left"/>
      <w:pPr>
        <w:ind w:left="1766" w:hanging="360"/>
      </w:pPr>
      <w:rPr>
        <w:rFonts w:ascii="Courier New" w:hAnsi="Courier New" w:cs="Courier New" w:hint="default"/>
      </w:rPr>
    </w:lvl>
    <w:lvl w:ilvl="2">
      <w:start w:val="1"/>
      <w:numFmt w:val="bullet"/>
      <w:lvlText w:val=""/>
      <w:lvlJc w:val="left"/>
      <w:pPr>
        <w:ind w:left="2486" w:hanging="360"/>
      </w:pPr>
      <w:rPr>
        <w:rFonts w:ascii="Wingdings" w:hAnsi="Wingdings" w:cs="Wingdings" w:hint="default"/>
      </w:rPr>
    </w:lvl>
    <w:lvl w:ilvl="3">
      <w:start w:val="1"/>
      <w:numFmt w:val="bullet"/>
      <w:lvlText w:val=""/>
      <w:lvlJc w:val="left"/>
      <w:pPr>
        <w:ind w:left="3206" w:hanging="360"/>
      </w:pPr>
      <w:rPr>
        <w:rFonts w:ascii="Symbol" w:hAnsi="Symbol" w:cs="Symbol" w:hint="default"/>
      </w:rPr>
    </w:lvl>
    <w:lvl w:ilvl="4">
      <w:start w:val="1"/>
      <w:numFmt w:val="bullet"/>
      <w:lvlText w:val="o"/>
      <w:lvlJc w:val="left"/>
      <w:pPr>
        <w:ind w:left="3926" w:hanging="360"/>
      </w:pPr>
      <w:rPr>
        <w:rFonts w:ascii="Courier New" w:hAnsi="Courier New" w:cs="Courier New" w:hint="default"/>
      </w:rPr>
    </w:lvl>
    <w:lvl w:ilvl="5">
      <w:start w:val="1"/>
      <w:numFmt w:val="bullet"/>
      <w:lvlText w:val=""/>
      <w:lvlJc w:val="left"/>
      <w:pPr>
        <w:ind w:left="4646" w:hanging="360"/>
      </w:pPr>
      <w:rPr>
        <w:rFonts w:ascii="Wingdings" w:hAnsi="Wingdings" w:cs="Wingdings" w:hint="default"/>
      </w:rPr>
    </w:lvl>
    <w:lvl w:ilvl="6">
      <w:start w:val="1"/>
      <w:numFmt w:val="bullet"/>
      <w:lvlText w:val=""/>
      <w:lvlJc w:val="left"/>
      <w:pPr>
        <w:ind w:left="5366" w:hanging="360"/>
      </w:pPr>
      <w:rPr>
        <w:rFonts w:ascii="Symbol" w:hAnsi="Symbol" w:cs="Symbol" w:hint="default"/>
      </w:rPr>
    </w:lvl>
    <w:lvl w:ilvl="7">
      <w:start w:val="1"/>
      <w:numFmt w:val="bullet"/>
      <w:lvlText w:val="o"/>
      <w:lvlJc w:val="left"/>
      <w:pPr>
        <w:ind w:left="6086" w:hanging="360"/>
      </w:pPr>
      <w:rPr>
        <w:rFonts w:ascii="Courier New" w:hAnsi="Courier New" w:cs="Courier New" w:hint="default"/>
      </w:rPr>
    </w:lvl>
    <w:lvl w:ilvl="8">
      <w:start w:val="1"/>
      <w:numFmt w:val="bullet"/>
      <w:lvlText w:val=""/>
      <w:lvlJc w:val="left"/>
      <w:pPr>
        <w:ind w:left="6806" w:hanging="360"/>
      </w:pPr>
      <w:rPr>
        <w:rFonts w:ascii="Wingdings" w:hAnsi="Wingdings" w:cs="Wingdings" w:hint="default"/>
      </w:rPr>
    </w:lvl>
  </w:abstractNum>
  <w:abstractNum w:abstractNumId="8">
    <w:nsid w:val="76281B33"/>
    <w:multiLevelType w:val="multilevel"/>
    <w:tmpl w:val="3E78F9F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A0"/>
    <w:rsid w:val="00007DFF"/>
    <w:rsid w:val="00031FE6"/>
    <w:rsid w:val="00083C73"/>
    <w:rsid w:val="000C74F4"/>
    <w:rsid w:val="000D0067"/>
    <w:rsid w:val="000D08C4"/>
    <w:rsid w:val="000F4105"/>
    <w:rsid w:val="00114832"/>
    <w:rsid w:val="001164EA"/>
    <w:rsid w:val="001228BB"/>
    <w:rsid w:val="001277D2"/>
    <w:rsid w:val="001356B0"/>
    <w:rsid w:val="001406D3"/>
    <w:rsid w:val="001664F6"/>
    <w:rsid w:val="001960EC"/>
    <w:rsid w:val="001966BA"/>
    <w:rsid w:val="001D574C"/>
    <w:rsid w:val="002142D6"/>
    <w:rsid w:val="00241B9F"/>
    <w:rsid w:val="00242E02"/>
    <w:rsid w:val="00254A8F"/>
    <w:rsid w:val="00294040"/>
    <w:rsid w:val="002A39D5"/>
    <w:rsid w:val="002B30E6"/>
    <w:rsid w:val="002E3DA5"/>
    <w:rsid w:val="00326CF0"/>
    <w:rsid w:val="003537C1"/>
    <w:rsid w:val="00357E02"/>
    <w:rsid w:val="003F5535"/>
    <w:rsid w:val="0043489C"/>
    <w:rsid w:val="004777C6"/>
    <w:rsid w:val="00491395"/>
    <w:rsid w:val="004A6D43"/>
    <w:rsid w:val="004B3AB1"/>
    <w:rsid w:val="004C4578"/>
    <w:rsid w:val="00507558"/>
    <w:rsid w:val="005A16C2"/>
    <w:rsid w:val="005C7520"/>
    <w:rsid w:val="006070E0"/>
    <w:rsid w:val="0065018F"/>
    <w:rsid w:val="006536A0"/>
    <w:rsid w:val="00707CDC"/>
    <w:rsid w:val="00723196"/>
    <w:rsid w:val="007D2373"/>
    <w:rsid w:val="008224F6"/>
    <w:rsid w:val="00864553"/>
    <w:rsid w:val="008664AE"/>
    <w:rsid w:val="008F2BCA"/>
    <w:rsid w:val="00904599"/>
    <w:rsid w:val="009417C7"/>
    <w:rsid w:val="00945345"/>
    <w:rsid w:val="00965C36"/>
    <w:rsid w:val="009E0873"/>
    <w:rsid w:val="009E6264"/>
    <w:rsid w:val="009F30B7"/>
    <w:rsid w:val="00A14C53"/>
    <w:rsid w:val="00A2745A"/>
    <w:rsid w:val="00A30199"/>
    <w:rsid w:val="00A5404A"/>
    <w:rsid w:val="00A606DB"/>
    <w:rsid w:val="00A660B3"/>
    <w:rsid w:val="00B02592"/>
    <w:rsid w:val="00B04576"/>
    <w:rsid w:val="00B33046"/>
    <w:rsid w:val="00B61046"/>
    <w:rsid w:val="00BB63F9"/>
    <w:rsid w:val="00BC7029"/>
    <w:rsid w:val="00C06315"/>
    <w:rsid w:val="00C16497"/>
    <w:rsid w:val="00C52C80"/>
    <w:rsid w:val="00C67F5D"/>
    <w:rsid w:val="00C71FB4"/>
    <w:rsid w:val="00C7688A"/>
    <w:rsid w:val="00CD1971"/>
    <w:rsid w:val="00D0691E"/>
    <w:rsid w:val="00D92F84"/>
    <w:rsid w:val="00DA6EE5"/>
    <w:rsid w:val="00DE53E9"/>
    <w:rsid w:val="00DF4758"/>
    <w:rsid w:val="00DF7016"/>
    <w:rsid w:val="00E04C5F"/>
    <w:rsid w:val="00E4500E"/>
    <w:rsid w:val="00E55D16"/>
    <w:rsid w:val="00E63BEB"/>
    <w:rsid w:val="00E643B1"/>
    <w:rsid w:val="00E7124F"/>
    <w:rsid w:val="00E80D56"/>
    <w:rsid w:val="00EB6855"/>
    <w:rsid w:val="00EC6252"/>
    <w:rsid w:val="00EE633C"/>
    <w:rsid w:val="00EF16EF"/>
    <w:rsid w:val="00F00FB2"/>
    <w:rsid w:val="00F062DF"/>
    <w:rsid w:val="00F47BBB"/>
    <w:rsid w:val="00F71732"/>
    <w:rsid w:val="00F75E4E"/>
    <w:rsid w:val="00F8124F"/>
    <w:rsid w:val="00FA18C2"/>
    <w:rsid w:val="00FA45FD"/>
    <w:rsid w:val="00FA4CEA"/>
    <w:rsid w:val="00FC59EF"/>
    <w:rsid w:val="00FC7B24"/>
    <w:rsid w:val="00FD02A4"/>
    <w:rsid w:val="00FE444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E9C59-A1F2-4B8F-9E17-4404DE96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uk"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2">
    <w:name w:val="Основной текст (2)_"/>
    <w:basedOn w:val="a0"/>
    <w:link w:val="20"/>
    <w:qFormat/>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1">
    <w:name w:val="Заголовок №1_"/>
    <w:basedOn w:val="a0"/>
    <w:link w:val="10"/>
    <w:uiPriority w:val="99"/>
    <w:qFormat/>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3">
    <w:name w:val="Основной текст (3)_"/>
    <w:basedOn w:val="a0"/>
    <w:link w:val="30"/>
    <w:qFormat/>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31">
    <w:name w:val="Основной текст (3) + Курсив"/>
    <w:basedOn w:val="3"/>
    <w:qFormat/>
    <w:rPr>
      <w:rFonts w:ascii="Times New Roman" w:eastAsia="Times New Roman" w:hAnsi="Times New Roman" w:cs="Times New Roman"/>
      <w:b w:val="0"/>
      <w:bCs w:val="0"/>
      <w:i/>
      <w:iCs/>
      <w:caps w:val="0"/>
      <w:smallCaps w:val="0"/>
      <w:strike w:val="0"/>
      <w:dstrike w:val="0"/>
      <w:spacing w:val="0"/>
      <w:sz w:val="22"/>
      <w:szCs w:val="22"/>
    </w:rPr>
  </w:style>
  <w:style w:type="character" w:customStyle="1" w:styleId="a3">
    <w:name w:val="Основной текст_"/>
    <w:basedOn w:val="a0"/>
    <w:qFormat/>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4">
    <w:name w:val="Основной текст (4)_"/>
    <w:basedOn w:val="a0"/>
    <w:link w:val="40"/>
    <w:uiPriority w:val="99"/>
    <w:qFormat/>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1">
    <w:name w:val="Основной текст1"/>
    <w:basedOn w:val="a3"/>
    <w:qFormat/>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21">
    <w:name w:val="Основной текст2"/>
    <w:basedOn w:val="a3"/>
    <w:qFormat/>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41">
    <w:name w:val="Основной текст (4)"/>
    <w:basedOn w:val="4"/>
    <w:qFormat/>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32">
    <w:name w:val="Основной текст3"/>
    <w:basedOn w:val="a3"/>
    <w:qFormat/>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42">
    <w:name w:val="Основной текст (4) + Полужирный;Курсив"/>
    <w:basedOn w:val="4"/>
    <w:qFormat/>
    <w:rPr>
      <w:rFonts w:ascii="Times New Roman" w:eastAsia="Times New Roman" w:hAnsi="Times New Roman" w:cs="Times New Roman"/>
      <w:b/>
      <w:bCs/>
      <w:i/>
      <w:iCs/>
      <w:caps w:val="0"/>
      <w:smallCaps w:val="0"/>
      <w:strike w:val="0"/>
      <w:dstrike w:val="0"/>
      <w:spacing w:val="0"/>
      <w:sz w:val="22"/>
      <w:szCs w:val="22"/>
      <w:u w:val="single"/>
    </w:rPr>
  </w:style>
  <w:style w:type="character" w:customStyle="1" w:styleId="43">
    <w:name w:val="Основной текст4"/>
    <w:basedOn w:val="a3"/>
    <w:qFormat/>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5">
    <w:name w:val="Основной текст5"/>
    <w:basedOn w:val="a3"/>
    <w:qFormat/>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5pt">
    <w:name w:val="Основной текст + 15 pt;Малые прописные"/>
    <w:basedOn w:val="a3"/>
    <w:qFormat/>
    <w:rPr>
      <w:rFonts w:ascii="Times New Roman" w:eastAsia="Times New Roman" w:hAnsi="Times New Roman" w:cs="Times New Roman"/>
      <w:b w:val="0"/>
      <w:bCs w:val="0"/>
      <w:i w:val="0"/>
      <w:iCs w:val="0"/>
      <w:caps w:val="0"/>
      <w:smallCaps/>
      <w:strike w:val="0"/>
      <w:dstrike w:val="0"/>
      <w:spacing w:val="0"/>
      <w:sz w:val="30"/>
      <w:szCs w:val="30"/>
    </w:rPr>
  </w:style>
  <w:style w:type="character" w:customStyle="1" w:styleId="6">
    <w:name w:val="Основной текст6"/>
    <w:basedOn w:val="a3"/>
    <w:qFormat/>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7">
    <w:name w:val="Основной текст7"/>
    <w:basedOn w:val="a3"/>
    <w:qFormat/>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8">
    <w:name w:val="Основной текст8"/>
    <w:basedOn w:val="a3"/>
    <w:qFormat/>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95pt">
    <w:name w:val="Основной текст + 9;5 pt;Не полужирный;Не курсив"/>
    <w:basedOn w:val="a3"/>
    <w:qFormat/>
    <w:rPr>
      <w:rFonts w:ascii="Times New Roman" w:eastAsia="Times New Roman" w:hAnsi="Times New Roman" w:cs="Times New Roman"/>
      <w:b/>
      <w:bCs/>
      <w:i/>
      <w:iCs/>
      <w:caps w:val="0"/>
      <w:smallCaps w:val="0"/>
      <w:strike w:val="0"/>
      <w:dstrike w:val="0"/>
      <w:spacing w:val="0"/>
      <w:sz w:val="19"/>
      <w:szCs w:val="19"/>
    </w:rPr>
  </w:style>
  <w:style w:type="character" w:customStyle="1" w:styleId="9">
    <w:name w:val="Основной текст9"/>
    <w:basedOn w:val="a3"/>
    <w:qFormat/>
    <w:rPr>
      <w:rFonts w:ascii="Times New Roman" w:eastAsia="Times New Roman" w:hAnsi="Times New Roman" w:cs="Times New Roman"/>
      <w:b w:val="0"/>
      <w:bCs w:val="0"/>
      <w:i w:val="0"/>
      <w:iCs w:val="0"/>
      <w:caps w:val="0"/>
      <w:smallCaps w:val="0"/>
      <w:strike w:val="0"/>
      <w:dstrike w:val="0"/>
      <w:spacing w:val="0"/>
      <w:sz w:val="22"/>
      <w:szCs w:val="22"/>
      <w:u w:val="single"/>
      <w:lang w:val="en-US"/>
    </w:rPr>
  </w:style>
  <w:style w:type="character" w:customStyle="1" w:styleId="a4">
    <w:name w:val="Текст выноски Знак"/>
    <w:basedOn w:val="a0"/>
    <w:uiPriority w:val="99"/>
    <w:semiHidden/>
    <w:qFormat/>
    <w:rsid w:val="00B027A3"/>
    <w:rPr>
      <w:color w:val="000000"/>
      <w:sz w:val="16"/>
      <w:szCs w:val="16"/>
    </w:rPr>
  </w:style>
  <w:style w:type="character" w:customStyle="1" w:styleId="410">
    <w:name w:val="Основной текст (4) + Полужирный1"/>
    <w:uiPriority w:val="99"/>
    <w:qFormat/>
    <w:rsid w:val="00D40629"/>
    <w:rPr>
      <w:rFonts w:ascii="Times New Roman" w:hAnsi="Times New Roman" w:cs="Times New Roman"/>
      <w:b/>
      <w:bCs/>
      <w:i/>
      <w:iCs/>
      <w:spacing w:val="0"/>
      <w:sz w:val="22"/>
      <w:szCs w:val="22"/>
      <w:u w:val="single"/>
    </w:rPr>
  </w:style>
  <w:style w:type="character" w:customStyle="1" w:styleId="ListLabel1">
    <w:name w:val="ListLabel 1"/>
    <w:qFormat/>
    <w:rPr>
      <w:rFonts w:eastAsia="Times New Roman" w:cs="Times New Roman"/>
      <w:b/>
      <w:bCs w:val="0"/>
      <w:i w:val="0"/>
      <w:iCs w:val="0"/>
      <w:caps w:val="0"/>
      <w:smallCaps w:val="0"/>
      <w:strike w:val="0"/>
      <w:dstrike w:val="0"/>
      <w:color w:val="000000"/>
      <w:spacing w:val="0"/>
      <w:w w:val="100"/>
      <w:sz w:val="22"/>
      <w:szCs w:val="22"/>
      <w:u w:val="none"/>
      <w:lang w:val="uk"/>
    </w:rPr>
  </w:style>
  <w:style w:type="character" w:customStyle="1" w:styleId="ListLabel2">
    <w:name w:val="ListLabel 2"/>
    <w:qFormat/>
    <w:rPr>
      <w:rFonts w:eastAsia="Times New Roman" w:cs="Times New Roman"/>
      <w:b w:val="0"/>
    </w:rPr>
  </w:style>
  <w:style w:type="character" w:customStyle="1" w:styleId="ListLabel3">
    <w:name w:val="ListLabel 3"/>
    <w:qFormat/>
    <w:rPr>
      <w:rFonts w:cs="Courier New"/>
    </w:rPr>
  </w:style>
  <w:style w:type="character" w:customStyle="1" w:styleId="ListLabel4">
    <w:name w:val="ListLabel 4"/>
    <w:qFormat/>
    <w:rPr>
      <w:b/>
      <w:bCs w:val="0"/>
      <w:i w:val="0"/>
      <w:iCs w:val="0"/>
      <w:caps w:val="0"/>
      <w:smallCaps w:val="0"/>
      <w:strike w:val="0"/>
      <w:dstrike w:val="0"/>
      <w:spacing w:val="0"/>
      <w:w w:val="100"/>
      <w:sz w:val="22"/>
      <w:szCs w:val="22"/>
      <w:u w:val="none"/>
    </w:rPr>
  </w:style>
  <w:style w:type="character" w:customStyle="1" w:styleId="ListLabel5">
    <w:name w:val="ListLabel 5"/>
    <w:qFormat/>
    <w:rPr>
      <w:rFonts w:cs="Times New Roman"/>
      <w:b w:val="0"/>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Times New Roman"/>
      <w:b w:val="0"/>
    </w:rPr>
  </w:style>
  <w:style w:type="paragraph" w:customStyle="1" w:styleId="a5">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Title"/>
    <w:basedOn w:val="a"/>
    <w:pPr>
      <w:suppressLineNumbers/>
      <w:spacing w:before="120" w:after="120"/>
    </w:pPr>
    <w:rPr>
      <w:rFonts w:cs="Mangal"/>
      <w:i/>
      <w:iCs/>
    </w:rPr>
  </w:style>
  <w:style w:type="paragraph" w:styleId="a9">
    <w:name w:val="index heading"/>
    <w:basedOn w:val="a"/>
    <w:qFormat/>
    <w:pPr>
      <w:suppressLineNumbers/>
    </w:pPr>
    <w:rPr>
      <w:rFonts w:cs="Mangal"/>
    </w:rPr>
  </w:style>
  <w:style w:type="paragraph" w:customStyle="1" w:styleId="aa">
    <w:name w:val="Заглавие"/>
    <w:basedOn w:val="a"/>
    <w:pPr>
      <w:suppressLineNumbers/>
      <w:spacing w:before="120" w:after="120"/>
    </w:pPr>
    <w:rPr>
      <w:rFonts w:cs="Mangal"/>
      <w:i/>
      <w:iCs/>
    </w:rPr>
  </w:style>
  <w:style w:type="paragraph" w:customStyle="1" w:styleId="20">
    <w:name w:val="Основной текст (2)"/>
    <w:basedOn w:val="a"/>
    <w:link w:val="2"/>
    <w:qFormat/>
    <w:pPr>
      <w:shd w:val="clear" w:color="auto" w:fill="FFFFFF"/>
      <w:spacing w:after="960" w:line="230" w:lineRule="exact"/>
    </w:pPr>
    <w:rPr>
      <w:rFonts w:ascii="Times New Roman" w:eastAsia="Times New Roman" w:hAnsi="Times New Roman" w:cs="Times New Roman"/>
      <w:sz w:val="19"/>
      <w:szCs w:val="19"/>
    </w:rPr>
  </w:style>
  <w:style w:type="paragraph" w:customStyle="1" w:styleId="12">
    <w:name w:val="Заголовок №1"/>
    <w:basedOn w:val="a"/>
    <w:qFormat/>
    <w:pPr>
      <w:shd w:val="clear" w:color="auto" w:fill="FFFFFF"/>
      <w:spacing w:before="900" w:after="120"/>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qFormat/>
    <w:pPr>
      <w:shd w:val="clear" w:color="auto" w:fill="FFFFFF"/>
      <w:spacing w:before="120" w:line="595" w:lineRule="exact"/>
      <w:jc w:val="center"/>
    </w:pPr>
    <w:rPr>
      <w:rFonts w:ascii="Times New Roman" w:eastAsia="Times New Roman" w:hAnsi="Times New Roman" w:cs="Times New Roman"/>
      <w:b/>
      <w:bCs/>
      <w:sz w:val="22"/>
      <w:szCs w:val="22"/>
    </w:rPr>
  </w:style>
  <w:style w:type="paragraph" w:customStyle="1" w:styleId="10">
    <w:name w:val="Основной текст10"/>
    <w:basedOn w:val="a"/>
    <w:link w:val="1"/>
    <w:uiPriority w:val="99"/>
    <w:qFormat/>
    <w:pPr>
      <w:shd w:val="clear" w:color="auto" w:fill="FFFFFF"/>
      <w:spacing w:before="180" w:line="221" w:lineRule="exact"/>
      <w:ind w:hanging="340"/>
      <w:jc w:val="center"/>
    </w:pPr>
    <w:rPr>
      <w:rFonts w:ascii="Times New Roman" w:eastAsia="Times New Roman" w:hAnsi="Times New Roman" w:cs="Times New Roman"/>
      <w:b/>
      <w:bCs/>
      <w:i/>
      <w:iCs/>
      <w:sz w:val="22"/>
      <w:szCs w:val="22"/>
    </w:rPr>
  </w:style>
  <w:style w:type="paragraph" w:customStyle="1" w:styleId="40">
    <w:name w:val="Основной текст (4)"/>
    <w:basedOn w:val="a"/>
    <w:link w:val="4"/>
    <w:qFormat/>
    <w:pPr>
      <w:shd w:val="clear" w:color="auto" w:fill="FFFFFF"/>
      <w:spacing w:before="240" w:after="180"/>
      <w:ind w:hanging="420"/>
      <w:jc w:val="both"/>
    </w:pPr>
    <w:rPr>
      <w:rFonts w:ascii="Times New Roman" w:eastAsia="Times New Roman" w:hAnsi="Times New Roman" w:cs="Times New Roman"/>
      <w:sz w:val="22"/>
      <w:szCs w:val="22"/>
    </w:rPr>
  </w:style>
  <w:style w:type="paragraph" w:styleId="ab">
    <w:name w:val="Balloon Text"/>
    <w:basedOn w:val="a"/>
    <w:uiPriority w:val="99"/>
    <w:semiHidden/>
    <w:unhideWhenUsed/>
    <w:qFormat/>
    <w:rsid w:val="00B027A3"/>
    <w:rPr>
      <w:sz w:val="16"/>
      <w:szCs w:val="16"/>
    </w:rPr>
  </w:style>
  <w:style w:type="paragraph" w:customStyle="1" w:styleId="411">
    <w:name w:val="Основной текст (4)1"/>
    <w:basedOn w:val="a"/>
    <w:uiPriority w:val="99"/>
    <w:qFormat/>
    <w:rsid w:val="00D40629"/>
    <w:pPr>
      <w:shd w:val="clear" w:color="auto" w:fill="FFFFFF"/>
      <w:spacing w:before="240" w:after="180" w:line="240" w:lineRule="atLeast"/>
      <w:ind w:hanging="420"/>
      <w:jc w:val="both"/>
    </w:pPr>
    <w:rPr>
      <w:rFonts w:ascii="Times New Roman" w:eastAsia="Times New Roman" w:hAnsi="Times New Roman" w:cs="Times New Roman"/>
      <w:sz w:val="22"/>
      <w:szCs w:val="22"/>
      <w:lang w:val="ru-RU"/>
    </w:rPr>
  </w:style>
  <w:style w:type="character" w:styleId="ac">
    <w:name w:val="Hyperlink"/>
    <w:basedOn w:val="a0"/>
    <w:uiPriority w:val="99"/>
    <w:unhideWhenUsed/>
    <w:rsid w:val="00C768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E2CF1-4411-4C9F-804F-E56D0CB4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6</Pages>
  <Words>3273</Words>
  <Characters>18659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EKO</cp:lastModifiedBy>
  <cp:revision>53</cp:revision>
  <cp:lastPrinted>2018-11-26T13:57:00Z</cp:lastPrinted>
  <dcterms:created xsi:type="dcterms:W3CDTF">2020-02-05T12:22:00Z</dcterms:created>
  <dcterms:modified xsi:type="dcterms:W3CDTF">2021-03-17T14:22:00Z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