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1" w:rsidRPr="00EC16B3" w:rsidRDefault="004D2F21" w:rsidP="004D2F21">
      <w:pPr>
        <w:shd w:val="clear" w:color="auto" w:fill="FFFFFF"/>
        <w:jc w:val="center"/>
        <w:outlineLvl w:val="2"/>
        <w:rPr>
          <w:b/>
          <w:sz w:val="32"/>
          <w:szCs w:val="32"/>
          <w:lang w:val="uk-UA"/>
        </w:rPr>
      </w:pPr>
      <w:r w:rsidRPr="00EC16B3">
        <w:rPr>
          <w:b/>
          <w:sz w:val="32"/>
          <w:szCs w:val="32"/>
          <w:lang w:val="uk-UA"/>
        </w:rPr>
        <w:t>ПЕРЕЛІК</w:t>
      </w:r>
      <w:r w:rsidRPr="00EC16B3">
        <w:rPr>
          <w:b/>
          <w:sz w:val="32"/>
          <w:szCs w:val="32"/>
          <w:lang w:val="uk-UA"/>
        </w:rPr>
        <w:br/>
        <w:t>пільг для фізичних та юридичних осіб, наданих відповідно до</w:t>
      </w:r>
      <w:r w:rsidRPr="00EC16B3">
        <w:rPr>
          <w:b/>
          <w:sz w:val="32"/>
          <w:szCs w:val="32"/>
        </w:rPr>
        <w:t> </w:t>
      </w:r>
      <w:hyperlink r:id="rId4" w:tgtFrame="_top" w:history="1">
        <w:r w:rsidRPr="00EC16B3">
          <w:rPr>
            <w:b/>
            <w:sz w:val="32"/>
            <w:szCs w:val="32"/>
            <w:lang w:val="uk-UA"/>
          </w:rPr>
          <w:t>пункту 284.1 статті 284 Податкового кодексу України</w:t>
        </w:r>
      </w:hyperlink>
      <w:r w:rsidRPr="00EC16B3">
        <w:rPr>
          <w:b/>
          <w:sz w:val="32"/>
          <w:szCs w:val="32"/>
          <w:lang w:val="uk-UA"/>
        </w:rPr>
        <w:t xml:space="preserve">, </w:t>
      </w:r>
    </w:p>
    <w:p w:rsidR="004D2F21" w:rsidRDefault="004D2F21" w:rsidP="004D2F21">
      <w:pPr>
        <w:shd w:val="clear" w:color="auto" w:fill="FFFFFF"/>
        <w:jc w:val="center"/>
        <w:outlineLvl w:val="2"/>
        <w:rPr>
          <w:b/>
          <w:sz w:val="32"/>
          <w:szCs w:val="32"/>
          <w:lang w:val="uk-UA"/>
        </w:rPr>
      </w:pPr>
      <w:r w:rsidRPr="00EC16B3">
        <w:rPr>
          <w:b/>
          <w:sz w:val="32"/>
          <w:szCs w:val="32"/>
          <w:lang w:val="uk-UA"/>
        </w:rPr>
        <w:t>із сплати земельного податку</w:t>
      </w:r>
    </w:p>
    <w:p w:rsidR="004D2F21" w:rsidRPr="00BC4E70" w:rsidRDefault="004D2F21" w:rsidP="004D2F21">
      <w:pPr>
        <w:widowControl w:val="0"/>
        <w:tabs>
          <w:tab w:val="left" w:pos="8447"/>
        </w:tabs>
        <w:autoSpaceDE w:val="0"/>
        <w:autoSpaceDN w:val="0"/>
        <w:adjustRightInd w:val="0"/>
        <w:jc w:val="center"/>
        <w:rPr>
          <w:sz w:val="28"/>
          <w:szCs w:val="28"/>
          <w:lang w:val="uk-UA"/>
        </w:rPr>
      </w:pPr>
      <w:r w:rsidRPr="00BC4E70">
        <w:rPr>
          <w:sz w:val="28"/>
          <w:szCs w:val="28"/>
          <w:lang w:val="uk-UA"/>
        </w:rPr>
        <w:t>(рішення Сумської міської ради від 20 червня 2018 року № 3576-МР</w:t>
      </w:r>
    </w:p>
    <w:p w:rsidR="004D2F21" w:rsidRPr="00BC4E70" w:rsidRDefault="004D2F21" w:rsidP="004D2F21">
      <w:pPr>
        <w:widowControl w:val="0"/>
        <w:tabs>
          <w:tab w:val="left" w:pos="8447"/>
        </w:tabs>
        <w:autoSpaceDE w:val="0"/>
        <w:autoSpaceDN w:val="0"/>
        <w:adjustRightInd w:val="0"/>
        <w:jc w:val="center"/>
        <w:rPr>
          <w:color w:val="000000"/>
          <w:sz w:val="28"/>
          <w:szCs w:val="28"/>
          <w:lang w:val="uk-UA" w:eastAsia="zh-CN"/>
        </w:rPr>
      </w:pPr>
      <w:r w:rsidRPr="00BC4E70">
        <w:rPr>
          <w:sz w:val="28"/>
          <w:szCs w:val="28"/>
          <w:lang w:val="uk-UA"/>
        </w:rPr>
        <w:t>«Про встановлення плати за землю»</w:t>
      </w:r>
      <w:r>
        <w:rPr>
          <w:sz w:val="28"/>
          <w:szCs w:val="28"/>
          <w:lang w:val="uk-UA"/>
        </w:rPr>
        <w:t xml:space="preserve"> (зі змінами)</w:t>
      </w:r>
      <w:bookmarkStart w:id="0" w:name="_GoBack"/>
      <w:bookmarkEnd w:id="0"/>
    </w:p>
    <w:p w:rsidR="004D2F21" w:rsidRPr="00D12970" w:rsidRDefault="004D2F21" w:rsidP="004D2F21">
      <w:pPr>
        <w:pStyle w:val="a6"/>
        <w:spacing w:before="0"/>
        <w:jc w:val="both"/>
        <w:rPr>
          <w:rFonts w:ascii="Times New Roman" w:hAnsi="Times New Roman"/>
          <w:noProof/>
          <w:sz w:val="28"/>
          <w:szCs w:val="28"/>
          <w:lang w:val="ru-RU"/>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568"/>
        <w:gridCol w:w="1843"/>
        <w:gridCol w:w="1985"/>
        <w:gridCol w:w="2976"/>
        <w:gridCol w:w="1841"/>
      </w:tblGrid>
      <w:tr w:rsidR="004D2F21" w:rsidRPr="00954E56" w:rsidTr="00E25C4F">
        <w:trPr>
          <w:gridBefore w:val="1"/>
          <w:wBefore w:w="16" w:type="pct"/>
        </w:trPr>
        <w:tc>
          <w:tcPr>
            <w:tcW w:w="1304" w:type="pct"/>
            <w:gridSpan w:val="2"/>
            <w:vAlign w:val="center"/>
          </w:tcPr>
          <w:p w:rsidR="004D2F21" w:rsidRPr="00D12970" w:rsidRDefault="004D2F21" w:rsidP="004D2F21">
            <w:pPr>
              <w:pStyle w:val="a6"/>
              <w:spacing w:before="0"/>
              <w:ind w:firstLine="0"/>
              <w:jc w:val="center"/>
              <w:rPr>
                <w:rFonts w:ascii="Times New Roman" w:hAnsi="Times New Roman"/>
                <w:noProof/>
                <w:sz w:val="24"/>
                <w:szCs w:val="24"/>
              </w:rPr>
            </w:pPr>
            <w:r w:rsidRPr="00D12970">
              <w:rPr>
                <w:rFonts w:ascii="Times New Roman" w:hAnsi="Times New Roman"/>
                <w:noProof/>
                <w:sz w:val="24"/>
                <w:szCs w:val="24"/>
                <w:lang w:val="en-US"/>
              </w:rPr>
              <w:t>Код області</w:t>
            </w:r>
          </w:p>
          <w:p w:rsidR="004D2F21" w:rsidRDefault="004D2F21" w:rsidP="004D2F21">
            <w:pPr>
              <w:pStyle w:val="a6"/>
              <w:spacing w:before="0"/>
              <w:ind w:firstLine="0"/>
              <w:jc w:val="center"/>
              <w:rPr>
                <w:rFonts w:ascii="Times New Roman" w:hAnsi="Times New Roman"/>
                <w:b/>
                <w:noProof/>
                <w:sz w:val="24"/>
                <w:szCs w:val="24"/>
              </w:rPr>
            </w:pPr>
            <w:r w:rsidRPr="00D12970">
              <w:rPr>
                <w:rFonts w:ascii="Times New Roman" w:hAnsi="Times New Roman"/>
                <w:b/>
                <w:noProof/>
                <w:sz w:val="24"/>
                <w:szCs w:val="24"/>
              </w:rPr>
              <w:t>5900000000</w:t>
            </w:r>
          </w:p>
          <w:p w:rsidR="004D2F21" w:rsidRPr="00D12970" w:rsidRDefault="004D2F21" w:rsidP="004D2F21">
            <w:pPr>
              <w:pStyle w:val="a6"/>
              <w:spacing w:before="0"/>
              <w:ind w:firstLine="0"/>
              <w:jc w:val="center"/>
              <w:rPr>
                <w:rFonts w:ascii="Times New Roman" w:hAnsi="Times New Roman"/>
                <w:b/>
                <w:noProof/>
                <w:sz w:val="24"/>
                <w:szCs w:val="24"/>
              </w:rPr>
            </w:pPr>
            <w:r>
              <w:rPr>
                <w:rFonts w:ascii="Times New Roman" w:hAnsi="Times New Roman"/>
                <w:b/>
                <w:noProof/>
                <w:sz w:val="24"/>
                <w:szCs w:val="24"/>
              </w:rPr>
              <w:t>Сумська область</w:t>
            </w:r>
          </w:p>
        </w:tc>
        <w:tc>
          <w:tcPr>
            <w:tcW w:w="1074" w:type="pct"/>
            <w:vAlign w:val="center"/>
          </w:tcPr>
          <w:p w:rsidR="004D2F21" w:rsidRPr="00D12970" w:rsidRDefault="004D2F21" w:rsidP="004D2F21">
            <w:pPr>
              <w:pStyle w:val="a6"/>
              <w:spacing w:before="0"/>
              <w:ind w:firstLine="0"/>
              <w:jc w:val="center"/>
              <w:rPr>
                <w:rFonts w:ascii="Times New Roman" w:hAnsi="Times New Roman"/>
                <w:noProof/>
                <w:sz w:val="24"/>
                <w:szCs w:val="24"/>
              </w:rPr>
            </w:pPr>
            <w:r w:rsidRPr="00773F92">
              <w:rPr>
                <w:rFonts w:ascii="Times New Roman" w:hAnsi="Times New Roman"/>
                <w:noProof/>
                <w:sz w:val="24"/>
                <w:szCs w:val="24"/>
                <w:lang w:val="ru-RU"/>
              </w:rPr>
              <w:t>Код району</w:t>
            </w:r>
          </w:p>
          <w:p w:rsidR="004D2F21" w:rsidRDefault="004D2F21" w:rsidP="004D2F21">
            <w:pPr>
              <w:pStyle w:val="a6"/>
              <w:spacing w:before="0"/>
              <w:ind w:firstLine="0"/>
              <w:jc w:val="center"/>
              <w:rPr>
                <w:rFonts w:ascii="Times New Roman" w:hAnsi="Times New Roman"/>
                <w:b/>
                <w:noProof/>
                <w:sz w:val="24"/>
                <w:szCs w:val="24"/>
              </w:rPr>
            </w:pPr>
            <w:r w:rsidRPr="00D12970">
              <w:rPr>
                <w:rFonts w:ascii="Times New Roman" w:hAnsi="Times New Roman"/>
                <w:b/>
                <w:noProof/>
                <w:sz w:val="24"/>
                <w:szCs w:val="24"/>
              </w:rPr>
              <w:t>591010000</w:t>
            </w:r>
          </w:p>
          <w:p w:rsidR="004D2F21" w:rsidRPr="00D12970" w:rsidRDefault="004D2F21" w:rsidP="004D2F21">
            <w:pPr>
              <w:pStyle w:val="a6"/>
              <w:spacing w:before="0"/>
              <w:ind w:firstLine="0"/>
              <w:jc w:val="center"/>
              <w:rPr>
                <w:rFonts w:ascii="Times New Roman" w:hAnsi="Times New Roman"/>
                <w:b/>
                <w:noProof/>
                <w:sz w:val="24"/>
                <w:szCs w:val="24"/>
              </w:rPr>
            </w:pPr>
            <w:r>
              <w:rPr>
                <w:rFonts w:ascii="Times New Roman" w:hAnsi="Times New Roman"/>
                <w:b/>
                <w:noProof/>
                <w:sz w:val="24"/>
                <w:szCs w:val="24"/>
              </w:rPr>
              <w:t>Сумська міська рада</w:t>
            </w:r>
          </w:p>
        </w:tc>
        <w:tc>
          <w:tcPr>
            <w:tcW w:w="1610" w:type="pct"/>
            <w:vAlign w:val="center"/>
          </w:tcPr>
          <w:p w:rsidR="004D2F21" w:rsidRPr="00D12970" w:rsidRDefault="004D2F21" w:rsidP="004D2F21">
            <w:pPr>
              <w:pStyle w:val="a6"/>
              <w:spacing w:before="0"/>
              <w:ind w:firstLine="0"/>
              <w:jc w:val="center"/>
              <w:rPr>
                <w:rFonts w:ascii="Times New Roman" w:hAnsi="Times New Roman"/>
                <w:noProof/>
                <w:sz w:val="24"/>
                <w:szCs w:val="24"/>
              </w:rPr>
            </w:pPr>
            <w:r w:rsidRPr="00D12970">
              <w:rPr>
                <w:rFonts w:ascii="Times New Roman" w:hAnsi="Times New Roman"/>
                <w:noProof/>
                <w:sz w:val="24"/>
                <w:szCs w:val="24"/>
                <w:lang w:val="ru-RU"/>
              </w:rPr>
              <w:t xml:space="preserve">Код </w:t>
            </w:r>
            <w:r w:rsidRPr="00D12970">
              <w:rPr>
                <w:rFonts w:ascii="Times New Roman" w:hAnsi="Times New Roman"/>
                <w:noProof/>
                <w:sz w:val="24"/>
                <w:szCs w:val="24"/>
                <w:lang w:val="ru-RU"/>
              </w:rPr>
              <w:br/>
              <w:t>згідно з КОАТУУ</w:t>
            </w:r>
          </w:p>
          <w:p w:rsidR="004D2F21" w:rsidRPr="00D12970" w:rsidRDefault="004D2F21" w:rsidP="004D2F21">
            <w:pPr>
              <w:pStyle w:val="a6"/>
              <w:spacing w:before="0"/>
              <w:ind w:firstLine="0"/>
              <w:jc w:val="center"/>
              <w:rPr>
                <w:rFonts w:ascii="Times New Roman" w:hAnsi="Times New Roman"/>
                <w:b/>
                <w:noProof/>
                <w:sz w:val="24"/>
                <w:szCs w:val="24"/>
              </w:rPr>
            </w:pPr>
            <w:r w:rsidRPr="00D12970">
              <w:rPr>
                <w:rFonts w:ascii="Times New Roman" w:hAnsi="Times New Roman"/>
                <w:b/>
                <w:noProof/>
                <w:sz w:val="24"/>
                <w:szCs w:val="24"/>
              </w:rPr>
              <w:t>5910136300,</w:t>
            </w:r>
          </w:p>
          <w:p w:rsidR="004D2F21" w:rsidRPr="00D12970" w:rsidRDefault="004D2F21" w:rsidP="004D2F21">
            <w:pPr>
              <w:pStyle w:val="a6"/>
              <w:spacing w:before="0"/>
              <w:ind w:firstLine="0"/>
              <w:jc w:val="center"/>
              <w:rPr>
                <w:rFonts w:ascii="Times New Roman" w:hAnsi="Times New Roman"/>
                <w:b/>
                <w:noProof/>
                <w:sz w:val="24"/>
                <w:szCs w:val="24"/>
              </w:rPr>
            </w:pPr>
            <w:r w:rsidRPr="00D12970">
              <w:rPr>
                <w:rFonts w:ascii="Times New Roman" w:hAnsi="Times New Roman"/>
                <w:b/>
                <w:noProof/>
                <w:sz w:val="24"/>
                <w:szCs w:val="24"/>
              </w:rPr>
              <w:t>5910136600</w:t>
            </w:r>
          </w:p>
        </w:tc>
        <w:tc>
          <w:tcPr>
            <w:tcW w:w="996" w:type="pct"/>
            <w:vAlign w:val="center"/>
          </w:tcPr>
          <w:p w:rsidR="004D2F21" w:rsidRPr="00D12970" w:rsidRDefault="004D2F21" w:rsidP="004D2F21">
            <w:pPr>
              <w:pStyle w:val="a6"/>
              <w:spacing w:before="0"/>
              <w:ind w:firstLine="0"/>
              <w:jc w:val="center"/>
              <w:rPr>
                <w:rFonts w:ascii="Times New Roman" w:hAnsi="Times New Roman"/>
                <w:noProof/>
                <w:sz w:val="24"/>
                <w:szCs w:val="24"/>
                <w:lang w:val="ru-RU"/>
              </w:rPr>
            </w:pPr>
            <w:r w:rsidRPr="00D12970">
              <w:rPr>
                <w:rFonts w:ascii="Times New Roman" w:hAnsi="Times New Roman"/>
                <w:noProof/>
                <w:sz w:val="24"/>
                <w:szCs w:val="24"/>
                <w:lang w:val="ru-RU"/>
              </w:rPr>
              <w:t xml:space="preserve">Найменування адміністративно-територіальної одиниці або населеного пункту, або території об’єднаної територіальної громади:                                       </w:t>
            </w:r>
            <w:r w:rsidRPr="00D12970">
              <w:rPr>
                <w:rFonts w:ascii="Times New Roman" w:hAnsi="Times New Roman"/>
                <w:b/>
                <w:noProof/>
                <w:sz w:val="24"/>
                <w:szCs w:val="24"/>
                <w:lang w:val="ru-RU"/>
              </w:rPr>
              <w:t>місто Суми</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4004" w:type="pct"/>
            <w:gridSpan w:val="5"/>
            <w:shd w:val="clear" w:color="auto" w:fill="FFFFFF"/>
            <w:tcMar>
              <w:top w:w="0" w:type="dxa"/>
              <w:left w:w="0" w:type="dxa"/>
              <w:bottom w:w="0" w:type="dxa"/>
              <w:right w:w="0" w:type="dxa"/>
            </w:tcMar>
          </w:tcPr>
          <w:p w:rsidR="004D2F21" w:rsidRPr="00D12970" w:rsidRDefault="004D2F21" w:rsidP="004D2F21">
            <w:pPr>
              <w:jc w:val="center"/>
            </w:pPr>
            <w:proofErr w:type="spellStart"/>
            <w:r w:rsidRPr="00D12970">
              <w:t>Група</w:t>
            </w:r>
            <w:proofErr w:type="spellEnd"/>
            <w:r w:rsidRPr="00D12970">
              <w:t xml:space="preserve"> </w:t>
            </w:r>
            <w:proofErr w:type="spellStart"/>
            <w:r w:rsidRPr="00D12970">
              <w:t>платників</w:t>
            </w:r>
            <w:proofErr w:type="spellEnd"/>
            <w:r w:rsidRPr="00D12970">
              <w:t xml:space="preserve">, </w:t>
            </w:r>
            <w:proofErr w:type="spellStart"/>
            <w:r w:rsidRPr="00D12970">
              <w:t>категорія</w:t>
            </w:r>
            <w:proofErr w:type="spellEnd"/>
            <w:r w:rsidRPr="00D12970">
              <w:t xml:space="preserve"> / </w:t>
            </w:r>
            <w:proofErr w:type="spellStart"/>
            <w:r w:rsidRPr="00D12970">
              <w:t>цільове</w:t>
            </w:r>
            <w:proofErr w:type="spellEnd"/>
            <w:r w:rsidRPr="00D12970">
              <w:t xml:space="preserve"> </w:t>
            </w:r>
            <w:proofErr w:type="spellStart"/>
            <w:r w:rsidRPr="00D12970">
              <w:t>призначення</w:t>
            </w:r>
            <w:proofErr w:type="spellEnd"/>
            <w:r w:rsidRPr="00D12970">
              <w:br/>
            </w:r>
            <w:proofErr w:type="spellStart"/>
            <w:r w:rsidRPr="00D12970">
              <w:t>земельних</w:t>
            </w:r>
            <w:proofErr w:type="spellEnd"/>
            <w:r w:rsidRPr="00D12970">
              <w:t xml:space="preserve"> </w:t>
            </w:r>
            <w:proofErr w:type="spellStart"/>
            <w:r w:rsidRPr="00D12970">
              <w:t>ділянок</w:t>
            </w:r>
            <w:proofErr w:type="spellEnd"/>
          </w:p>
        </w:tc>
        <w:tc>
          <w:tcPr>
            <w:tcW w:w="996" w:type="pct"/>
            <w:shd w:val="clear" w:color="auto" w:fill="FFFFFF"/>
          </w:tcPr>
          <w:p w:rsidR="004D2F21" w:rsidRPr="00D12970" w:rsidRDefault="004D2F21" w:rsidP="004D2F21">
            <w:pPr>
              <w:jc w:val="center"/>
            </w:pPr>
            <w:proofErr w:type="spellStart"/>
            <w:r w:rsidRPr="00D12970">
              <w:t>Розмір</w:t>
            </w:r>
            <w:proofErr w:type="spellEnd"/>
            <w:r w:rsidRPr="00D12970">
              <w:t xml:space="preserve"> </w:t>
            </w:r>
            <w:proofErr w:type="spellStart"/>
            <w:r w:rsidRPr="00D12970">
              <w:t>пільги</w:t>
            </w:r>
            <w:proofErr w:type="spellEnd"/>
            <w:r w:rsidRPr="00D12970">
              <w:br/>
              <w:t>(</w:t>
            </w:r>
            <w:proofErr w:type="spellStart"/>
            <w:r w:rsidRPr="00D12970">
              <w:t>відсотків</w:t>
            </w:r>
            <w:proofErr w:type="spellEnd"/>
            <w:r w:rsidRPr="00D12970">
              <w:t xml:space="preserve"> </w:t>
            </w:r>
            <w:proofErr w:type="spellStart"/>
            <w:r w:rsidRPr="00D12970">
              <w:t>суми</w:t>
            </w:r>
            <w:proofErr w:type="spellEnd"/>
            <w:r w:rsidRPr="00D12970">
              <w:t xml:space="preserve"> </w:t>
            </w:r>
            <w:proofErr w:type="spellStart"/>
            <w:r w:rsidRPr="00D12970">
              <w:t>податкового</w:t>
            </w:r>
            <w:proofErr w:type="spellEnd"/>
            <w:r w:rsidRPr="00D12970">
              <w:t xml:space="preserve"> </w:t>
            </w:r>
            <w:proofErr w:type="spellStart"/>
            <w:r w:rsidRPr="00D12970">
              <w:t>зобов'язання</w:t>
            </w:r>
            <w:proofErr w:type="spellEnd"/>
            <w:r w:rsidRPr="00D12970">
              <w:t xml:space="preserve"> за </w:t>
            </w:r>
            <w:proofErr w:type="spellStart"/>
            <w:r w:rsidRPr="00D12970">
              <w:t>рік</w:t>
            </w:r>
            <w:proofErr w:type="spellEnd"/>
            <w:r w:rsidRPr="00D12970">
              <w:t>)</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D12970" w:rsidRDefault="004D2F21" w:rsidP="004D2F21">
            <w:pPr>
              <w:jc w:val="center"/>
              <w:rPr>
                <w:lang w:val="uk-UA"/>
              </w:rPr>
            </w:pPr>
            <w:r>
              <w:rPr>
                <w:lang w:val="uk-UA"/>
              </w:rPr>
              <w:t>№ з/п</w:t>
            </w:r>
          </w:p>
        </w:tc>
        <w:tc>
          <w:tcPr>
            <w:tcW w:w="3681" w:type="pct"/>
            <w:gridSpan w:val="3"/>
            <w:shd w:val="clear" w:color="auto" w:fill="FFFFFF"/>
            <w:tcMar>
              <w:top w:w="0" w:type="dxa"/>
              <w:left w:w="0" w:type="dxa"/>
              <w:bottom w:w="0" w:type="dxa"/>
              <w:right w:w="0" w:type="dxa"/>
            </w:tcMar>
          </w:tcPr>
          <w:p w:rsidR="004D2F21" w:rsidRPr="00D12970" w:rsidRDefault="004D2F21" w:rsidP="004D2F21">
            <w:pPr>
              <w:jc w:val="center"/>
              <w:rPr>
                <w:lang w:val="uk-UA"/>
              </w:rPr>
            </w:pPr>
            <w:r w:rsidRPr="00D12970">
              <w:rPr>
                <w:lang w:val="uk-UA"/>
              </w:rPr>
              <w:t>1</w:t>
            </w:r>
          </w:p>
        </w:tc>
        <w:tc>
          <w:tcPr>
            <w:tcW w:w="996" w:type="pct"/>
            <w:shd w:val="clear" w:color="auto" w:fill="FFFFFF"/>
          </w:tcPr>
          <w:p w:rsidR="004D2F21" w:rsidRPr="00D12970" w:rsidRDefault="004D2F21" w:rsidP="004D2F21">
            <w:pPr>
              <w:jc w:val="center"/>
              <w:rPr>
                <w:lang w:val="uk-UA"/>
              </w:rPr>
            </w:pPr>
            <w:r w:rsidRPr="00D12970">
              <w:rPr>
                <w:lang w:val="uk-UA"/>
              </w:rPr>
              <w:t>2</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r>
              <w:rPr>
                <w:lang w:val="uk-UA"/>
              </w:rPr>
              <w:t>1</w:t>
            </w: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Фізичні та юридичні особи відповідно до статей 281 та 282 Податкового кодексу України</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Default="004D2F21" w:rsidP="004D2F21">
            <w:pPr>
              <w:jc w:val="center"/>
              <w:rPr>
                <w:lang w:val="uk-UA"/>
              </w:rPr>
            </w:pPr>
            <w:r>
              <w:rPr>
                <w:lang w:val="uk-UA"/>
              </w:rPr>
              <w:t>2</w:t>
            </w: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B04CBF">
              <w:rPr>
                <w:lang w:val="uk-UA"/>
              </w:rPr>
              <w:t>З</w:t>
            </w:r>
            <w:r w:rsidRPr="00B04CBF">
              <w:rPr>
                <w:bCs/>
                <w:lang w:val="uk-UA" w:eastAsia="zh-CN"/>
              </w:rPr>
              <w:t>емельні ділянки, які не підлягають оподаткуванню земельним податком, визначені статтею 283 Податкового кодексу України.</w:t>
            </w:r>
          </w:p>
        </w:tc>
        <w:tc>
          <w:tcPr>
            <w:tcW w:w="996" w:type="pct"/>
            <w:shd w:val="clear" w:color="auto" w:fill="FFFFFF"/>
          </w:tcPr>
          <w:p w:rsidR="004D2F21" w:rsidRPr="008246D6" w:rsidRDefault="004D2F21" w:rsidP="004D2F21">
            <w:pPr>
              <w:jc w:val="center"/>
              <w:rPr>
                <w:lang w:val="uk-UA"/>
              </w:rPr>
            </w:pPr>
            <w:r>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pStyle w:val="a3"/>
              <w:spacing w:after="0"/>
              <w:jc w:val="center"/>
              <w:rPr>
                <w:lang w:val="uk-UA"/>
              </w:rPr>
            </w:pPr>
            <w:r>
              <w:rPr>
                <w:lang w:val="uk-UA"/>
              </w:rPr>
              <w:t>3</w:t>
            </w:r>
          </w:p>
        </w:tc>
        <w:tc>
          <w:tcPr>
            <w:tcW w:w="3681" w:type="pct"/>
            <w:gridSpan w:val="3"/>
            <w:shd w:val="clear" w:color="auto" w:fill="FFFFFF"/>
            <w:tcMar>
              <w:top w:w="0" w:type="dxa"/>
              <w:left w:w="0" w:type="dxa"/>
              <w:bottom w:w="0" w:type="dxa"/>
              <w:right w:w="0" w:type="dxa"/>
            </w:tcMar>
          </w:tcPr>
          <w:p w:rsidR="004D2F21" w:rsidRPr="008246D6" w:rsidRDefault="004D2F21" w:rsidP="004D2F21">
            <w:pPr>
              <w:pStyle w:val="a3"/>
              <w:spacing w:after="0"/>
              <w:jc w:val="both"/>
              <w:rPr>
                <w:lang w:val="uk-UA"/>
              </w:rPr>
            </w:pPr>
            <w:r w:rsidRPr="008246D6">
              <w:rPr>
                <w:lang w:val="uk-UA"/>
              </w:rPr>
              <w:t>Органи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утримуються за рахунок коштів державного або місцевих бюджетів.</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widowControl w:val="0"/>
              <w:tabs>
                <w:tab w:val="left" w:pos="566"/>
              </w:tabs>
              <w:autoSpaceDE w:val="0"/>
              <w:autoSpaceDN w:val="0"/>
              <w:adjustRightInd w:val="0"/>
              <w:jc w:val="center"/>
              <w:rPr>
                <w:lang w:val="uk-UA"/>
              </w:rPr>
            </w:pPr>
            <w:r>
              <w:rPr>
                <w:lang w:val="uk-UA"/>
              </w:rPr>
              <w:t>4</w:t>
            </w:r>
          </w:p>
        </w:tc>
        <w:tc>
          <w:tcPr>
            <w:tcW w:w="3681" w:type="pct"/>
            <w:gridSpan w:val="3"/>
            <w:shd w:val="clear" w:color="auto" w:fill="FFFFFF"/>
            <w:tcMar>
              <w:top w:w="0" w:type="dxa"/>
              <w:left w:w="0" w:type="dxa"/>
              <w:bottom w:w="0" w:type="dxa"/>
              <w:right w:w="0" w:type="dxa"/>
            </w:tcMar>
          </w:tcPr>
          <w:p w:rsidR="004D2F21" w:rsidRPr="008246D6" w:rsidRDefault="004D2F21" w:rsidP="004D2F21">
            <w:pPr>
              <w:widowControl w:val="0"/>
              <w:tabs>
                <w:tab w:val="left" w:pos="566"/>
              </w:tabs>
              <w:autoSpaceDE w:val="0"/>
              <w:autoSpaceDN w:val="0"/>
              <w:adjustRightInd w:val="0"/>
              <w:jc w:val="both"/>
            </w:pPr>
            <w:r w:rsidRPr="008246D6">
              <w:rPr>
                <w:lang w:val="uk-UA"/>
              </w:rPr>
              <w:t>П</w:t>
            </w:r>
            <w:r w:rsidRPr="008246D6">
              <w:rPr>
                <w:shd w:val="clear" w:color="auto" w:fill="FFFFFF"/>
                <w:lang w:val="uk-UA"/>
              </w:rPr>
              <w:t>ідприємства та заклади комунальної форми власності, засновниками яких є Сумська міська рада та Сумська обласна рада,</w:t>
            </w:r>
            <w:r w:rsidRPr="008246D6">
              <w:rPr>
                <w:bCs/>
                <w:lang w:val="uk-UA"/>
              </w:rPr>
              <w:t xml:space="preserve">  </w:t>
            </w:r>
            <w:r w:rsidRPr="008246D6">
              <w:rPr>
                <w:shd w:val="clear" w:color="auto" w:fill="FFFFFF"/>
                <w:lang w:val="uk-UA"/>
              </w:rPr>
              <w:t>за наступними основними видами економічної діяльності:</w:t>
            </w:r>
          </w:p>
        </w:tc>
        <w:tc>
          <w:tcPr>
            <w:tcW w:w="996" w:type="pct"/>
            <w:shd w:val="clear" w:color="auto" w:fill="FFFFFF"/>
          </w:tcPr>
          <w:p w:rsidR="004D2F21" w:rsidRPr="008246D6" w:rsidRDefault="004D2F21" w:rsidP="004D2F21">
            <w:pPr>
              <w:jc w:val="center"/>
            </w:pP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shd w:val="clear" w:color="auto" w:fill="FFFFFF"/>
                <w:lang w:val="uk-UA"/>
              </w:rPr>
              <w:t>1) пасажирський наземний транспорт міського та приміського сполучення</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shd w:val="clear" w:color="auto" w:fill="FFFFFF"/>
                <w:lang w:val="uk-UA"/>
              </w:rPr>
              <w:t xml:space="preserve">2) інший </w:t>
            </w:r>
            <w:proofErr w:type="spellStart"/>
            <w:r w:rsidRPr="008246D6">
              <w:rPr>
                <w:rStyle w:val="a5"/>
                <w:bCs/>
                <w:shd w:val="clear" w:color="auto" w:fill="FFFFFF"/>
              </w:rPr>
              <w:t>пасажирський</w:t>
            </w:r>
            <w:proofErr w:type="spellEnd"/>
            <w:r w:rsidRPr="008246D6">
              <w:rPr>
                <w:rStyle w:val="a5"/>
                <w:bCs/>
                <w:shd w:val="clear" w:color="auto" w:fill="FFFFFF"/>
              </w:rPr>
              <w:t xml:space="preserve"> </w:t>
            </w:r>
            <w:proofErr w:type="spellStart"/>
            <w:r w:rsidRPr="008246D6">
              <w:rPr>
                <w:rStyle w:val="a5"/>
                <w:bCs/>
                <w:shd w:val="clear" w:color="auto" w:fill="FFFFFF"/>
              </w:rPr>
              <w:t>наземний</w:t>
            </w:r>
            <w:proofErr w:type="spellEnd"/>
            <w:r w:rsidRPr="008246D6">
              <w:rPr>
                <w:rStyle w:val="a5"/>
                <w:bCs/>
                <w:shd w:val="clear" w:color="auto" w:fill="FFFFFF"/>
              </w:rPr>
              <w:t xml:space="preserve"> транспорт, </w:t>
            </w:r>
            <w:proofErr w:type="spellStart"/>
            <w:r w:rsidRPr="008246D6">
              <w:rPr>
                <w:lang w:val="uk-UA"/>
              </w:rPr>
              <w:t>н.в.і.у</w:t>
            </w:r>
            <w:proofErr w:type="spellEnd"/>
            <w:r w:rsidRPr="008246D6">
              <w:rPr>
                <w:lang w:val="uk-UA"/>
              </w:rPr>
              <w:t>. (</w:t>
            </w:r>
            <w:r w:rsidRPr="008246D6">
              <w:t xml:space="preserve">не </w:t>
            </w:r>
            <w:proofErr w:type="spellStart"/>
            <w:r w:rsidRPr="008246D6">
              <w:t>введені</w:t>
            </w:r>
            <w:proofErr w:type="spellEnd"/>
            <w:r w:rsidRPr="008246D6">
              <w:t xml:space="preserve"> в </w:t>
            </w:r>
            <w:proofErr w:type="spellStart"/>
            <w:r w:rsidRPr="008246D6">
              <w:t>інші</w:t>
            </w:r>
            <w:proofErr w:type="spellEnd"/>
            <w:r w:rsidRPr="008246D6">
              <w:t xml:space="preserve"> </w:t>
            </w:r>
            <w:proofErr w:type="spellStart"/>
            <w:r w:rsidRPr="008246D6">
              <w:t>угруповання</w:t>
            </w:r>
            <w:proofErr w:type="spellEnd"/>
            <w:r w:rsidRPr="008246D6">
              <w:rPr>
                <w:lang w:val="uk-UA"/>
              </w:rPr>
              <w:t>)</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rStyle w:val="a5"/>
                <w:bCs/>
                <w:shd w:val="clear" w:color="auto" w:fill="FFFFFF"/>
              </w:rPr>
              <w:t>3</w:t>
            </w:r>
            <w:r w:rsidRPr="008246D6">
              <w:rPr>
                <w:rStyle w:val="a5"/>
                <w:bCs/>
                <w:shd w:val="clear" w:color="auto" w:fill="FFFFFF"/>
                <w:lang w:val="uk-UA"/>
              </w:rPr>
              <w:t>)</w:t>
            </w:r>
            <w:r w:rsidRPr="008246D6">
              <w:rPr>
                <w:rStyle w:val="a5"/>
                <w:bCs/>
                <w:shd w:val="clear" w:color="auto" w:fill="FFFFFF"/>
              </w:rPr>
              <w:t xml:space="preserve"> </w:t>
            </w:r>
            <w:r w:rsidRPr="008246D6">
              <w:rPr>
                <w:rStyle w:val="a5"/>
                <w:bCs/>
                <w:shd w:val="clear" w:color="auto" w:fill="FFFFFF"/>
                <w:lang w:val="uk-UA"/>
              </w:rPr>
              <w:t>р</w:t>
            </w:r>
            <w:r w:rsidRPr="008246D6">
              <w:rPr>
                <w:lang w:val="uk-UA"/>
              </w:rPr>
              <w:t>озподілення електроенергії</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4) забір, очищення та постачання води</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5) н</w:t>
            </w:r>
            <w:r w:rsidRPr="008246D6">
              <w:rPr>
                <w:shd w:val="clear" w:color="auto" w:fill="FFFFFF"/>
                <w:lang w:val="uk-UA"/>
              </w:rPr>
              <w:t>адання</w:t>
            </w:r>
            <w:r w:rsidRPr="008246D6">
              <w:rPr>
                <w:lang w:val="uk-UA"/>
              </w:rPr>
              <w:t xml:space="preserve"> ландшафтних послуг</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214C6E" w:rsidRDefault="004D2F21" w:rsidP="004D2F21">
            <w:pPr>
              <w:jc w:val="both"/>
            </w:pPr>
            <w:r w:rsidRPr="00214C6E">
              <w:rPr>
                <w:lang w:val="uk-UA"/>
              </w:rPr>
              <w:t xml:space="preserve">6) </w:t>
            </w:r>
            <w:r w:rsidRPr="00214C6E">
              <w:rPr>
                <w:shd w:val="clear" w:color="auto" w:fill="FFFFFF"/>
                <w:lang w:val="uk-UA"/>
              </w:rPr>
              <w:t>надання</w:t>
            </w:r>
            <w:r w:rsidRPr="00214C6E">
              <w:rPr>
                <w:lang w:val="uk-UA"/>
              </w:rPr>
              <w:t xml:space="preserve"> інших допоміжних комерційних послуг, </w:t>
            </w:r>
            <w:proofErr w:type="spellStart"/>
            <w:r w:rsidRPr="00214C6E">
              <w:rPr>
                <w:lang w:val="uk-UA"/>
              </w:rPr>
              <w:t>н.в.і.у</w:t>
            </w:r>
            <w:proofErr w:type="spellEnd"/>
            <w:r w:rsidRPr="00214C6E">
              <w:rPr>
                <w:lang w:val="uk-UA"/>
              </w:rPr>
              <w:t>. (не введені в інші угруповання)</w:t>
            </w:r>
          </w:p>
        </w:tc>
        <w:tc>
          <w:tcPr>
            <w:tcW w:w="996" w:type="pct"/>
            <w:shd w:val="clear" w:color="auto" w:fill="FFFFFF"/>
          </w:tcPr>
          <w:p w:rsidR="004D2F21" w:rsidRPr="008246D6" w:rsidRDefault="004D2F21" w:rsidP="004D2F21">
            <w:pPr>
              <w:jc w:val="center"/>
              <w:rPr>
                <w:lang w:val="uk-UA"/>
              </w:rPr>
            </w:pPr>
            <w:r w:rsidRPr="00214C6E">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7) допоміжне обслуговування авіаційного транспорту</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8) діяльність із підтримки театральних і концертних заходів</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9) функціювання театральних і концертних залів</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 xml:space="preserve">10) </w:t>
            </w:r>
            <w:r w:rsidRPr="008246D6">
              <w:rPr>
                <w:shd w:val="clear" w:color="auto" w:fill="FFFFFF"/>
                <w:lang w:val="uk-UA"/>
              </w:rPr>
              <w:t>театральна та концертна діяльність</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11) б</w:t>
            </w:r>
            <w:r w:rsidRPr="008246D6">
              <w:rPr>
                <w:shd w:val="clear" w:color="auto" w:fill="FFFFFF"/>
                <w:lang w:val="uk-UA"/>
              </w:rPr>
              <w:t>удівництво доріг і автострад</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12) інші види діяльності з прибирання</w:t>
            </w:r>
          </w:p>
        </w:tc>
        <w:tc>
          <w:tcPr>
            <w:tcW w:w="996" w:type="pct"/>
            <w:shd w:val="clear" w:color="auto" w:fill="FFFFFF"/>
          </w:tcPr>
          <w:p w:rsidR="004D2F21" w:rsidRPr="008246D6" w:rsidRDefault="004D2F21" w:rsidP="004D2F21">
            <w:pPr>
              <w:jc w:val="center"/>
              <w:rPr>
                <w:lang w:val="uk-UA"/>
              </w:rPr>
            </w:pPr>
            <w:r w:rsidRPr="008246D6">
              <w:rPr>
                <w:lang w:val="uk-UA"/>
              </w:rPr>
              <w:t>100</w:t>
            </w:r>
          </w:p>
        </w:tc>
      </w:tr>
      <w:tr w:rsidR="004D2F21" w:rsidRPr="008F6503"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F6503" w:rsidRDefault="004D2F21" w:rsidP="004D2F21">
            <w:pPr>
              <w:rPr>
                <w:lang w:val="uk-UA"/>
              </w:rPr>
            </w:pPr>
            <w:r>
              <w:rPr>
                <w:lang w:val="uk-UA"/>
              </w:rPr>
              <w:t xml:space="preserve">13) </w:t>
            </w:r>
            <w:r w:rsidRPr="008F6503">
              <w:rPr>
                <w:szCs w:val="28"/>
                <w:lang w:val="uk-UA"/>
              </w:rPr>
              <w:t xml:space="preserve">регулювання чисельності безпритульних тварин шляхом їх вилову, </w:t>
            </w:r>
            <w:proofErr w:type="spellStart"/>
            <w:r w:rsidRPr="008F6503">
              <w:rPr>
                <w:szCs w:val="28"/>
                <w:lang w:val="uk-UA"/>
              </w:rPr>
              <w:t>біостерилізації</w:t>
            </w:r>
            <w:proofErr w:type="spellEnd"/>
            <w:r w:rsidRPr="008F6503">
              <w:rPr>
                <w:szCs w:val="28"/>
                <w:lang w:val="uk-UA"/>
              </w:rPr>
              <w:t>, утримання їх у притулках</w:t>
            </w:r>
            <w:r>
              <w:rPr>
                <w:szCs w:val="28"/>
                <w:lang w:val="uk-UA"/>
              </w:rPr>
              <w:t>.</w:t>
            </w:r>
          </w:p>
        </w:tc>
        <w:tc>
          <w:tcPr>
            <w:tcW w:w="996" w:type="pct"/>
            <w:shd w:val="clear" w:color="auto" w:fill="FFFFFF"/>
          </w:tcPr>
          <w:p w:rsidR="004D2F21" w:rsidRPr="008246D6" w:rsidRDefault="004D2F21" w:rsidP="004D2F21">
            <w:pPr>
              <w:jc w:val="center"/>
              <w:rPr>
                <w:lang w:val="uk-UA"/>
              </w:rPr>
            </w:pPr>
            <w:r>
              <w:rPr>
                <w:lang w:val="uk-UA"/>
              </w:rPr>
              <w:t>100</w:t>
            </w:r>
          </w:p>
        </w:tc>
      </w:tr>
      <w:tr w:rsidR="004D2F21" w:rsidRPr="004D2F21"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widowControl w:val="0"/>
              <w:tabs>
                <w:tab w:val="left" w:pos="696"/>
              </w:tabs>
              <w:autoSpaceDE w:val="0"/>
              <w:autoSpaceDN w:val="0"/>
              <w:adjustRightInd w:val="0"/>
              <w:jc w:val="center"/>
              <w:rPr>
                <w:lang w:val="uk-UA"/>
              </w:rPr>
            </w:pPr>
            <w:r>
              <w:rPr>
                <w:lang w:val="uk-UA"/>
              </w:rPr>
              <w:t>5</w:t>
            </w:r>
          </w:p>
        </w:tc>
        <w:tc>
          <w:tcPr>
            <w:tcW w:w="3681" w:type="pct"/>
            <w:gridSpan w:val="3"/>
            <w:shd w:val="clear" w:color="auto" w:fill="FFFFFF"/>
            <w:tcMar>
              <w:top w:w="0" w:type="dxa"/>
              <w:left w:w="0" w:type="dxa"/>
              <w:bottom w:w="0" w:type="dxa"/>
              <w:right w:w="0" w:type="dxa"/>
            </w:tcMar>
          </w:tcPr>
          <w:p w:rsidR="004D2F21" w:rsidRPr="008246D6" w:rsidRDefault="004D2F21" w:rsidP="004D2F21">
            <w:pPr>
              <w:widowControl w:val="0"/>
              <w:tabs>
                <w:tab w:val="left" w:pos="696"/>
              </w:tabs>
              <w:autoSpaceDE w:val="0"/>
              <w:autoSpaceDN w:val="0"/>
              <w:adjustRightInd w:val="0"/>
              <w:jc w:val="both"/>
              <w:rPr>
                <w:lang w:val="uk-UA"/>
              </w:rPr>
            </w:pPr>
            <w:r w:rsidRPr="008246D6">
              <w:rPr>
                <w:lang w:val="uk-UA"/>
              </w:rPr>
              <w:t>Підприємства та фізичні особи – підприємці малого та середнього бізнесу, у яких середня кількість працівників за звітний період (календарний рік) не перевищує 250 осіб та річний дохід від будь-якої діяльності не перевищує суму, еквівалентну 50 мільйонам євро, визначену за середньорічним курсом Національного банку України,</w:t>
            </w:r>
            <w:r>
              <w:rPr>
                <w:lang w:val="uk-UA"/>
              </w:rPr>
              <w:t xml:space="preserve"> виключно </w:t>
            </w:r>
            <w:r w:rsidRPr="008246D6">
              <w:rPr>
                <w:lang w:val="uk-UA"/>
              </w:rPr>
              <w:t xml:space="preserve">за земельні ділянки, право власності якими зареєстровано у порядку, </w:t>
            </w:r>
            <w:r>
              <w:rPr>
                <w:lang w:val="uk-UA"/>
              </w:rPr>
              <w:t>встановленому</w:t>
            </w:r>
            <w:r w:rsidRPr="008246D6">
              <w:rPr>
                <w:lang w:val="uk-UA"/>
              </w:rPr>
              <w:t xml:space="preserve"> законодавством та основний вид діяльності яких:</w:t>
            </w:r>
          </w:p>
        </w:tc>
        <w:tc>
          <w:tcPr>
            <w:tcW w:w="996" w:type="pct"/>
            <w:shd w:val="clear" w:color="auto" w:fill="FFFFFF"/>
          </w:tcPr>
          <w:p w:rsidR="004D2F21" w:rsidRPr="00773F92" w:rsidRDefault="004D2F21" w:rsidP="004D2F21">
            <w:pPr>
              <w:jc w:val="center"/>
              <w:rPr>
                <w:lang w:val="uk-UA"/>
              </w:rPr>
            </w:pP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1)  виробництво м</w:t>
            </w:r>
            <w:r w:rsidRPr="008246D6">
              <w:t>’</w:t>
            </w:r>
            <w:r w:rsidRPr="008246D6">
              <w:rPr>
                <w:lang w:val="uk-UA"/>
              </w:rPr>
              <w:t>яса</w:t>
            </w:r>
            <w:r w:rsidRPr="008246D6">
              <w:t xml:space="preserve"> </w:t>
            </w:r>
            <w:r w:rsidRPr="008246D6">
              <w:rPr>
                <w:lang w:val="uk-UA"/>
              </w:rPr>
              <w:t>та м</w:t>
            </w:r>
            <w:r w:rsidRPr="008246D6">
              <w:t>’</w:t>
            </w:r>
            <w:r w:rsidRPr="008246D6">
              <w:rPr>
                <w:lang w:val="uk-UA"/>
              </w:rPr>
              <w:t>ясних продуктів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2)  перероблення та консервування риби, ракоподібних і молюсків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3)  виробництво олії та тваринних жирів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4)  виробництво молочних продуктів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773F92" w:rsidRDefault="004D2F21" w:rsidP="004D2F21">
            <w:pP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r w:rsidRPr="008246D6">
              <w:rPr>
                <w:lang w:val="uk-UA"/>
              </w:rPr>
              <w:t>5) виробництво продуктів борошно-круп</w:t>
            </w:r>
            <w:r w:rsidRPr="008246D6">
              <w:t>’</w:t>
            </w:r>
            <w:proofErr w:type="spellStart"/>
            <w:r w:rsidRPr="008246D6">
              <w:rPr>
                <w:lang w:val="uk-UA"/>
              </w:rPr>
              <w:t>яної</w:t>
            </w:r>
            <w:proofErr w:type="spellEnd"/>
            <w:r w:rsidRPr="008246D6">
              <w:rPr>
                <w:lang w:val="uk-UA"/>
              </w:rPr>
              <w:t xml:space="preserve"> промисловості, </w:t>
            </w:r>
            <w:proofErr w:type="spellStart"/>
            <w:r w:rsidRPr="008246D6">
              <w:rPr>
                <w:lang w:val="uk-UA"/>
              </w:rPr>
              <w:t>крохмалів</w:t>
            </w:r>
            <w:proofErr w:type="spellEnd"/>
            <w:r w:rsidRPr="008246D6">
              <w:rPr>
                <w:lang w:val="uk-UA"/>
              </w:rPr>
              <w:t xml:space="preserve"> та крохмальних продуктів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6)  виробництво хліба, хлібобулочних і борошняних виробів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7)  виробництво цукру</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8) виробництво какао, шоколаду та цукрових кондитерських виробів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9) виробництво дитячого харчування та дієтичних харчових продуктів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10)  підготування та прядіння текстильних волокон</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11)  ткацьке виробництво</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12)  виробництво трикотажного полотна</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13)  виробництво готових текстильних виробів, крім одягу</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14)  виробництво килимів і килимових виробів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15)  виробництво одягу із шкіри</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16)  виробництво робочого одягу</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17)  виробництво іншого верхнього одягу</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18)  виробництво іншого трикотажного та в’язаного одягу</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19)  виробництво взуття</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20)  виробництво фанери, дерев</w:t>
            </w:r>
            <w:r w:rsidRPr="008246D6">
              <w:t>’</w:t>
            </w:r>
            <w:proofErr w:type="spellStart"/>
            <w:r w:rsidRPr="008246D6">
              <w:rPr>
                <w:lang w:val="uk-UA"/>
              </w:rPr>
              <w:t>яних</w:t>
            </w:r>
            <w:proofErr w:type="spellEnd"/>
            <w:r w:rsidRPr="008246D6">
              <w:rPr>
                <w:lang w:val="uk-UA"/>
              </w:rPr>
              <w:t xml:space="preserve"> плит і панелей, шпону</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21)  виробництво щитового паркету</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22) виробництво інших дерев</w:t>
            </w:r>
            <w:r w:rsidRPr="008246D6">
              <w:t>’</w:t>
            </w:r>
            <w:proofErr w:type="spellStart"/>
            <w:r w:rsidRPr="008246D6">
              <w:rPr>
                <w:lang w:val="uk-UA"/>
              </w:rPr>
              <w:t>яних</w:t>
            </w:r>
            <w:proofErr w:type="spellEnd"/>
            <w:r w:rsidRPr="008246D6">
              <w:rPr>
                <w:lang w:val="uk-UA"/>
              </w:rPr>
              <w:t xml:space="preserve"> будівельних конструкцій і столярних виробів</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23)  виробництво дерев’яної тари</w:t>
            </w:r>
          </w:p>
        </w:tc>
        <w:tc>
          <w:tcPr>
            <w:tcW w:w="996" w:type="pct"/>
            <w:shd w:val="clear" w:color="auto" w:fill="FFFFFF"/>
          </w:tcPr>
          <w:p w:rsidR="004D2F21" w:rsidRPr="008246D6" w:rsidRDefault="004D2F21" w:rsidP="004D2F21">
            <w:pPr>
              <w:jc w:val="center"/>
              <w:rPr>
                <w:lang w:val="uk-UA"/>
              </w:rPr>
            </w:pPr>
            <w:r w:rsidRPr="008246D6">
              <w:rPr>
                <w:lang w:val="uk-UA"/>
              </w:rPr>
              <w:t>50</w:t>
            </w:r>
          </w:p>
        </w:tc>
      </w:tr>
      <w:tr w:rsidR="004D2F21" w:rsidRPr="00F720A6" w:rsidTr="00E25C4F">
        <w:tblPrEx>
          <w:shd w:val="clear" w:color="auto" w:fill="FFFFFF"/>
          <w:tblCellMar>
            <w:top w:w="15" w:type="dxa"/>
            <w:left w:w="15" w:type="dxa"/>
            <w:bottom w:w="15" w:type="dxa"/>
            <w:right w:w="15" w:type="dxa"/>
          </w:tblCellMar>
          <w:tblLook w:val="04A0" w:firstRow="1" w:lastRow="0" w:firstColumn="1" w:lastColumn="0" w:noHBand="0" w:noVBand="1"/>
        </w:tblPrEx>
        <w:tc>
          <w:tcPr>
            <w:tcW w:w="323" w:type="pct"/>
            <w:gridSpan w:val="2"/>
            <w:shd w:val="clear" w:color="auto" w:fill="FFFFFF"/>
            <w:tcMar>
              <w:top w:w="0" w:type="dxa"/>
              <w:left w:w="0" w:type="dxa"/>
              <w:bottom w:w="0" w:type="dxa"/>
              <w:right w:w="0" w:type="dxa"/>
            </w:tcMar>
            <w:vAlign w:val="center"/>
          </w:tcPr>
          <w:p w:rsidR="004D2F21" w:rsidRPr="008246D6" w:rsidRDefault="004D2F21" w:rsidP="004D2F21">
            <w:pPr>
              <w:jc w:val="center"/>
              <w:rPr>
                <w:lang w:val="uk-UA"/>
              </w:rPr>
            </w:pPr>
          </w:p>
        </w:tc>
        <w:tc>
          <w:tcPr>
            <w:tcW w:w="3681" w:type="pct"/>
            <w:gridSpan w:val="3"/>
            <w:shd w:val="clear" w:color="auto" w:fill="FFFFFF"/>
            <w:tcMar>
              <w:top w:w="0" w:type="dxa"/>
              <w:left w:w="0" w:type="dxa"/>
              <w:bottom w:w="0" w:type="dxa"/>
              <w:right w:w="0" w:type="dxa"/>
            </w:tcMar>
          </w:tcPr>
          <w:p w:rsidR="004D2F21" w:rsidRPr="008246D6" w:rsidRDefault="004D2F21" w:rsidP="004D2F21">
            <w:pPr>
              <w:rPr>
                <w:lang w:val="uk-UA"/>
              </w:rPr>
            </w:pPr>
            <w:r w:rsidRPr="008246D6">
              <w:rPr>
                <w:lang w:val="uk-UA"/>
              </w:rPr>
              <w:t>24) виробництво інших виробів із деревини, виготовлення виробів з корка, соломки та рослинних матеріалів для плетіння</w:t>
            </w:r>
          </w:p>
        </w:tc>
        <w:tc>
          <w:tcPr>
            <w:tcW w:w="996" w:type="pct"/>
            <w:shd w:val="clear" w:color="auto" w:fill="FFFFFF"/>
          </w:tcPr>
          <w:p w:rsidR="004D2F21" w:rsidRPr="008246D6" w:rsidRDefault="004D2F21" w:rsidP="004D2F21">
            <w:pPr>
              <w:jc w:val="center"/>
              <w:rPr>
                <w:lang w:val="uk-UA"/>
              </w:rPr>
            </w:pPr>
            <w:r w:rsidRPr="008246D6">
              <w:rPr>
                <w:lang w:val="uk-UA"/>
              </w:rPr>
              <w:t>50</w:t>
            </w:r>
          </w:p>
        </w:tc>
      </w:tr>
    </w:tbl>
    <w:p w:rsidR="004D2F21" w:rsidRDefault="004D2F21" w:rsidP="004D2F21">
      <w:pPr>
        <w:pStyle w:val="a6"/>
        <w:spacing w:before="0"/>
        <w:jc w:val="both"/>
        <w:rPr>
          <w:rFonts w:ascii="Times New Roman" w:hAnsi="Times New Roman"/>
          <w:sz w:val="24"/>
          <w:szCs w:val="24"/>
        </w:rPr>
      </w:pPr>
    </w:p>
    <w:p w:rsidR="004D2F21" w:rsidRDefault="004D2F21" w:rsidP="004D2F21">
      <w:pPr>
        <w:pStyle w:val="a6"/>
        <w:spacing w:before="0"/>
        <w:jc w:val="both"/>
        <w:rPr>
          <w:rFonts w:ascii="Times New Roman" w:hAnsi="Times New Roman"/>
          <w:sz w:val="28"/>
          <w:szCs w:val="28"/>
        </w:rPr>
      </w:pPr>
      <w:r w:rsidRPr="0080584B">
        <w:rPr>
          <w:rFonts w:ascii="Times New Roman" w:hAnsi="Times New Roman"/>
          <w:sz w:val="28"/>
          <w:szCs w:val="28"/>
        </w:rPr>
        <w:t>Пільги визначені з урахуванням норм підпункту 12.3.7 пункту 12.3 статті 12, пункту 30.2 статті 30, статей 281 і 282 Податкового кодексу України.</w:t>
      </w:r>
    </w:p>
    <w:p w:rsidR="004D2F21" w:rsidRPr="004D2F21" w:rsidRDefault="004D2F21" w:rsidP="004D2F21">
      <w:pPr>
        <w:pStyle w:val="a6"/>
        <w:spacing w:before="0"/>
        <w:jc w:val="both"/>
        <w:rPr>
          <w:rFonts w:ascii="Times New Roman" w:hAnsi="Times New Roman"/>
          <w:sz w:val="28"/>
          <w:szCs w:val="28"/>
        </w:rPr>
      </w:pPr>
      <w:r w:rsidRPr="00655497">
        <w:rPr>
          <w:rFonts w:ascii="Times New Roman" w:hAnsi="Times New Roman"/>
          <w:sz w:val="28"/>
          <w:szCs w:val="28"/>
        </w:rPr>
        <w:t>Пільга не застосовується у разі невикористання земельних ділянок за цільовим призначенням.</w:t>
      </w:r>
    </w:p>
    <w:sectPr w:rsidR="004D2F21" w:rsidRPr="004D2F21" w:rsidSect="004D2F2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1"/>
    <w:rsid w:val="004D2F21"/>
    <w:rsid w:val="004F2D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3D0C"/>
  <w15:chartTrackingRefBased/>
  <w15:docId w15:val="{3EA9983A-53C7-4204-9289-BEEFDFECF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F2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2F21"/>
    <w:pPr>
      <w:spacing w:after="120"/>
    </w:pPr>
  </w:style>
  <w:style w:type="character" w:customStyle="1" w:styleId="a4">
    <w:name w:val="Основной текст Знак"/>
    <w:basedOn w:val="a0"/>
    <w:link w:val="a3"/>
    <w:rsid w:val="004D2F21"/>
    <w:rPr>
      <w:rFonts w:ascii="Times New Roman" w:eastAsia="Times New Roman" w:hAnsi="Times New Roman" w:cs="Times New Roman"/>
      <w:sz w:val="24"/>
      <w:szCs w:val="24"/>
      <w:lang w:eastAsia="ru-RU"/>
    </w:rPr>
  </w:style>
  <w:style w:type="character" w:styleId="a5">
    <w:name w:val="Emphasis"/>
    <w:qFormat/>
    <w:rsid w:val="004D2F21"/>
    <w:rPr>
      <w:i/>
      <w:iCs/>
    </w:rPr>
  </w:style>
  <w:style w:type="paragraph" w:customStyle="1" w:styleId="a6">
    <w:name w:val="Нормальний текст"/>
    <w:basedOn w:val="a"/>
    <w:rsid w:val="004D2F21"/>
    <w:pPr>
      <w:spacing w:before="120"/>
      <w:ind w:firstLine="567"/>
    </w:pPr>
    <w:rPr>
      <w:rFonts w:ascii="Antiqua" w:hAnsi="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ch.ligazakon.ua/l_doc2.nsf/link1/T10_275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3753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Моша Андрій Михайлович</dc:creator>
  <cp:keywords/>
  <dc:description/>
  <cp:lastModifiedBy>Моша Андрій Михайлович</cp:lastModifiedBy>
  <cp:revision>1</cp:revision>
  <dcterms:created xsi:type="dcterms:W3CDTF">2019-05-28T06:59:00Z</dcterms:created>
  <dcterms:modified xsi:type="dcterms:W3CDTF">2019-05-28T07:10:00Z</dcterms:modified>
</cp:coreProperties>
</file>