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0C" w:rsidRPr="006F7587" w:rsidRDefault="00941A0C" w:rsidP="00941A0C">
      <w:pPr>
        <w:spacing w:after="0" w:line="225" w:lineRule="atLeast"/>
        <w:ind w:firstLine="540"/>
        <w:jc w:val="center"/>
        <w:rPr>
          <w:b/>
          <w:szCs w:val="26"/>
          <w:lang w:val="uk-UA"/>
        </w:rPr>
      </w:pPr>
      <w:r w:rsidRPr="006F7587">
        <w:rPr>
          <w:b/>
          <w:szCs w:val="26"/>
          <w:lang w:val="uk-UA"/>
        </w:rPr>
        <w:t>Тарифи на послуги з поводження з відходами  для всіх груп споживачів</w:t>
      </w:r>
    </w:p>
    <w:p w:rsidR="00941A0C" w:rsidRDefault="00941A0C" w:rsidP="00941A0C">
      <w:pPr>
        <w:spacing w:after="0" w:line="225" w:lineRule="atLeast"/>
        <w:ind w:firstLine="540"/>
        <w:jc w:val="center"/>
        <w:rPr>
          <w:b/>
          <w:sz w:val="24"/>
          <w:szCs w:val="24"/>
          <w:lang w:val="uk-UA"/>
        </w:rPr>
      </w:pPr>
    </w:p>
    <w:p w:rsidR="00941A0C" w:rsidRPr="003E2A85" w:rsidRDefault="00941A0C" w:rsidP="00941A0C">
      <w:pPr>
        <w:spacing w:after="0" w:line="225" w:lineRule="atLeast"/>
        <w:ind w:firstLine="540"/>
        <w:jc w:val="right"/>
        <w:rPr>
          <w:b/>
          <w:lang w:val="uk-UA"/>
        </w:rPr>
      </w:pPr>
      <w:r w:rsidRPr="003E2A85">
        <w:rPr>
          <w:b/>
          <w:lang w:val="uk-UA"/>
        </w:rPr>
        <w:t xml:space="preserve">       грн </w:t>
      </w:r>
      <w:r w:rsidRPr="003E2A85">
        <w:rPr>
          <w:b/>
        </w:rPr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3E2A85">
          <w:rPr>
            <w:b/>
          </w:rPr>
          <w:t>1 м</w:t>
        </w:r>
      </w:smartTag>
      <w:r w:rsidRPr="003E2A85">
        <w:rPr>
          <w:b/>
        </w:rPr>
        <w:t>. куб,</w:t>
      </w:r>
      <w:r w:rsidRPr="003E2A85">
        <w:rPr>
          <w:b/>
          <w:lang w:val="uk-UA"/>
        </w:rPr>
        <w:t xml:space="preserve"> </w:t>
      </w:r>
      <w:r w:rsidRPr="003E2A85">
        <w:rPr>
          <w:lang w:val="uk-UA"/>
        </w:rPr>
        <w:t>з ПДВ</w:t>
      </w:r>
      <w:r w:rsidRPr="003E2A85">
        <w:t> </w:t>
      </w:r>
    </w:p>
    <w:tbl>
      <w:tblPr>
        <w:tblW w:w="5194" w:type="pct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8"/>
        <w:gridCol w:w="2108"/>
        <w:gridCol w:w="1185"/>
        <w:gridCol w:w="1189"/>
        <w:gridCol w:w="1289"/>
        <w:gridCol w:w="30"/>
        <w:gridCol w:w="1140"/>
        <w:gridCol w:w="964"/>
        <w:gridCol w:w="1275"/>
      </w:tblGrid>
      <w:tr w:rsidR="00941A0C" w:rsidRPr="003E2A85" w:rsidTr="00941A0C">
        <w:trPr>
          <w:trHeight w:val="334"/>
          <w:tblCellSpacing w:w="15" w:type="dxa"/>
        </w:trPr>
        <w:tc>
          <w:tcPr>
            <w:tcW w:w="483" w:type="dxa"/>
            <w:vMerge w:val="restart"/>
            <w:vAlign w:val="center"/>
          </w:tcPr>
          <w:p w:rsidR="00941A0C" w:rsidRDefault="00941A0C" w:rsidP="00545F57">
            <w:pPr>
              <w:spacing w:after="0"/>
              <w:ind w:firstLine="83"/>
              <w:jc w:val="center"/>
              <w:rPr>
                <w:b/>
                <w:bCs/>
              </w:rPr>
            </w:pPr>
            <w:bookmarkStart w:id="0" w:name="_Hlk46390341"/>
            <w:r w:rsidRPr="003E2A85">
              <w:rPr>
                <w:b/>
                <w:bCs/>
              </w:rPr>
              <w:t xml:space="preserve">№ </w:t>
            </w:r>
          </w:p>
          <w:p w:rsidR="00941A0C" w:rsidRPr="003E2A85" w:rsidRDefault="00941A0C" w:rsidP="00545F57">
            <w:pPr>
              <w:spacing w:after="0"/>
              <w:ind w:firstLine="83"/>
              <w:jc w:val="center"/>
            </w:pPr>
            <w:r w:rsidRPr="003E2A85">
              <w:rPr>
                <w:b/>
                <w:bCs/>
              </w:rPr>
              <w:t>з/п</w:t>
            </w:r>
          </w:p>
        </w:tc>
        <w:tc>
          <w:tcPr>
            <w:tcW w:w="2078" w:type="dxa"/>
            <w:vMerge w:val="restart"/>
            <w:vAlign w:val="center"/>
          </w:tcPr>
          <w:p w:rsidR="00941A0C" w:rsidRPr="003E2A85" w:rsidRDefault="00941A0C" w:rsidP="00545F5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3E2A85">
              <w:rPr>
                <w:b/>
                <w:sz w:val="20"/>
                <w:szCs w:val="20"/>
                <w:lang w:val="uk-UA"/>
              </w:rPr>
              <w:t>Види побутових відходів</w:t>
            </w:r>
          </w:p>
        </w:tc>
        <w:tc>
          <w:tcPr>
            <w:tcW w:w="3663" w:type="dxa"/>
            <w:gridSpan w:val="4"/>
          </w:tcPr>
          <w:p w:rsidR="00941A0C" w:rsidRPr="003E2A85" w:rsidRDefault="00941A0C" w:rsidP="00545F57">
            <w:pPr>
              <w:spacing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Д</w:t>
            </w:r>
            <w:proofErr w:type="spellStart"/>
            <w:r w:rsidRPr="003E2A85">
              <w:rPr>
                <w:b/>
                <w:bCs/>
                <w:sz w:val="20"/>
                <w:szCs w:val="20"/>
              </w:rPr>
              <w:t>іючи</w:t>
            </w:r>
            <w:proofErr w:type="spellEnd"/>
            <w:r w:rsidRPr="003E2A85">
              <w:rPr>
                <w:b/>
                <w:bCs/>
                <w:sz w:val="20"/>
                <w:szCs w:val="20"/>
                <w:lang w:val="uk-UA"/>
              </w:rPr>
              <w:t>й</w:t>
            </w:r>
            <w:r w:rsidRPr="003E2A85">
              <w:rPr>
                <w:b/>
                <w:bCs/>
                <w:sz w:val="20"/>
                <w:szCs w:val="20"/>
              </w:rPr>
              <w:t xml:space="preserve"> </w:t>
            </w:r>
            <w:r w:rsidRPr="003E2A85">
              <w:rPr>
                <w:b/>
                <w:bCs/>
                <w:sz w:val="20"/>
                <w:szCs w:val="20"/>
                <w:lang w:val="uk-UA"/>
              </w:rPr>
              <w:t>тимчасовий</w:t>
            </w:r>
          </w:p>
          <w:p w:rsidR="00941A0C" w:rsidRPr="003E2A85" w:rsidRDefault="00941A0C" w:rsidP="00545F57">
            <w:pPr>
              <w:spacing w:after="0"/>
              <w:jc w:val="center"/>
              <w:rPr>
                <w:sz w:val="20"/>
                <w:szCs w:val="20"/>
              </w:rPr>
            </w:pPr>
            <w:r w:rsidRPr="003E2A85">
              <w:rPr>
                <w:b/>
                <w:bCs/>
                <w:sz w:val="20"/>
                <w:szCs w:val="20"/>
              </w:rPr>
              <w:t>тариф, грн.</w:t>
            </w:r>
          </w:p>
        </w:tc>
        <w:tc>
          <w:tcPr>
            <w:tcW w:w="3334" w:type="dxa"/>
            <w:gridSpan w:val="3"/>
          </w:tcPr>
          <w:p w:rsidR="00941A0C" w:rsidRPr="003E2A85" w:rsidRDefault="00941A0C" w:rsidP="00545F57">
            <w:pPr>
              <w:spacing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E2A85">
              <w:rPr>
                <w:b/>
                <w:bCs/>
                <w:sz w:val="20"/>
                <w:szCs w:val="20"/>
              </w:rPr>
              <w:t>Плановий</w:t>
            </w:r>
            <w:proofErr w:type="spellEnd"/>
            <w:r w:rsidRPr="003E2A85">
              <w:rPr>
                <w:b/>
                <w:bCs/>
                <w:sz w:val="20"/>
                <w:szCs w:val="20"/>
              </w:rPr>
              <w:t xml:space="preserve"> </w:t>
            </w:r>
          </w:p>
          <w:p w:rsidR="00941A0C" w:rsidRPr="003E2A85" w:rsidRDefault="00941A0C" w:rsidP="00545F57">
            <w:pPr>
              <w:spacing w:after="0"/>
              <w:jc w:val="center"/>
              <w:rPr>
                <w:sz w:val="20"/>
                <w:szCs w:val="20"/>
              </w:rPr>
            </w:pPr>
            <w:r w:rsidRPr="003E2A85">
              <w:rPr>
                <w:b/>
                <w:bCs/>
                <w:sz w:val="20"/>
                <w:szCs w:val="20"/>
              </w:rPr>
              <w:t>тариф, грн.</w:t>
            </w:r>
          </w:p>
        </w:tc>
      </w:tr>
      <w:tr w:rsidR="00941A0C" w:rsidRPr="003E2A85" w:rsidTr="00941A0C">
        <w:trPr>
          <w:trHeight w:val="150"/>
          <w:tblCellSpacing w:w="15" w:type="dxa"/>
        </w:trPr>
        <w:tc>
          <w:tcPr>
            <w:tcW w:w="483" w:type="dxa"/>
            <w:vMerge/>
            <w:vAlign w:val="center"/>
          </w:tcPr>
          <w:p w:rsidR="00941A0C" w:rsidRPr="003E2A85" w:rsidRDefault="00941A0C" w:rsidP="00545F5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vMerge/>
            <w:vAlign w:val="center"/>
          </w:tcPr>
          <w:p w:rsidR="00941A0C" w:rsidRPr="003E2A85" w:rsidRDefault="00941A0C" w:rsidP="00545F5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збирання,</w:t>
            </w:r>
          </w:p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159" w:type="dxa"/>
          </w:tcPr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259" w:type="dxa"/>
            <w:vAlign w:val="center"/>
          </w:tcPr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  <w:tc>
          <w:tcPr>
            <w:tcW w:w="1140" w:type="dxa"/>
            <w:gridSpan w:val="2"/>
            <w:vAlign w:val="center"/>
          </w:tcPr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 xml:space="preserve"> збирання,</w:t>
            </w:r>
          </w:p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934" w:type="dxa"/>
          </w:tcPr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E2A85">
              <w:rPr>
                <w:b/>
                <w:bCs/>
                <w:sz w:val="20"/>
                <w:szCs w:val="20"/>
                <w:lang w:val="uk-UA"/>
              </w:rPr>
              <w:t>захороне</w:t>
            </w:r>
            <w:proofErr w:type="spellEnd"/>
          </w:p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sz w:val="20"/>
                <w:szCs w:val="20"/>
              </w:rPr>
            </w:pPr>
            <w:proofErr w:type="spellStart"/>
            <w:r w:rsidRPr="003E2A85">
              <w:rPr>
                <w:b/>
                <w:bCs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230" w:type="dxa"/>
            <w:vAlign w:val="center"/>
          </w:tcPr>
          <w:p w:rsidR="00941A0C" w:rsidRPr="003E2A85" w:rsidRDefault="00941A0C" w:rsidP="00545F57">
            <w:pPr>
              <w:spacing w:after="0"/>
              <w:ind w:firstLine="52"/>
              <w:jc w:val="center"/>
              <w:rPr>
                <w:sz w:val="20"/>
                <w:szCs w:val="20"/>
              </w:rPr>
            </w:pPr>
            <w:r w:rsidRPr="003E2A85">
              <w:rPr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</w:tr>
      <w:tr w:rsidR="00941A0C" w:rsidRPr="003E2A85" w:rsidTr="00941A0C">
        <w:trPr>
          <w:tblCellSpacing w:w="15" w:type="dxa"/>
        </w:trPr>
        <w:tc>
          <w:tcPr>
            <w:tcW w:w="483" w:type="dxa"/>
            <w:vAlign w:val="center"/>
          </w:tcPr>
          <w:p w:rsidR="00941A0C" w:rsidRPr="003E2A85" w:rsidRDefault="00941A0C" w:rsidP="00545F57">
            <w:pPr>
              <w:spacing w:before="100" w:beforeAutospacing="1" w:after="100" w:afterAutospacing="1"/>
              <w:ind w:right="-19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078" w:type="dxa"/>
            <w:vAlign w:val="center"/>
          </w:tcPr>
          <w:p w:rsidR="00941A0C" w:rsidRPr="003E2A85" w:rsidRDefault="00941A0C" w:rsidP="00941A0C">
            <w:pPr>
              <w:numPr>
                <w:ilvl w:val="0"/>
                <w:numId w:val="2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lang w:val="uk-UA"/>
              </w:rPr>
            </w:pPr>
            <w:r w:rsidRPr="003E2A85">
              <w:rPr>
                <w:bCs/>
                <w:i/>
                <w:iCs/>
                <w:lang w:val="uk-UA"/>
              </w:rPr>
              <w:t>тверді побутові відходи</w:t>
            </w:r>
          </w:p>
          <w:p w:rsidR="00941A0C" w:rsidRPr="003E2A85" w:rsidRDefault="00941A0C" w:rsidP="00545F57">
            <w:pPr>
              <w:tabs>
                <w:tab w:val="left" w:pos="513"/>
              </w:tabs>
              <w:spacing w:after="0" w:line="240" w:lineRule="auto"/>
              <w:ind w:left="360"/>
              <w:rPr>
                <w:lang w:val="uk-UA"/>
              </w:rPr>
            </w:pPr>
          </w:p>
          <w:p w:rsidR="00941A0C" w:rsidRPr="003E2A85" w:rsidRDefault="00941A0C" w:rsidP="00941A0C">
            <w:pPr>
              <w:pStyle w:val="a3"/>
              <w:numPr>
                <w:ilvl w:val="0"/>
                <w:numId w:val="3"/>
              </w:numPr>
              <w:tabs>
                <w:tab w:val="left" w:pos="386"/>
              </w:tabs>
              <w:spacing w:after="0" w:line="240" w:lineRule="auto"/>
              <w:ind w:left="102" w:firstLine="45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населення б/п</w:t>
            </w:r>
            <w:r>
              <w:rPr>
                <w:bCs/>
                <w:i/>
                <w:iCs/>
                <w:sz w:val="22"/>
                <w:lang w:val="uk-UA"/>
              </w:rPr>
              <w:t>. буд.</w:t>
            </w:r>
          </w:p>
          <w:p w:rsidR="00941A0C" w:rsidRPr="003E2A85" w:rsidRDefault="00941A0C" w:rsidP="00941A0C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населення приват</w:t>
            </w:r>
            <w:r>
              <w:rPr>
                <w:bCs/>
                <w:i/>
                <w:iCs/>
                <w:sz w:val="22"/>
                <w:lang w:val="uk-UA"/>
              </w:rPr>
              <w:t>. сектору</w:t>
            </w:r>
          </w:p>
          <w:p w:rsidR="00941A0C" w:rsidRPr="003E2A85" w:rsidRDefault="00941A0C" w:rsidP="00941A0C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бюджет</w:t>
            </w:r>
          </w:p>
          <w:p w:rsidR="00941A0C" w:rsidRPr="003E2A85" w:rsidRDefault="00941A0C" w:rsidP="00941A0C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3E2A85">
              <w:rPr>
                <w:bCs/>
                <w:i/>
                <w:iCs/>
                <w:sz w:val="22"/>
                <w:lang w:val="uk-UA"/>
              </w:rPr>
              <w:t>інші</w:t>
            </w:r>
          </w:p>
        </w:tc>
        <w:tc>
          <w:tcPr>
            <w:tcW w:w="1155" w:type="dxa"/>
            <w:vAlign w:val="center"/>
          </w:tcPr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141,05</w:t>
            </w: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94,51</w:t>
            </w:r>
          </w:p>
          <w:p w:rsidR="00941A0C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119,77</w:t>
            </w: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155,06</w:t>
            </w:r>
          </w:p>
        </w:tc>
        <w:tc>
          <w:tcPr>
            <w:tcW w:w="1159" w:type="dxa"/>
            <w:vAlign w:val="center"/>
          </w:tcPr>
          <w:p w:rsidR="00941A0C" w:rsidRDefault="00941A0C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</w:p>
          <w:p w:rsidR="00941A0C" w:rsidRDefault="00941A0C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</w:p>
          <w:p w:rsidR="00941A0C" w:rsidRDefault="00941A0C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</w:p>
          <w:p w:rsidR="00941A0C" w:rsidRDefault="00941A0C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lang w:val="uk-UA"/>
              </w:rPr>
              <w:t>36,26</w:t>
            </w:r>
          </w:p>
          <w:p w:rsidR="00941A0C" w:rsidRDefault="00941A0C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lang w:val="uk-UA"/>
              </w:rPr>
              <w:t>36,26</w:t>
            </w:r>
          </w:p>
          <w:p w:rsidR="00941A0C" w:rsidRDefault="00941A0C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</w:p>
          <w:p w:rsidR="00941A0C" w:rsidRDefault="00941A0C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lang w:val="uk-UA"/>
              </w:rPr>
              <w:t>36,26</w:t>
            </w:r>
          </w:p>
          <w:p w:rsidR="00941A0C" w:rsidRPr="003E2A85" w:rsidRDefault="00941A0C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lang w:val="uk-UA"/>
              </w:rPr>
              <w:t>36,26</w:t>
            </w:r>
          </w:p>
        </w:tc>
        <w:tc>
          <w:tcPr>
            <w:tcW w:w="1259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</w:p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177,31</w:t>
            </w:r>
          </w:p>
          <w:p w:rsidR="00941A0C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130,77</w:t>
            </w: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156,03</w:t>
            </w:r>
          </w:p>
          <w:p w:rsidR="00941A0C" w:rsidRPr="003E2A85" w:rsidRDefault="00941A0C" w:rsidP="00545F57">
            <w:pPr>
              <w:spacing w:after="0" w:line="240" w:lineRule="auto"/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191,32</w:t>
            </w:r>
          </w:p>
        </w:tc>
        <w:tc>
          <w:tcPr>
            <w:tcW w:w="1140" w:type="dxa"/>
            <w:gridSpan w:val="2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155,72</w:t>
            </w:r>
          </w:p>
        </w:tc>
        <w:tc>
          <w:tcPr>
            <w:tcW w:w="934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40,06</w:t>
            </w:r>
          </w:p>
        </w:tc>
        <w:tc>
          <w:tcPr>
            <w:tcW w:w="1230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195,59</w:t>
            </w:r>
          </w:p>
        </w:tc>
      </w:tr>
      <w:tr w:rsidR="00941A0C" w:rsidRPr="003E2A85" w:rsidTr="00941A0C">
        <w:trPr>
          <w:tblCellSpacing w:w="15" w:type="dxa"/>
        </w:trPr>
        <w:tc>
          <w:tcPr>
            <w:tcW w:w="483" w:type="dxa"/>
            <w:vAlign w:val="center"/>
          </w:tcPr>
          <w:p w:rsidR="00941A0C" w:rsidRPr="003E2A85" w:rsidRDefault="00941A0C" w:rsidP="00545F57">
            <w:pPr>
              <w:ind w:right="-191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078" w:type="dxa"/>
            <w:vAlign w:val="center"/>
          </w:tcPr>
          <w:p w:rsidR="00941A0C" w:rsidRPr="003E2A85" w:rsidRDefault="00941A0C" w:rsidP="00941A0C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lang w:val="uk-UA"/>
              </w:rPr>
            </w:pPr>
            <w:r w:rsidRPr="003E2A85">
              <w:rPr>
                <w:bCs/>
                <w:i/>
                <w:iCs/>
                <w:lang w:val="uk-UA"/>
              </w:rPr>
              <w:t>великогабаритні відходи</w:t>
            </w:r>
          </w:p>
        </w:tc>
        <w:tc>
          <w:tcPr>
            <w:tcW w:w="1155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133,27</w:t>
            </w:r>
          </w:p>
        </w:tc>
        <w:tc>
          <w:tcPr>
            <w:tcW w:w="1159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 w:rsidRPr="003E2A85">
              <w:rPr>
                <w:lang w:val="uk-UA"/>
              </w:rPr>
              <w:t>0</w:t>
            </w:r>
          </w:p>
        </w:tc>
        <w:tc>
          <w:tcPr>
            <w:tcW w:w="1259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133,27</w:t>
            </w:r>
          </w:p>
        </w:tc>
        <w:tc>
          <w:tcPr>
            <w:tcW w:w="1140" w:type="dxa"/>
            <w:gridSpan w:val="2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164,40</w:t>
            </w:r>
          </w:p>
        </w:tc>
        <w:tc>
          <w:tcPr>
            <w:tcW w:w="934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 w:rsidRPr="003E2A85">
              <w:rPr>
                <w:lang w:val="uk-UA"/>
              </w:rPr>
              <w:t>0</w:t>
            </w:r>
          </w:p>
        </w:tc>
        <w:tc>
          <w:tcPr>
            <w:tcW w:w="1230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164,40</w:t>
            </w:r>
          </w:p>
        </w:tc>
      </w:tr>
      <w:tr w:rsidR="00941A0C" w:rsidRPr="003E2A85" w:rsidTr="00941A0C">
        <w:trPr>
          <w:tblCellSpacing w:w="15" w:type="dxa"/>
        </w:trPr>
        <w:tc>
          <w:tcPr>
            <w:tcW w:w="483" w:type="dxa"/>
            <w:vAlign w:val="center"/>
          </w:tcPr>
          <w:p w:rsidR="00941A0C" w:rsidRPr="003E2A85" w:rsidRDefault="00941A0C" w:rsidP="00545F57">
            <w:pPr>
              <w:spacing w:before="100" w:beforeAutospacing="1" w:after="100" w:afterAutospacing="1"/>
              <w:ind w:right="-191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078" w:type="dxa"/>
            <w:vAlign w:val="center"/>
          </w:tcPr>
          <w:p w:rsidR="00941A0C" w:rsidRPr="006F7587" w:rsidRDefault="00941A0C" w:rsidP="00941A0C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ремонтні</w:t>
            </w:r>
          </w:p>
          <w:p w:rsidR="00941A0C" w:rsidRPr="003E2A85" w:rsidRDefault="00941A0C" w:rsidP="00545F57">
            <w:pPr>
              <w:tabs>
                <w:tab w:val="left" w:pos="513"/>
              </w:tabs>
              <w:spacing w:after="0" w:line="240" w:lineRule="auto"/>
              <w:ind w:left="87"/>
              <w:rPr>
                <w:lang w:val="uk-UA"/>
              </w:rPr>
            </w:pPr>
            <w:r w:rsidRPr="003E2A85">
              <w:rPr>
                <w:bCs/>
                <w:i/>
                <w:iCs/>
                <w:lang w:val="uk-UA"/>
              </w:rPr>
              <w:t>відходи</w:t>
            </w:r>
          </w:p>
        </w:tc>
        <w:tc>
          <w:tcPr>
            <w:tcW w:w="1155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299,57</w:t>
            </w:r>
          </w:p>
        </w:tc>
        <w:tc>
          <w:tcPr>
            <w:tcW w:w="1159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 w:rsidRPr="003E2A85">
              <w:rPr>
                <w:lang w:val="uk-UA"/>
              </w:rPr>
              <w:t>0</w:t>
            </w:r>
          </w:p>
        </w:tc>
        <w:tc>
          <w:tcPr>
            <w:tcW w:w="1259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299,57</w:t>
            </w:r>
          </w:p>
        </w:tc>
        <w:tc>
          <w:tcPr>
            <w:tcW w:w="1140" w:type="dxa"/>
            <w:gridSpan w:val="2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295,79</w:t>
            </w:r>
          </w:p>
        </w:tc>
        <w:tc>
          <w:tcPr>
            <w:tcW w:w="934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 w:rsidRPr="003E2A85">
              <w:rPr>
                <w:lang w:val="uk-UA"/>
              </w:rPr>
              <w:t>0</w:t>
            </w:r>
          </w:p>
        </w:tc>
        <w:tc>
          <w:tcPr>
            <w:tcW w:w="1230" w:type="dxa"/>
            <w:vAlign w:val="center"/>
          </w:tcPr>
          <w:p w:rsidR="00941A0C" w:rsidRPr="003E2A85" w:rsidRDefault="00941A0C" w:rsidP="00545F57">
            <w:pPr>
              <w:ind w:firstLine="97"/>
              <w:jc w:val="center"/>
              <w:rPr>
                <w:lang w:val="uk-UA"/>
              </w:rPr>
            </w:pPr>
            <w:r>
              <w:rPr>
                <w:lang w:val="uk-UA"/>
              </w:rPr>
              <w:t>295,79</w:t>
            </w:r>
          </w:p>
        </w:tc>
      </w:tr>
    </w:tbl>
    <w:tbl>
      <w:tblPr>
        <w:tblpPr w:leftFromText="180" w:rightFromText="180" w:vertAnchor="page" w:horzAnchor="margin" w:tblpY="9331"/>
        <w:tblW w:w="8597" w:type="dxa"/>
        <w:tblLayout w:type="fixed"/>
        <w:tblLook w:val="00A0" w:firstRow="1" w:lastRow="0" w:firstColumn="1" w:lastColumn="0" w:noHBand="0" w:noVBand="0"/>
      </w:tblPr>
      <w:tblGrid>
        <w:gridCol w:w="735"/>
        <w:gridCol w:w="4222"/>
        <w:gridCol w:w="1064"/>
        <w:gridCol w:w="1288"/>
        <w:gridCol w:w="1288"/>
      </w:tblGrid>
      <w:tr w:rsidR="00941A0C" w:rsidRPr="00D73FE5" w:rsidTr="00941A0C">
        <w:trPr>
          <w:trHeight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bookmarkEnd w:id="0"/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Категорії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Діючі тарифи, грн/люд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Планові тарифи, грн./люд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% зміни</w:t>
            </w:r>
          </w:p>
        </w:tc>
      </w:tr>
      <w:tr w:rsidR="00941A0C" w:rsidRPr="00D73FE5" w:rsidTr="00941A0C">
        <w:trPr>
          <w:trHeight w:val="49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val="uk-UA"/>
              </w:rPr>
            </w:pPr>
          </w:p>
        </w:tc>
      </w:tr>
      <w:tr w:rsidR="00941A0C" w:rsidRPr="00D73FE5" w:rsidTr="00941A0C">
        <w:trPr>
          <w:trHeight w:val="2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18,31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20,19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121AFA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121AFA">
              <w:rPr>
                <w:rFonts w:cs="Calibri"/>
                <w:lang w:val="uk-UA"/>
              </w:rPr>
              <w:t>10,27</w:t>
            </w:r>
          </w:p>
        </w:tc>
      </w:tr>
      <w:tr w:rsidR="00941A0C" w:rsidRPr="00D73FE5" w:rsidTr="00941A0C">
        <w:trPr>
          <w:trHeight w:val="3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великогабаритних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3,07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3,62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121AFA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121AFA">
              <w:rPr>
                <w:rFonts w:cs="Calibri"/>
                <w:lang w:val="uk-UA"/>
              </w:rPr>
              <w:t>17,92</w:t>
            </w:r>
          </w:p>
        </w:tc>
      </w:tr>
      <w:tr w:rsidR="00941A0C" w:rsidRPr="00D73FE5" w:rsidTr="00941A0C">
        <w:trPr>
          <w:trHeight w:val="2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ремонтних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2,92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2,88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121AFA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121AFA">
              <w:rPr>
                <w:rFonts w:cs="Calibri"/>
                <w:lang w:val="uk-UA"/>
              </w:rPr>
              <w:t>-1,37</w:t>
            </w:r>
          </w:p>
        </w:tc>
      </w:tr>
      <w:tr w:rsidR="00941A0C" w:rsidRPr="00D73FE5" w:rsidTr="00941A0C">
        <w:trPr>
          <w:trHeight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захоронення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4,71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121AFA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121AFA">
              <w:rPr>
                <w:rFonts w:cs="Calibri"/>
                <w:lang w:val="uk-UA"/>
              </w:rPr>
              <w:t>10,4</w:t>
            </w:r>
          </w:p>
        </w:tc>
      </w:tr>
      <w:tr w:rsidR="00941A0C" w:rsidRPr="00D73FE5" w:rsidTr="00941A0C">
        <w:trPr>
          <w:trHeight w:val="2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29,01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121AFA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121AFA">
              <w:rPr>
                <w:rFonts w:cs="Calibri"/>
                <w:lang w:val="uk-UA"/>
              </w:rPr>
              <w:t>9,92</w:t>
            </w:r>
          </w:p>
        </w:tc>
      </w:tr>
      <w:tr w:rsidR="00941A0C" w:rsidRPr="00D73FE5" w:rsidTr="00941A0C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Для населення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41A0C" w:rsidRPr="00D73FE5" w:rsidTr="00941A0C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jc w:val="center"/>
              <w:rPr>
                <w:lang w:val="uk-UA"/>
              </w:rPr>
            </w:pPr>
            <w:r w:rsidRPr="00D73FE5">
              <w:rPr>
                <w:lang w:val="uk-UA"/>
              </w:rPr>
              <w:t>14,26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23,41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64,17</w:t>
            </w:r>
          </w:p>
        </w:tc>
      </w:tr>
      <w:tr w:rsidR="00941A0C" w:rsidRPr="00D73FE5" w:rsidTr="00941A0C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великогабаритних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jc w:val="center"/>
              <w:rPr>
                <w:lang w:val="uk-UA"/>
              </w:rPr>
            </w:pPr>
            <w:r w:rsidRPr="00D73FE5">
              <w:rPr>
                <w:lang w:val="uk-UA"/>
              </w:rPr>
              <w:t>3,07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3,62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D73FE5">
              <w:rPr>
                <w:rFonts w:cs="Calibri"/>
                <w:lang w:val="uk-UA"/>
              </w:rPr>
              <w:t>17,92</w:t>
            </w:r>
          </w:p>
        </w:tc>
      </w:tr>
      <w:tr w:rsidR="00941A0C" w:rsidRPr="00D73FE5" w:rsidTr="00941A0C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тариф на вивезення ремонтних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jc w:val="center"/>
              <w:rPr>
                <w:lang w:val="uk-UA"/>
              </w:rPr>
            </w:pPr>
            <w:r w:rsidRPr="00D73FE5">
              <w:rPr>
                <w:lang w:val="uk-UA"/>
              </w:rPr>
              <w:t>2,92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2,88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D73FE5">
              <w:rPr>
                <w:rFonts w:cs="Calibri"/>
                <w:lang w:val="uk-UA"/>
              </w:rPr>
              <w:t>-1,37</w:t>
            </w:r>
          </w:p>
        </w:tc>
      </w:tr>
      <w:tr w:rsidR="00941A0C" w:rsidRPr="00D73FE5" w:rsidTr="00941A0C">
        <w:trPr>
          <w:trHeight w:val="34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захоронення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5,46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Pr="00D73FE5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10,4</w:t>
            </w:r>
          </w:p>
        </w:tc>
      </w:tr>
      <w:tr w:rsidR="00941A0C" w:rsidRPr="00D73FE5" w:rsidTr="00941A0C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  <w:r w:rsidRPr="00D73FE5">
              <w:rPr>
                <w:rFonts w:ascii="Times New Roman" w:hAnsi="Times New Roman"/>
                <w:lang w:val="uk-UA"/>
              </w:rPr>
              <w:t>Р</w:t>
            </w:r>
            <w:r w:rsidRPr="00D73FE5">
              <w:rPr>
                <w:rFonts w:ascii="Times New Roman" w:hAnsi="Times New Roman"/>
                <w:b/>
                <w:lang w:val="uk-UA"/>
              </w:rPr>
              <w:t>азом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73FE5">
              <w:rPr>
                <w:rFonts w:ascii="Times New Roman" w:hAnsi="Times New Roman"/>
                <w:b/>
                <w:lang w:val="uk-UA"/>
              </w:rPr>
              <w:t>25,71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35,94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A0C" w:rsidRPr="00D73FE5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39,79</w:t>
            </w:r>
          </w:p>
        </w:tc>
      </w:tr>
      <w:tr w:rsidR="00941A0C" w:rsidRPr="00D73FE5" w:rsidTr="00941A0C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0C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941A0C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Pr="00D73FE5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A0C" w:rsidRDefault="00941A0C" w:rsidP="00941A0C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0C" w:rsidRDefault="00941A0C" w:rsidP="009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853BFC" w:rsidRDefault="00941A0C"/>
    <w:p w:rsidR="00941A0C" w:rsidRDefault="00941A0C"/>
    <w:p w:rsidR="00941A0C" w:rsidRDefault="00941A0C"/>
    <w:p w:rsidR="00941A0C" w:rsidRDefault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Pr="00941A0C" w:rsidRDefault="00941A0C" w:rsidP="00941A0C"/>
    <w:p w:rsidR="00941A0C" w:rsidRDefault="00941A0C" w:rsidP="00941A0C"/>
    <w:p w:rsidR="00941A0C" w:rsidRDefault="00941A0C" w:rsidP="00941A0C"/>
    <w:p w:rsidR="00941A0C" w:rsidRDefault="00941A0C" w:rsidP="00941A0C"/>
    <w:p w:rsidR="00941A0C" w:rsidRPr="003C6C38" w:rsidRDefault="00941A0C" w:rsidP="00941A0C">
      <w:pPr>
        <w:jc w:val="center"/>
        <w:rPr>
          <w:b/>
          <w:sz w:val="24"/>
          <w:szCs w:val="24"/>
          <w:lang w:val="uk-UA"/>
        </w:rPr>
      </w:pPr>
      <w:r w:rsidRPr="003C6C38">
        <w:rPr>
          <w:b/>
          <w:sz w:val="24"/>
          <w:szCs w:val="24"/>
          <w:lang w:val="uk-UA"/>
        </w:rPr>
        <w:t>Структура тарифу на послуги з поводження з побутовими відходами (вивезення твердих побутових, великогабаритних та ремонтних відходів) ТОВ «СЕРВІСРЕСУРС»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4092"/>
        <w:gridCol w:w="1376"/>
        <w:gridCol w:w="1780"/>
        <w:gridCol w:w="1387"/>
      </w:tblGrid>
      <w:tr w:rsidR="00941A0C" w:rsidRPr="003C6C38" w:rsidTr="00545F57">
        <w:trPr>
          <w:trHeight w:val="3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3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Статті калькуляції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вивезення твердих побутових відходів за 1 м3, грн.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вивезення великогабаритних відходів за 1 м3, грн.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вивезення ремонтних відходів за 1 м3, грн.</w:t>
            </w:r>
          </w:p>
        </w:tc>
      </w:tr>
      <w:tr w:rsidR="00941A0C" w:rsidRPr="003C6C38" w:rsidTr="00545F57">
        <w:trPr>
          <w:trHeight w:val="171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1A0C" w:rsidRPr="003C6C38" w:rsidTr="00545F57">
        <w:trPr>
          <w:trHeight w:val="552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 </w:t>
            </w:r>
          </w:p>
        </w:tc>
        <w:tc>
          <w:tcPr>
            <w:tcW w:w="3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1A0C" w:rsidRPr="003C6C38" w:rsidTr="00545F57">
        <w:trPr>
          <w:trHeight w:val="263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Виробнича собівартість, усього, зокрема: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112,82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121,61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218,80</w:t>
            </w:r>
          </w:p>
        </w:tc>
      </w:tr>
      <w:tr w:rsidR="00941A0C" w:rsidRPr="003C6C38" w:rsidTr="00545F57">
        <w:trPr>
          <w:trHeight w:val="213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28,81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21,79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33,16</w:t>
            </w:r>
          </w:p>
        </w:tc>
      </w:tr>
      <w:tr w:rsidR="00941A0C" w:rsidRPr="003C6C38" w:rsidTr="00545F57">
        <w:trPr>
          <w:trHeight w:val="231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паливно-мастильні матеріали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22,07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17,36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25,14</w:t>
            </w:r>
          </w:p>
        </w:tc>
      </w:tr>
      <w:tr w:rsidR="00941A0C" w:rsidRPr="003C6C38" w:rsidTr="00545F57">
        <w:trPr>
          <w:trHeight w:val="249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матеріали для ремонту засобів механізації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5,24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3,86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6,70</w:t>
            </w:r>
          </w:p>
        </w:tc>
      </w:tr>
      <w:tr w:rsidR="00941A0C" w:rsidRPr="003C6C38" w:rsidTr="00545F57">
        <w:trPr>
          <w:trHeight w:val="125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витрати на автомобільні шини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1,37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1,16</w:t>
            </w:r>
          </w:p>
        </w:tc>
      </w:tr>
      <w:tr w:rsidR="00941A0C" w:rsidRPr="003C6C38" w:rsidTr="00545F57">
        <w:trPr>
          <w:trHeight w:val="284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витрати на акумуляторні батареї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0,16</w:t>
            </w:r>
          </w:p>
        </w:tc>
      </w:tr>
      <w:tr w:rsidR="00941A0C" w:rsidRPr="003C6C38" w:rsidTr="00545F57">
        <w:trPr>
          <w:trHeight w:val="261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27,41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50,17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94,40</w:t>
            </w:r>
          </w:p>
        </w:tc>
      </w:tr>
      <w:tr w:rsidR="00941A0C" w:rsidRPr="003C6C38" w:rsidTr="00545F57">
        <w:trPr>
          <w:trHeight w:val="264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35,73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27,14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50,76</w:t>
            </w:r>
          </w:p>
        </w:tc>
      </w:tr>
      <w:tr w:rsidR="00941A0C" w:rsidRPr="003C6C38" w:rsidTr="00545F57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6,03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11,04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20,77</w:t>
            </w:r>
          </w:p>
        </w:tc>
      </w:tr>
      <w:tr w:rsidR="00941A0C" w:rsidRPr="003C6C38" w:rsidTr="00545F57">
        <w:trPr>
          <w:trHeight w:val="123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 xml:space="preserve">амортизація основних виробничих засобів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1,57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941A0C" w:rsidRPr="003C6C38" w:rsidTr="00545F57">
        <w:trPr>
          <w:trHeight w:val="141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оренда основних виробничих засобів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14,38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14,62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26,66</w:t>
            </w:r>
          </w:p>
        </w:tc>
      </w:tr>
      <w:tr w:rsidR="00941A0C" w:rsidRPr="003C6C38" w:rsidTr="00545F57">
        <w:trPr>
          <w:trHeight w:val="172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амортизація контейнерів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</w:tr>
      <w:tr w:rsidR="00941A0C" w:rsidRPr="003C6C38" w:rsidTr="00545F57">
        <w:trPr>
          <w:trHeight w:val="177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оренда контейнерів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12,60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3,33</w:t>
            </w:r>
          </w:p>
        </w:tc>
      </w:tr>
      <w:tr w:rsidR="00941A0C" w:rsidRPr="003C6C38" w:rsidTr="00545F57">
        <w:trPr>
          <w:trHeight w:val="196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20,87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22,5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40,48</w:t>
            </w:r>
          </w:p>
        </w:tc>
      </w:tr>
      <w:tr w:rsidR="00941A0C" w:rsidRPr="003C6C38" w:rsidTr="00545F57">
        <w:trPr>
          <w:trHeight w:val="227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7,01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7,56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13,59</w:t>
            </w:r>
          </w:p>
        </w:tc>
      </w:tr>
      <w:tr w:rsidR="00941A0C" w:rsidRPr="003C6C38" w:rsidTr="00545F57">
        <w:trPr>
          <w:trHeight w:val="89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7,27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7,84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14,10</w:t>
            </w:r>
          </w:p>
        </w:tc>
      </w:tr>
      <w:tr w:rsidR="00941A0C" w:rsidRPr="003C6C38" w:rsidTr="00545F57">
        <w:trPr>
          <w:trHeight w:val="262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Усього витрат повної собівартості*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127,10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137,00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246,49</w:t>
            </w:r>
          </w:p>
        </w:tc>
      </w:tr>
      <w:tr w:rsidR="00941A0C" w:rsidRPr="003C6C38" w:rsidTr="00545F57">
        <w:trPr>
          <w:trHeight w:val="267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Планований прибуток*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3,16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sz w:val="20"/>
                <w:szCs w:val="20"/>
                <w:lang w:val="uk-UA"/>
              </w:rPr>
              <w:t>-</w:t>
            </w:r>
          </w:p>
        </w:tc>
      </w:tr>
      <w:tr w:rsidR="00941A0C" w:rsidRPr="003C6C38" w:rsidTr="00545F57">
        <w:trPr>
          <w:trHeight w:val="115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Дохід від реалізації вторинної сировини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-0,49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941A0C" w:rsidRPr="003C6C38" w:rsidTr="00545F57">
        <w:trPr>
          <w:trHeight w:val="263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129,77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137,00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246,49</w:t>
            </w:r>
          </w:p>
        </w:tc>
      </w:tr>
      <w:tr w:rsidR="00941A0C" w:rsidRPr="003C6C38" w:rsidTr="00545F57">
        <w:trPr>
          <w:trHeight w:val="263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ПДВ (20%)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25,95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27,40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49,30</w:t>
            </w:r>
          </w:p>
        </w:tc>
      </w:tr>
      <w:tr w:rsidR="00941A0C" w:rsidRPr="003C6C38" w:rsidTr="00545F57">
        <w:trPr>
          <w:trHeight w:val="70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Всього з ПДВ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155,72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164,40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295,79</w:t>
            </w:r>
          </w:p>
        </w:tc>
      </w:tr>
      <w:tr w:rsidR="00941A0C" w:rsidRPr="003C6C38" w:rsidTr="00545F57">
        <w:trPr>
          <w:trHeight w:val="70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40,06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0</w:t>
            </w:r>
          </w:p>
        </w:tc>
      </w:tr>
      <w:tr w:rsidR="00941A0C" w:rsidRPr="003C6C38" w:rsidTr="00545F57">
        <w:trPr>
          <w:trHeight w:val="70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C6C3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b/>
                <w:bCs/>
                <w:sz w:val="20"/>
                <w:szCs w:val="20"/>
                <w:lang w:val="uk-UA"/>
              </w:rPr>
              <w:t>Всього з захороненням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195,59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164,40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A0C" w:rsidRPr="003C6C38" w:rsidRDefault="00941A0C" w:rsidP="00545F5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3C6C38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295,79</w:t>
            </w:r>
          </w:p>
        </w:tc>
      </w:tr>
    </w:tbl>
    <w:p w:rsidR="00941A0C" w:rsidRPr="00941A0C" w:rsidRDefault="00941A0C" w:rsidP="00941A0C">
      <w:bookmarkStart w:id="1" w:name="_GoBack"/>
      <w:bookmarkEnd w:id="1"/>
    </w:p>
    <w:sectPr w:rsidR="00941A0C" w:rsidRPr="0094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98A"/>
    <w:multiLevelType w:val="hybridMultilevel"/>
    <w:tmpl w:val="026E9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B210D"/>
    <w:multiLevelType w:val="hybridMultilevel"/>
    <w:tmpl w:val="51C2FE84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0C"/>
    <w:rsid w:val="004E5FC7"/>
    <w:rsid w:val="00941A0C"/>
    <w:rsid w:val="00B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6D65A"/>
  <w15:chartTrackingRefBased/>
  <w15:docId w15:val="{C35FD3C6-67BC-4BE5-9E01-2164A5AB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0C"/>
    <w:pPr>
      <w:spacing w:after="139" w:line="249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4">
    <w:name w:val="No Spacing"/>
    <w:uiPriority w:val="1"/>
    <w:qFormat/>
    <w:rsid w:val="00941A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2021-07-12T10:09:00Z</dcterms:created>
  <dcterms:modified xsi:type="dcterms:W3CDTF">2021-07-12T10:20:00Z</dcterms:modified>
</cp:coreProperties>
</file>