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6D" w:rsidRPr="00BC682B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677E6D" w:rsidRPr="00180976" w:rsidRDefault="00677E6D" w:rsidP="00677E6D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до Правил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благоустрою міста Суми</w:t>
      </w:r>
    </w:p>
    <w:p w:rsidR="00677E6D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 грудня 2014 року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3853-МР</w:t>
      </w:r>
    </w:p>
    <w:p w:rsidR="00677E6D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Договір №_____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закріплення території міста Суми по утриманню в належному 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санітарно-технічному стані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м.______________________________ «___»_________________20_____р.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Сторона 1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«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Інспекція з благоустрою міста Суми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в особі_________________________________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що діє на підставі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«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Інспекці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 міста Суми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з одного боку, і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Сторона 2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в особі_________________________________________________________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що діє на підставі________________________________________________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з іншого боку, уклали даний Договір про наступне.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1. Предмет Договору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1.1. Закріплена територія відповідно до цього Договору розташована за адресою:_________________________________________________________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_________________________________, згідно з планом-схемою (додається).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2. Мета закріплення території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2.1. Утримання закріпленої території в належному санітарно-технічному стані та забезпечення благоустрою.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3. Права та обов’язки Сторони 1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3.1. Провести закріплення території для утримання її в належному санітарно-технічному стані та забезпеченні благоустрою.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3.2. Здійснювати контроль за утриманням закріпленої території в належному санітарно-технічному стані, її </w:t>
      </w:r>
      <w:proofErr w:type="spellStart"/>
      <w:r w:rsidRPr="00BC682B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 w:rsidRPr="00BC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3.3. Складати адміністративні протоколи в разі порушення Правил благоустрою міста Суми та норм про благоустрій територій населених пунктів відповідно до чинного законодавства України.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4. Права та обов’язки Сторони 2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4.1. Забезпечувати утримання закріпленої території в належному санітарно-технічному стані відповідно до Правил благоустрою міста Суми, рішень Сумської міської ради та чинного законодавства України.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4.2. Брати участь у комплексному соціально-економічному розвитку району шляхом забезпечення утримання закріпленої території в належному санітарно-технічному стані. 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4.3. Здійснювати облаштування закріпленої території на підставі проектної документації, затвердженої структурним підрозділом Сумської міської ради з питань архітектури та містобудування.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lastRenderedPageBreak/>
        <w:t>4.4. Виконувати земляні роботи на підставі Дозволу на порушення об’єктів благоустрою або відмови в їх видачі, переоформлення, видачі дублікатів, анулювання дозволів.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4.5. Не допускати самочинного пошкодження або знищення газонів, висадження та знищення зелених насаджень, якщо це не передбачено проектом благоустрою і суперечить будівельним нормам і правилам.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4.6. Розміщувати елементи зовнішньої реклами, рекламо носії та елементи зовнішнього благоустрою на підставі проектно-дозвільної документації, затвердженої у встановленому порядку.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4.7. Забезпечувати своєчасний вивіз твердих  побутових та рідких відходів шляхом укладення договору зі спеціалізованими підприємствами.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4.8. Усувати за власний рахунок на закріпленій території пошкодження інженерних мереж або аварії та їх наслідки, що сталися з її вини, а також наслідки стихійних явищ.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4.9. Забезпечити безперешкодний доступ до інженерних та інших мереж працівникам підприємств для їх обслуговування та ремонту.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5. Відповідальність Сторін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5.1. За невиконання або неналежне виконання обов’язків за цим Договором Сторони несуть відповідальність відповідно до чинного законодавства України.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5.2. За порушення законодавства у сфері благоустрою Сторона 2 несе відповідальність або відшкодовує збитки, іншу завдану шкоду в порядку та на умовах, встановлених Правилами благоустрою міста Суми та чинним законодавством України.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5.3. У випадках форс-мажорних обставин, передбачених Цивільним Кодексом України, жодна зі Сторін не несе відповідальність за невиконання чи неналежне виконання своїх обов’язків.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5.4. Сторона для якої склалися форс-мажорні обставини, зобов’язана не пізніше трьох календарних днів з дати настання таких обставин повідомити у письмовій формі іншу Сторону.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5.5. Встановлення, розміщення будь-яких об’єктів без дозволу тягне за собою відповідальність передбачену чинним законодавством України.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6. Строк дії Договору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6.1. Договір набуває чинності з моменту його підписання Сторонами і діє до моменту втрати права власності (права користування) земельною ділянкою або приміщенням.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7. Підстави дострокового розірвання даного Договору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7.1. Даний Договір розірванню в односторонньому порядку не підлягає, за винятком випадків, коли одна зі Сторін систематично порушує умови даного Договору та свої зобов’язання.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7.2. Інші підстави:________________________________________________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8. Інші умови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8.1. Даний Договір складено у двох оригінальних примірниках, по одному для кожної зі сторін.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lastRenderedPageBreak/>
        <w:t>8.2. У випадках, не передбачених даним Договором, Сторони керуються чинним законодавством України.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8.3. Після підписання даного Договору всі попередні переговори за ним,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8.4. У випадку зміни Сторони 2, даний Договір втрачає юридичну силу. 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8.5. Усі виправлення за текстом даного Договору мають юридичну силу лише при взаємному їх посвідченні представниками Сторін у кожному окремому випадку.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8.6. Спори, які витікають з даного Договору вирішуються шляхом переговорів, у разі не досягнення взаємної згоди між Сторонами спір вирішується в судовому порядку.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9. Додатки до даного Договору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9.1. До даного Договору додається_________________________________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9.2. Додаток до даного Договору є його невід’ємною частиною. 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10. Юридичні адреси, реквізити та підписи Сторін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Сторона 1                                                                           Сторона 2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3117"/>
        <w:gridCol w:w="3118"/>
      </w:tblGrid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c>
          <w:tcPr>
            <w:tcW w:w="3154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77E6D" w:rsidRDefault="00677E6D" w:rsidP="00677E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677E6D" w:rsidRPr="00BC682B" w:rsidRDefault="00677E6D" w:rsidP="00677E6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Договору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№_________ </w:t>
      </w:r>
    </w:p>
    <w:p w:rsidR="00677E6D" w:rsidRDefault="00677E6D" w:rsidP="00677E6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закріплення території міста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A35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5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утриманню </w:t>
      </w:r>
    </w:p>
    <w:p w:rsidR="00677E6D" w:rsidRPr="00BC682B" w:rsidRDefault="00677E6D" w:rsidP="00677E6D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належному санітарно-технічному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стані</w:t>
      </w:r>
    </w:p>
    <w:p w:rsidR="00677E6D" w:rsidRDefault="00677E6D" w:rsidP="00677E6D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ПЛАН – СХЕМА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території за </w:t>
      </w:r>
      <w:proofErr w:type="spellStart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:____________________________________________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______________________________________________________________ 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180976" w:rsidRDefault="00677E6D" w:rsidP="00677E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до </w:t>
      </w:r>
    </w:p>
    <w:p w:rsidR="00677E6D" w:rsidRPr="00180976" w:rsidRDefault="00677E6D" w:rsidP="00677E6D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благоустрою міста Суми</w:t>
      </w:r>
    </w:p>
    <w:p w:rsidR="00677E6D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 грудня 2014 року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3853-МР</w:t>
      </w:r>
    </w:p>
    <w:p w:rsidR="00677E6D" w:rsidRDefault="00677E6D" w:rsidP="00677E6D">
      <w:pPr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ПОПЕРЕДЖЕННЯ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«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Інспекція з благоустрою міста Суми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82B">
        <w:rPr>
          <w:rFonts w:ascii="Times New Roman" w:hAnsi="Times New Roman" w:cs="Times New Roman"/>
          <w:sz w:val="28"/>
          <w:szCs w:val="28"/>
          <w:lang w:val="uk-UA"/>
        </w:rPr>
        <w:t>Нижньохолодногірська</w:t>
      </w:r>
      <w:proofErr w:type="spellEnd"/>
      <w:r w:rsidRPr="00BC682B">
        <w:rPr>
          <w:rFonts w:ascii="Times New Roman" w:hAnsi="Times New Roman" w:cs="Times New Roman"/>
          <w:sz w:val="28"/>
          <w:szCs w:val="28"/>
          <w:lang w:val="uk-UA"/>
        </w:rPr>
        <w:t>, 10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Гр.___________________________________________________________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682B">
        <w:rPr>
          <w:rFonts w:ascii="Times New Roman" w:hAnsi="Times New Roman" w:cs="Times New Roman"/>
          <w:lang w:val="uk-UA"/>
        </w:rPr>
        <w:t>(прізвище, ім’я, по батькові порушника)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Адреса________________________________________________________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Посада________________________________________________________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82B">
        <w:rPr>
          <w:rFonts w:ascii="Times New Roman" w:hAnsi="Times New Roman" w:cs="Times New Roman"/>
          <w:sz w:val="28"/>
          <w:szCs w:val="28"/>
          <w:lang w:val="uk-UA"/>
        </w:rPr>
        <w:t>Спеціаласт</w:t>
      </w:r>
      <w:proofErr w:type="spellEnd"/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Зміс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Строки усунення виявлених правопорушень__________________________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Отримав_______________________________________________________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Дата___________________________________________________________</w:t>
      </w: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180976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до </w:t>
      </w:r>
    </w:p>
    <w:p w:rsidR="00677E6D" w:rsidRPr="00180976" w:rsidRDefault="00677E6D" w:rsidP="00677E6D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благоустрою міста Суми</w:t>
      </w:r>
    </w:p>
    <w:p w:rsidR="00677E6D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 грудня 2014 року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3853-МР</w:t>
      </w:r>
    </w:p>
    <w:p w:rsidR="00677E6D" w:rsidRDefault="00677E6D" w:rsidP="00677E6D">
      <w:pPr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jc w:val="center"/>
        <w:rPr>
          <w:lang w:val="uk-UA"/>
        </w:rPr>
      </w:pPr>
      <w:r>
        <w:rPr>
          <w:noProof/>
          <w:color w:val="000000"/>
          <w:spacing w:val="5"/>
          <w:w w:val="114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Сумська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міська рада</w:t>
      </w:r>
    </w:p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УПРАВЛІННЯ «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ІНСПЕКЦІЯ З БЛАГОУСТРОЮ МІСТА СУМИ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40000, м. Суми, вулиця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Нижньохолодногірська</w:t>
      </w:r>
      <w:proofErr w:type="spellEnd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10, </w:t>
      </w:r>
      <w:proofErr w:type="spellStart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тел</w:t>
      </w:r>
      <w:proofErr w:type="spellEnd"/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/факс 700-608</w:t>
      </w:r>
    </w:p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e-mail:incp_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sumy@ukr.net</w:t>
      </w:r>
    </w:p>
    <w:tbl>
      <w:tblPr>
        <w:tblW w:w="0" w:type="auto"/>
        <w:tblInd w:w="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3"/>
      </w:tblGrid>
      <w:tr w:rsidR="00677E6D" w:rsidRPr="006919CF" w:rsidTr="00005A49">
        <w:trPr>
          <w:trHeight w:val="372"/>
        </w:trPr>
        <w:tc>
          <w:tcPr>
            <w:tcW w:w="108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7E6D" w:rsidRPr="00BC682B" w:rsidRDefault="00677E6D" w:rsidP="00005A49">
            <w:pPr>
              <w:pStyle w:val="a3"/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 </w:t>
      </w:r>
    </w:p>
    <w:p w:rsidR="00677E6D" w:rsidRPr="00BC682B" w:rsidRDefault="00677E6D" w:rsidP="00677E6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р.              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м. Суми</w:t>
      </w:r>
    </w:p>
    <w:p w:rsidR="00677E6D" w:rsidRPr="00BC682B" w:rsidRDefault="00677E6D" w:rsidP="00677E6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7E6D" w:rsidRPr="00BC682B" w:rsidRDefault="00677E6D" w:rsidP="00677E6D">
      <w:pPr>
        <w:pStyle w:val="a3"/>
        <w:tabs>
          <w:tab w:val="righ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Мною,____________________________________________________________</w:t>
      </w:r>
    </w:p>
    <w:p w:rsidR="00677E6D" w:rsidRPr="00BC682B" w:rsidRDefault="00677E6D" w:rsidP="00677E6D">
      <w:pPr>
        <w:pStyle w:val="a3"/>
        <w:tabs>
          <w:tab w:val="righ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pStyle w:val="a3"/>
        <w:tabs>
          <w:tab w:val="righ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Кому:_____________________________________________________________</w:t>
      </w:r>
    </w:p>
    <w:p w:rsidR="00677E6D" w:rsidRPr="00BC682B" w:rsidRDefault="00677E6D" w:rsidP="00677E6D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(П.І.Б. підприємця, керівника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підприємства)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в присутності_______________________________________________________</w:t>
      </w:r>
    </w:p>
    <w:p w:rsidR="00677E6D" w:rsidRPr="00BC682B" w:rsidRDefault="00677E6D" w:rsidP="00677E6D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(П.І.Б., посада, місце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роботи)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проведено перевірку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санітарно-технічного стану </w:t>
      </w:r>
      <w:r w:rsidRPr="00776812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ї_______________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pStyle w:val="a3"/>
        <w:tabs>
          <w:tab w:val="righ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результаті перевірки виявлено:__________________________________________________________</w:t>
      </w:r>
    </w:p>
    <w:p w:rsidR="00677E6D" w:rsidRPr="00BC682B" w:rsidRDefault="00677E6D" w:rsidP="00677E6D">
      <w:pPr>
        <w:pStyle w:val="a3"/>
        <w:tabs>
          <w:tab w:val="righ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pacing w:val="6"/>
          <w:sz w:val="28"/>
          <w:szCs w:val="28"/>
          <w:lang w:val="uk-UA"/>
        </w:rPr>
        <w:tab/>
      </w:r>
    </w:p>
    <w:p w:rsidR="00677E6D" w:rsidRPr="00BC682B" w:rsidRDefault="00677E6D" w:rsidP="00677E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pacing w:val="6"/>
          <w:sz w:val="28"/>
          <w:szCs w:val="28"/>
          <w:lang w:val="uk-UA"/>
        </w:rPr>
        <w:tab/>
        <w:t>З метою усунення недоліків, які виявлені під час перевірки, встановлених рішенням Сумської міської ради від ________ р № _____про «Правила благоустрою міста Суми»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вимог щодо дотримання належного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санітарно-технічного стану території міста, пропонується вжити наступних заходів:</w:t>
      </w:r>
    </w:p>
    <w:p w:rsidR="00677E6D" w:rsidRDefault="00677E6D" w:rsidP="00677E6D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Default="00677E6D" w:rsidP="00677E6D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Default="00677E6D" w:rsidP="00677E6D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Default="00677E6D" w:rsidP="00677E6D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77E6D" w:rsidRPr="00BC682B" w:rsidRDefault="00677E6D" w:rsidP="00677E6D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6470"/>
        <w:gridCol w:w="1878"/>
      </w:tblGrid>
      <w:tr w:rsidR="00677E6D" w:rsidRPr="00BC682B" w:rsidTr="00005A49">
        <w:trPr>
          <w:trHeight w:val="539"/>
        </w:trPr>
        <w:tc>
          <w:tcPr>
            <w:tcW w:w="1003" w:type="dxa"/>
            <w:vAlign w:val="center"/>
          </w:tcPr>
          <w:p w:rsidR="00677E6D" w:rsidRPr="00BC682B" w:rsidRDefault="00677E6D" w:rsidP="00005A4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68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6579" w:type="dxa"/>
            <w:vAlign w:val="center"/>
          </w:tcPr>
          <w:p w:rsidR="00677E6D" w:rsidRPr="00BC682B" w:rsidRDefault="00677E6D" w:rsidP="00005A49">
            <w:pPr>
              <w:pStyle w:val="a3"/>
              <w:ind w:left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68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86" w:type="dxa"/>
            <w:vAlign w:val="center"/>
          </w:tcPr>
          <w:p w:rsidR="00677E6D" w:rsidRPr="00BC682B" w:rsidRDefault="00677E6D" w:rsidP="00005A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68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C68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виконання</w:t>
            </w:r>
          </w:p>
        </w:tc>
      </w:tr>
      <w:tr w:rsidR="00677E6D" w:rsidRPr="00BC682B" w:rsidTr="00005A49">
        <w:trPr>
          <w:trHeight w:val="482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rPr>
          <w:trHeight w:val="482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rPr>
          <w:trHeight w:val="468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rPr>
          <w:trHeight w:val="482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rPr>
          <w:trHeight w:val="482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  <w:tr w:rsidR="00677E6D" w:rsidRPr="00BC682B" w:rsidTr="00005A49">
        <w:trPr>
          <w:trHeight w:val="468"/>
        </w:trPr>
        <w:tc>
          <w:tcPr>
            <w:tcW w:w="1003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:rsidR="00677E6D" w:rsidRPr="00BC682B" w:rsidRDefault="00677E6D" w:rsidP="00005A49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677E6D" w:rsidRPr="00BC682B" w:rsidRDefault="00677E6D" w:rsidP="00005A49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14"/>
                <w:sz w:val="28"/>
                <w:szCs w:val="28"/>
                <w:lang w:val="uk-UA"/>
              </w:rPr>
            </w:pPr>
          </w:p>
        </w:tc>
      </w:tr>
    </w:tbl>
    <w:p w:rsidR="00677E6D" w:rsidRPr="00A35F33" w:rsidRDefault="00677E6D" w:rsidP="00677E6D">
      <w:pPr>
        <w:pStyle w:val="a3"/>
        <w:tabs>
          <w:tab w:val="right" w:pos="-180"/>
        </w:tabs>
        <w:ind w:left="567"/>
        <w:rPr>
          <w:rFonts w:ascii="Times New Roman" w:hAnsi="Times New Roman" w:cs="Times New Roman"/>
          <w:sz w:val="16"/>
          <w:szCs w:val="16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7E6D" w:rsidRPr="00BC682B" w:rsidRDefault="00677E6D" w:rsidP="00677E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__________________________________________________________________________Підпис____________________________________________________</w:t>
      </w:r>
    </w:p>
    <w:p w:rsidR="00677E6D" w:rsidRPr="00BC682B" w:rsidRDefault="00677E6D" w:rsidP="00677E6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(П.І.Б. особи , яка склала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припис)</w:t>
      </w:r>
    </w:p>
    <w:p w:rsidR="00677E6D" w:rsidRPr="00BC682B" w:rsidRDefault="00677E6D" w:rsidP="00677E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Копію акту для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отримав: ___________________________________________Підпис_____________</w:t>
      </w:r>
    </w:p>
    <w:p w:rsidR="00677E6D" w:rsidRPr="00BC682B" w:rsidRDefault="00677E6D" w:rsidP="00677E6D">
      <w:pPr>
        <w:pStyle w:val="a3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BC682B">
        <w:rPr>
          <w:rFonts w:ascii="Times New Roman" w:hAnsi="Times New Roman" w:cs="Times New Roman"/>
          <w:sz w:val="28"/>
          <w:szCs w:val="28"/>
          <w:lang w:val="uk-UA"/>
        </w:rPr>
        <w:t>(П.І.Б., посада особи, яка отримала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82B">
        <w:rPr>
          <w:rFonts w:ascii="Times New Roman" w:hAnsi="Times New Roman" w:cs="Times New Roman"/>
          <w:sz w:val="28"/>
          <w:szCs w:val="28"/>
          <w:lang w:val="uk-UA"/>
        </w:rPr>
        <w:t>припис)</w:t>
      </w:r>
    </w:p>
    <w:p w:rsidR="00677E6D" w:rsidRPr="00A35F33" w:rsidRDefault="00677E6D" w:rsidP="00677E6D">
      <w:pPr>
        <w:pStyle w:val="a3"/>
        <w:ind w:left="3969"/>
        <w:rPr>
          <w:rFonts w:ascii="Times New Roman" w:hAnsi="Times New Roman" w:cs="Times New Roman"/>
          <w:sz w:val="16"/>
          <w:szCs w:val="16"/>
          <w:lang w:val="uk-UA"/>
        </w:rPr>
      </w:pPr>
    </w:p>
    <w:p w:rsidR="00677E6D" w:rsidRPr="00BC682B" w:rsidRDefault="00677E6D" w:rsidP="00677E6D">
      <w:pPr>
        <w:pStyle w:val="a3"/>
        <w:tabs>
          <w:tab w:val="right" w:pos="-180"/>
          <w:tab w:val="right" w:pos="0"/>
        </w:tabs>
        <w:jc w:val="center"/>
        <w:rPr>
          <w:sz w:val="20"/>
          <w:szCs w:val="20"/>
          <w:lang w:val="uk-UA"/>
        </w:rPr>
      </w:pPr>
      <w:r w:rsidRPr="00BC682B">
        <w:rPr>
          <w:sz w:val="20"/>
          <w:szCs w:val="20"/>
          <w:lang w:val="uk-UA"/>
        </w:rPr>
        <w:t>РЕЗУЛЬТАТИ КОНТРОЛЬНИХ ПЕРЕВІРОК</w:t>
      </w:r>
    </w:p>
    <w:p w:rsidR="00677E6D" w:rsidRPr="00BC682B" w:rsidRDefault="00677E6D" w:rsidP="00677E6D">
      <w:pPr>
        <w:pStyle w:val="a3"/>
        <w:tabs>
          <w:tab w:val="right" w:pos="-180"/>
        </w:tabs>
        <w:ind w:left="567"/>
        <w:rPr>
          <w:bCs/>
          <w:sz w:val="20"/>
          <w:szCs w:val="20"/>
          <w:lang w:val="uk-UA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2160"/>
        <w:gridCol w:w="943"/>
        <w:gridCol w:w="2117"/>
        <w:gridCol w:w="972"/>
      </w:tblGrid>
      <w:tr w:rsidR="00677E6D" w:rsidRPr="00BC682B" w:rsidTr="00005A49">
        <w:trPr>
          <w:trHeight w:val="220"/>
        </w:trPr>
        <w:tc>
          <w:tcPr>
            <w:tcW w:w="1188" w:type="dxa"/>
            <w:vMerge w:val="restart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Дата перевірки</w:t>
            </w:r>
          </w:p>
        </w:tc>
        <w:tc>
          <w:tcPr>
            <w:tcW w:w="1980" w:type="dxa"/>
            <w:vMerge w:val="restart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spacing w:before="240"/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Номери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682B">
              <w:rPr>
                <w:sz w:val="20"/>
                <w:szCs w:val="20"/>
                <w:lang w:val="uk-UA"/>
              </w:rPr>
              <w:t>невиконаних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682B">
              <w:rPr>
                <w:sz w:val="20"/>
                <w:szCs w:val="20"/>
                <w:lang w:val="uk-UA"/>
              </w:rPr>
              <w:t>пунктів</w:t>
            </w: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spacing w:before="240"/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Хто проводив перевірку</w:t>
            </w: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Хто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682B">
              <w:rPr>
                <w:sz w:val="20"/>
                <w:szCs w:val="20"/>
                <w:lang w:val="uk-UA"/>
              </w:rPr>
              <w:t>ознайомлений</w:t>
            </w: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  <w:vMerge/>
            <w:vAlign w:val="center"/>
          </w:tcPr>
          <w:p w:rsidR="00677E6D" w:rsidRPr="00BC682B" w:rsidRDefault="00677E6D" w:rsidP="00005A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677E6D" w:rsidRPr="00BC682B" w:rsidRDefault="00677E6D" w:rsidP="00005A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943" w:type="dxa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2117" w:type="dxa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972" w:type="dxa"/>
            <w:vAlign w:val="center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BC682B">
              <w:rPr>
                <w:sz w:val="20"/>
                <w:szCs w:val="20"/>
                <w:lang w:val="uk-UA"/>
              </w:rPr>
              <w:t>підпис</w:t>
            </w: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  <w:tr w:rsidR="00677E6D" w:rsidRPr="00BC682B" w:rsidTr="00005A49">
        <w:trPr>
          <w:trHeight w:val="220"/>
        </w:trPr>
        <w:tc>
          <w:tcPr>
            <w:tcW w:w="1188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</w:tcPr>
          <w:p w:rsidR="00677E6D" w:rsidRPr="00BC682B" w:rsidRDefault="00677E6D" w:rsidP="00005A49">
            <w:pPr>
              <w:pStyle w:val="a3"/>
              <w:tabs>
                <w:tab w:val="right" w:pos="-180"/>
              </w:tabs>
              <w:ind w:left="567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77E6D" w:rsidRPr="00BC682B" w:rsidRDefault="00677E6D" w:rsidP="00677E6D">
      <w:pPr>
        <w:pStyle w:val="a3"/>
        <w:tabs>
          <w:tab w:val="right" w:pos="-180"/>
        </w:tabs>
        <w:ind w:left="567"/>
        <w:rPr>
          <w:bCs/>
          <w:sz w:val="20"/>
          <w:szCs w:val="20"/>
          <w:lang w:val="uk-UA"/>
        </w:rPr>
      </w:pPr>
    </w:p>
    <w:p w:rsidR="00677E6D" w:rsidRPr="00BC682B" w:rsidRDefault="00677E6D" w:rsidP="00677E6D">
      <w:pPr>
        <w:pStyle w:val="a3"/>
        <w:tabs>
          <w:tab w:val="right" w:pos="-180"/>
        </w:tabs>
        <w:ind w:firstLine="993"/>
        <w:jc w:val="both"/>
        <w:rPr>
          <w:bCs/>
          <w:sz w:val="20"/>
          <w:szCs w:val="20"/>
          <w:lang w:val="uk-UA"/>
        </w:rPr>
      </w:pPr>
      <w:r w:rsidRPr="00BC682B">
        <w:rPr>
          <w:bCs/>
          <w:sz w:val="20"/>
          <w:szCs w:val="20"/>
          <w:lang w:val="uk-UA"/>
        </w:rPr>
        <w:tab/>
        <w:t>В разі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невиконання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заходів, вказаних в акті, керівники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та відповідальні особа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будуть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притягнуті  до адміністративної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>відповідальності</w:t>
      </w:r>
      <w:r>
        <w:rPr>
          <w:bCs/>
          <w:sz w:val="20"/>
          <w:szCs w:val="20"/>
          <w:lang w:val="uk-UA"/>
        </w:rPr>
        <w:t xml:space="preserve"> </w:t>
      </w:r>
      <w:r w:rsidRPr="00BC682B">
        <w:rPr>
          <w:bCs/>
          <w:sz w:val="20"/>
          <w:szCs w:val="20"/>
          <w:lang w:val="uk-UA"/>
        </w:rPr>
        <w:t xml:space="preserve">відповідно до ст. 152 КУпАП. </w:t>
      </w:r>
    </w:p>
    <w:p w:rsidR="00677E6D" w:rsidRPr="00BC682B" w:rsidRDefault="00677E6D" w:rsidP="00677E6D">
      <w:pPr>
        <w:pStyle w:val="a3"/>
        <w:ind w:left="567"/>
        <w:rPr>
          <w:sz w:val="20"/>
          <w:szCs w:val="20"/>
          <w:lang w:val="uk-UA"/>
        </w:rPr>
      </w:pPr>
    </w:p>
    <w:p w:rsidR="00677E6D" w:rsidRPr="00BC682B" w:rsidRDefault="00677E6D" w:rsidP="00677E6D">
      <w:pPr>
        <w:pStyle w:val="a3"/>
        <w:rPr>
          <w:sz w:val="20"/>
          <w:szCs w:val="20"/>
          <w:lang w:val="uk-UA"/>
        </w:rPr>
      </w:pPr>
      <w:r w:rsidRPr="00BC682B">
        <w:rPr>
          <w:bCs/>
          <w:sz w:val="20"/>
          <w:szCs w:val="20"/>
          <w:lang w:val="uk-UA"/>
        </w:rPr>
        <w:t>Примітка:</w:t>
      </w:r>
      <w:r w:rsidRPr="00BC682B">
        <w:rPr>
          <w:sz w:val="20"/>
          <w:szCs w:val="20"/>
          <w:lang w:val="uk-UA"/>
        </w:rPr>
        <w:t xml:space="preserve"> 1) акт перевірки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складається в 2-х примірниках;</w:t>
      </w:r>
    </w:p>
    <w:p w:rsidR="00677E6D" w:rsidRPr="00BC682B" w:rsidRDefault="00677E6D" w:rsidP="00677E6D">
      <w:pPr>
        <w:pStyle w:val="a3"/>
        <w:tabs>
          <w:tab w:val="right" w:pos="-180"/>
          <w:tab w:val="right" w:pos="0"/>
        </w:tabs>
        <w:jc w:val="center"/>
        <w:rPr>
          <w:sz w:val="20"/>
          <w:szCs w:val="20"/>
          <w:lang w:val="uk-UA"/>
        </w:rPr>
      </w:pPr>
      <w:r w:rsidRPr="00BC682B">
        <w:rPr>
          <w:sz w:val="20"/>
          <w:szCs w:val="20"/>
          <w:lang w:val="uk-UA"/>
        </w:rPr>
        <w:t>2) для  з’ясування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обставин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порушень  та уточнення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строків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усунення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недоліків просимо Вас з’явитися до управління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інфраструктури</w:t>
      </w:r>
      <w:r>
        <w:rPr>
          <w:sz w:val="20"/>
          <w:szCs w:val="20"/>
          <w:lang w:val="uk-UA"/>
        </w:rPr>
        <w:t xml:space="preserve"> </w:t>
      </w:r>
      <w:r w:rsidRPr="00BC682B">
        <w:rPr>
          <w:sz w:val="20"/>
          <w:szCs w:val="20"/>
          <w:lang w:val="uk-UA"/>
        </w:rPr>
        <w:t>міста (вул. Воскресенська, 8А/1, 700-595) _______ 20 __ р. о __ год.</w:t>
      </w:r>
    </w:p>
    <w:p w:rsidR="00677E6D" w:rsidRPr="00180976" w:rsidRDefault="00677E6D" w:rsidP="00677E6D">
      <w:pPr>
        <w:spacing w:after="0" w:line="240" w:lineRule="auto"/>
        <w:ind w:left="4956" w:firstLine="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  <w:r w:rsidRPr="00BC682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до </w:t>
      </w:r>
    </w:p>
    <w:p w:rsidR="00677E6D" w:rsidRPr="00180976" w:rsidRDefault="00677E6D" w:rsidP="00677E6D">
      <w:pPr>
        <w:spacing w:after="0" w:line="240" w:lineRule="auto"/>
        <w:ind w:left="4962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благоустрою міста Суми</w:t>
      </w:r>
    </w:p>
    <w:p w:rsidR="00677E6D" w:rsidRDefault="00677E6D" w:rsidP="00677E6D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 грудня 2014 року</w:t>
      </w:r>
      <w:r w:rsidRPr="00180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3853-МР</w:t>
      </w:r>
    </w:p>
    <w:p w:rsidR="00677E6D" w:rsidRDefault="00677E6D" w:rsidP="00677E6D">
      <w:pPr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E5" w:rsidRDefault="00677E6D" w:rsidP="00677E6D">
      <w:r w:rsidRPr="0075409C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409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5409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благоустрою території міста Суми – схема прилеглих територій до об’єктів благоустрою (їх частин), що перебувають у власності (користуванні) підприємств, установ, організацій усіх форм власності та</w:t>
      </w:r>
      <w:bookmarkStart w:id="0" w:name="_GoBack"/>
      <w:bookmarkEnd w:id="0"/>
    </w:p>
    <w:sectPr w:rsidR="0096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D"/>
    <w:rsid w:val="00677E6D"/>
    <w:rsid w:val="00B75D30"/>
    <w:rsid w:val="00C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D63C-C482-4B58-AA2F-F0C329B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Верхний колонтитул Знак Знак Знак Знак Знак Знак Знак,Верхний колонтитул Знак Знак Знак Знак Знак Знак Знак Знак Знак Знак Знак Знак Знак Знак"/>
    <w:basedOn w:val="a"/>
    <w:link w:val="a4"/>
    <w:uiPriority w:val="99"/>
    <w:rsid w:val="0067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Верхний колонтитул Знак Знак Знак Знак Знак Знак Знак Знак1,Верхний колонтитул Знак Знак Знак Знак Знак Знак Знак Знак Знак Знак Знак Знак Знак Знак Знак1"/>
    <w:basedOn w:val="a0"/>
    <w:link w:val="a3"/>
    <w:uiPriority w:val="99"/>
    <w:rsid w:val="00677E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2025-04-09T12:47:00Z</dcterms:created>
  <dcterms:modified xsi:type="dcterms:W3CDTF">2025-04-09T12:47:00Z</dcterms:modified>
</cp:coreProperties>
</file>