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96" w:rsidRDefault="00CC2796" w:rsidP="00CC2796">
      <w:pPr>
        <w:pStyle w:val="a5"/>
        <w:spacing w:line="300" w:lineRule="atLeast"/>
        <w:jc w:val="center"/>
        <w:rPr>
          <w:rFonts w:ascii="Arial" w:hAnsi="Arial" w:cs="Arial"/>
          <w:color w:val="333333"/>
          <w:sz w:val="20"/>
          <w:szCs w:val="20"/>
          <w:lang w:val="uk-UA"/>
        </w:rPr>
      </w:pPr>
      <w:r>
        <w:rPr>
          <w:rStyle w:val="a4"/>
          <w:rFonts w:ascii="Arial" w:hAnsi="Arial" w:cs="Arial"/>
          <w:color w:val="333333"/>
          <w:sz w:val="20"/>
          <w:szCs w:val="20"/>
          <w:lang w:val="uk-UA"/>
        </w:rPr>
        <w:t>Інформація</w:t>
      </w:r>
      <w:r>
        <w:rPr>
          <w:rFonts w:ascii="Arial" w:hAnsi="Arial" w:cs="Arial"/>
          <w:color w:val="333333"/>
          <w:sz w:val="20"/>
          <w:szCs w:val="20"/>
          <w:lang w:val="uk-UA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lang w:val="uk-UA"/>
        </w:rPr>
        <w:t>про стан врахування пропозицій, які були надані під час електронних консультацій з громадськістю та громадських слухань, до проектів міського бюджету на 2016 рік та Програми економічного і соціального розвитку міста Суми на 2016 рік станом на 01.01.2017</w:t>
      </w:r>
    </w:p>
    <w:p w:rsidR="00CC2796" w:rsidRDefault="00CC2796" w:rsidP="00CC2796">
      <w:pPr>
        <w:pStyle w:val="a5"/>
        <w:spacing w:line="300" w:lineRule="atLeast"/>
        <w:jc w:val="both"/>
        <w:rPr>
          <w:rFonts w:ascii="Arial" w:hAnsi="Arial" w:cs="Arial"/>
          <w:color w:val="333333"/>
          <w:sz w:val="20"/>
          <w:szCs w:val="20"/>
          <w:lang w:val="uk-UA"/>
        </w:rPr>
      </w:pPr>
      <w:r>
        <w:rPr>
          <w:rFonts w:ascii="Arial" w:hAnsi="Arial" w:cs="Arial"/>
          <w:color w:val="333333"/>
          <w:sz w:val="20"/>
          <w:szCs w:val="20"/>
          <w:lang w:val="uk-UA"/>
        </w:rPr>
        <w:t xml:space="preserve">Відповідно до розпорядження міського голови від 25.11.2015 №301-Р «Про проведення консультацій з громадськістю щодо проекту міського бюджету на 2016 рік та проекту Програми економічного і соціального розвитку м. Суми на 2016 рік» починаючи з 26.11.2015 та по 11.12.2015 включно було проведено електронні консультації з громадськістю. Загалом департаментом фінансів, економіки та інвестицій Сумської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lang w:val="uk-UA"/>
        </w:rPr>
        <w:t>міської ради було отримано 141 питання, які в залежності від повноважень були направлені головним розпорядникам бюджетних коштів для опрацювання. По питаннях, які не потребували подальшого розгляду та контролю, учасникам електронних консультацій були наданні відповіді роз’яснювального характеру.</w:t>
      </w:r>
    </w:p>
    <w:p w:rsidR="00CC2796" w:rsidRDefault="00CC2796" w:rsidP="00CC2796">
      <w:pPr>
        <w:pStyle w:val="a5"/>
        <w:spacing w:line="300" w:lineRule="atLeast"/>
        <w:jc w:val="both"/>
        <w:rPr>
          <w:rFonts w:ascii="Arial" w:hAnsi="Arial" w:cs="Arial"/>
          <w:color w:val="333333"/>
          <w:sz w:val="20"/>
          <w:szCs w:val="20"/>
          <w:lang w:val="uk-UA"/>
        </w:rPr>
      </w:pPr>
      <w:r>
        <w:rPr>
          <w:rFonts w:ascii="Arial" w:hAnsi="Arial" w:cs="Arial"/>
          <w:color w:val="333333"/>
          <w:sz w:val="20"/>
          <w:szCs w:val="20"/>
          <w:lang w:val="uk-UA"/>
        </w:rPr>
        <w:t xml:space="preserve">За результатами опрацювання наданих пропозицій, на контролі залишалось 104 питання, в тому числі по повноваженнях, що відносяться до: управління капітального будівництва та дорожнього господарства Сумської міської ради – 52 (зокрема, будівництво шкіл, дитячих садків, дитячих майданчиків, будівництво та ремонт доріг та пішохідних доріжок тощо); департаменту інфраструктури міста Сумської міської ради – 31 (покращення вуличного та дворового освітлення, облаштування дворових доріжок, ремонт тротуарів, проведення </w:t>
      </w:r>
      <w:proofErr w:type="spellStart"/>
      <w:r>
        <w:rPr>
          <w:rFonts w:ascii="Arial" w:hAnsi="Arial" w:cs="Arial"/>
          <w:color w:val="333333"/>
          <w:sz w:val="20"/>
          <w:szCs w:val="20"/>
          <w:lang w:val="uk-UA"/>
        </w:rPr>
        <w:t>внутрішньобудинкових</w:t>
      </w:r>
      <w:proofErr w:type="spellEnd"/>
      <w:r>
        <w:rPr>
          <w:rFonts w:ascii="Arial" w:hAnsi="Arial" w:cs="Arial"/>
          <w:color w:val="333333"/>
          <w:sz w:val="20"/>
          <w:szCs w:val="20"/>
          <w:lang w:val="uk-UA"/>
        </w:rPr>
        <w:t xml:space="preserve"> ремонтів, ремонт ліфтів тощо); управління архітектури та містобудування Сумської міської ради – 6 (розробка містобудівної документації в частині детального плану території для уточнення основних положень затвердженого генерального плану та схеми зонування території м. Суми тощо); відділу транспорту, зв’язку та телекомунікаційних послуг Сумської міської ради – 1 (розширення рухомого складу тролейбусного депо), управління освіти та науки – 6 (збільшення фінансування закладів освіти, заміна вікон у школах та дитсадках тощо); відділу охорони здоров’я Сумської міської ради – 2 (матеріально-технічне забезпечення закладів охорони здоров’я, створення електронного реєстру пацієнта); відділу у справах молоді та спорту Сумської міської ради – 2 (запровадження здорового способу життя та патріотичне виховання молоді); департаменту забезпечення ресурсних платежів Сумської міської ради – 4 (програма підтримки малого та середнього бізнесу, проведення аудиту комунального майна, розміщення інфраструктури розвитку малого та середнього бізнесу на занедбаних площах колишніх промислових підприємств, виділення в натурі природоохоронних зон); відділу культури Сумської міської ради – 1 (матеріально-технічне забезпечення культурно-освітніх закладів).</w:t>
      </w:r>
    </w:p>
    <w:p w:rsidR="00CC2796" w:rsidRDefault="00CC2796" w:rsidP="00CC2796">
      <w:pPr>
        <w:pStyle w:val="a5"/>
        <w:spacing w:line="300" w:lineRule="atLeast"/>
        <w:jc w:val="both"/>
        <w:rPr>
          <w:rFonts w:ascii="Arial" w:hAnsi="Arial" w:cs="Arial"/>
          <w:color w:val="333333"/>
          <w:sz w:val="20"/>
          <w:szCs w:val="20"/>
          <w:lang w:val="uk-UA"/>
        </w:rPr>
      </w:pPr>
      <w:r>
        <w:rPr>
          <w:rFonts w:ascii="Arial" w:hAnsi="Arial" w:cs="Arial"/>
          <w:color w:val="333333"/>
          <w:sz w:val="20"/>
          <w:szCs w:val="20"/>
          <w:lang w:val="uk-UA"/>
        </w:rPr>
        <w:t>Станом на 01.01.2017 за інформацією, наданою головними розпорядниками бюджетних коштів 40 пропозицій учасників електронних консультацій були враховані. Так за рахунок коштів міського бюджету, субвенції з державного бюджету, інших джерел фінансування на врахування (часткове врахування) пропозицій було передбачено (з урахуванням змін) 177,8 млн. грн., касові видатки становили 128,2 млн. гривень. 47 пропозицій - залишились неврахованими, по 8 пропозиціях - надані відповіді роз’яснювального характеру. Кошти в сумі 62,2 млн. грн. передбачено (з урахуванням змін) в міському бюджеті на 2017 рік по пропозиціях, які були не враховані та по пропозиціях, роботи по яких не були завершені в 2016 році.</w:t>
      </w:r>
    </w:p>
    <w:p w:rsidR="00CC2796" w:rsidRDefault="00CC2796" w:rsidP="00CC2796">
      <w:pPr>
        <w:pStyle w:val="a5"/>
        <w:spacing w:line="300" w:lineRule="atLeast"/>
        <w:jc w:val="both"/>
        <w:rPr>
          <w:rFonts w:ascii="Arial" w:hAnsi="Arial" w:cs="Arial"/>
          <w:color w:val="333333"/>
          <w:sz w:val="20"/>
          <w:szCs w:val="20"/>
          <w:lang w:val="uk-UA"/>
        </w:rPr>
      </w:pPr>
      <w:r>
        <w:rPr>
          <w:rFonts w:ascii="Arial" w:hAnsi="Arial" w:cs="Arial"/>
          <w:color w:val="333333"/>
          <w:sz w:val="20"/>
          <w:szCs w:val="20"/>
          <w:lang w:val="uk-UA"/>
        </w:rPr>
        <w:t xml:space="preserve">Більш детальна інформація про стан врахування пропозицій, які були надані під час електронних консультацій та громадських слухань, наведена 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lang w:val="uk-UA"/>
          </w:rPr>
          <w:t>в додатку</w:t>
        </w:r>
      </w:hyperlink>
      <w:r>
        <w:rPr>
          <w:rFonts w:ascii="Arial" w:hAnsi="Arial" w:cs="Arial"/>
          <w:color w:val="333333"/>
          <w:sz w:val="20"/>
          <w:szCs w:val="20"/>
          <w:lang w:val="uk-UA"/>
        </w:rPr>
        <w:t>.</w:t>
      </w:r>
    </w:p>
    <w:p w:rsidR="00927753" w:rsidRPr="00CC2796" w:rsidRDefault="00927753">
      <w:pPr>
        <w:rPr>
          <w:lang w:val="uk-UA"/>
        </w:rPr>
      </w:pPr>
    </w:p>
    <w:sectPr w:rsidR="00927753" w:rsidRPr="00CC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6"/>
    <w:rsid w:val="003D2F63"/>
    <w:rsid w:val="00927753"/>
    <w:rsid w:val="00C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796"/>
    <w:rPr>
      <w:strike w:val="0"/>
      <w:dstrike w:val="0"/>
      <w:color w:val="44B575"/>
      <w:u w:val="none"/>
      <w:effect w:val="none"/>
    </w:rPr>
  </w:style>
  <w:style w:type="character" w:styleId="a4">
    <w:name w:val="Strong"/>
    <w:basedOn w:val="a0"/>
    <w:uiPriority w:val="22"/>
    <w:qFormat/>
    <w:rsid w:val="00CC2796"/>
    <w:rPr>
      <w:b/>
      <w:bCs/>
    </w:rPr>
  </w:style>
  <w:style w:type="paragraph" w:styleId="a5">
    <w:name w:val="Normal (Web)"/>
    <w:basedOn w:val="a"/>
    <w:uiPriority w:val="99"/>
    <w:semiHidden/>
    <w:unhideWhenUsed/>
    <w:rsid w:val="00CC2796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796"/>
    <w:rPr>
      <w:strike w:val="0"/>
      <w:dstrike w:val="0"/>
      <w:color w:val="44B575"/>
      <w:u w:val="none"/>
      <w:effect w:val="none"/>
    </w:rPr>
  </w:style>
  <w:style w:type="character" w:styleId="a4">
    <w:name w:val="Strong"/>
    <w:basedOn w:val="a0"/>
    <w:uiPriority w:val="22"/>
    <w:qFormat/>
    <w:rsid w:val="00CC2796"/>
    <w:rPr>
      <w:b/>
      <w:bCs/>
    </w:rPr>
  </w:style>
  <w:style w:type="paragraph" w:styleId="a5">
    <w:name w:val="Normal (Web)"/>
    <w:basedOn w:val="a"/>
    <w:uiPriority w:val="99"/>
    <w:semiHidden/>
    <w:unhideWhenUsed/>
    <w:rsid w:val="00CC2796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91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misto/Gorodyanuny/gromad_obgovor/dodatok_do_zvity_01012017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Гулякін Руслан Олександрович</cp:lastModifiedBy>
  <cp:revision>1</cp:revision>
  <dcterms:created xsi:type="dcterms:W3CDTF">2017-04-20T12:11:00Z</dcterms:created>
  <dcterms:modified xsi:type="dcterms:W3CDTF">2017-04-20T12:31:00Z</dcterms:modified>
</cp:coreProperties>
</file>