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8" w:rsidRDefault="007A6B08" w:rsidP="004F34FF">
      <w:pPr>
        <w:spacing w:after="0" w:line="240" w:lineRule="auto"/>
        <w:rPr>
          <w:b/>
          <w:bCs/>
          <w:i/>
          <w:iCs/>
        </w:rPr>
      </w:pPr>
      <w:bookmarkStart w:id="0" w:name="_GoBack"/>
      <w:bookmarkEnd w:id="0"/>
      <w:r w:rsidRPr="007A6B08">
        <w:rPr>
          <w:b/>
          <w:bCs/>
          <w:i/>
          <w:iCs/>
        </w:rPr>
        <w:t>Аналіз тарифу на послуги з перевезення ТПВ, великогабаритних, ремонтних</w:t>
      </w:r>
      <w:r w:rsidRPr="004F34FF">
        <w:rPr>
          <w:rFonts w:ascii="Times New Roman" w:eastAsia="Times New Roman" w:hAnsi="Times New Roman" w:cs="Times New Roman"/>
          <w:b/>
          <w:color w:val="000000"/>
          <w:lang w:eastAsia="ru-RU"/>
        </w:rPr>
        <w:t>відходів</w:t>
      </w:r>
      <w:r w:rsidRPr="007A6B08">
        <w:rPr>
          <w:b/>
          <w:bCs/>
          <w:i/>
          <w:iCs/>
        </w:rPr>
        <w:t xml:space="preserve"> ТОВ "Сервісресурс"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26"/>
        <w:gridCol w:w="1371"/>
        <w:gridCol w:w="1371"/>
        <w:gridCol w:w="1157"/>
        <w:gridCol w:w="1417"/>
        <w:gridCol w:w="1418"/>
        <w:gridCol w:w="992"/>
        <w:gridCol w:w="1276"/>
        <w:gridCol w:w="1275"/>
        <w:gridCol w:w="851"/>
      </w:tblGrid>
      <w:tr w:rsidR="007A6B08" w:rsidRPr="007A6B08" w:rsidTr="00C35F82">
        <w:trPr>
          <w:trHeight w:val="21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Статтівитрат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Планованівитрати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F82" w:rsidRPr="007A6B08" w:rsidTr="00C35F82">
        <w:trPr>
          <w:trHeight w:val="968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(грн)          (діюча)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(грн)   (план)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зростання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 (грн)      (діюча)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  (грн) 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зростання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Ремонтні (грн) (діюча)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Ремонтні (грн)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% зростання</w:t>
            </w:r>
          </w:p>
        </w:tc>
      </w:tr>
      <w:tr w:rsidR="00C35F82" w:rsidRPr="00C35F82" w:rsidTr="00C35F82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Пряміматеріальнівитрати, всього, у тому числі: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2978806,29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2938706,90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191897,51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208656,69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97591,87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135943,36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39%</w:t>
            </w:r>
          </w:p>
        </w:tc>
      </w:tr>
      <w:tr w:rsidR="00C35F82" w:rsidRPr="007A6B08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 на паливо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2309188,94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1907878,60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74792,64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74900,51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C35F82" w:rsidRPr="007A6B08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 на мастила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102928,58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109607,27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5171,73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</w:tr>
      <w:tr w:rsidR="00C35F82" w:rsidRPr="007A6B08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 на автомобільнішини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123771,79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250559,67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2392,55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-11%</w:t>
            </w:r>
          </w:p>
        </w:tc>
      </w:tr>
      <w:tr w:rsidR="00C35F82" w:rsidRPr="007A6B08" w:rsidTr="00C35F82">
        <w:trPr>
          <w:trHeight w:val="3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 на акумуляторнібатареї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24818,93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6552,00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157%</w:t>
            </w:r>
          </w:p>
        </w:tc>
      </w:tr>
      <w:tr w:rsidR="00C35F82" w:rsidRPr="007A6B08" w:rsidTr="00C35F82">
        <w:trPr>
          <w:trHeight w:val="6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 на запаснічастини та іншіматеріальніресурси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418098,05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644721,36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21229,04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46926,57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246%</w:t>
            </w:r>
          </w:p>
        </w:tc>
      </w:tr>
      <w:tr w:rsidR="00C35F82" w:rsidRPr="00C35F82" w:rsidTr="00C35F82">
        <w:trPr>
          <w:trHeight w:val="6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Прямівитрати з оплати праці, всього, у тому числі: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1687101,08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2225522,92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324647,21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439019,15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324647,21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439019,15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35%</w:t>
            </w:r>
          </w:p>
        </w:tc>
      </w:tr>
      <w:tr w:rsidR="00C35F82" w:rsidRPr="00C35F82" w:rsidTr="00C35F82">
        <w:trPr>
          <w:trHeight w:val="4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Іншіпрямівитрати, всього, у тому числі: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3170111,93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4479713,77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251422,39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348584,21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298184,21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38%</w:t>
            </w:r>
          </w:p>
        </w:tc>
      </w:tr>
      <w:tr w:rsidR="00C35F82" w:rsidRPr="007A6B08" w:rsidTr="00C35F82">
        <w:trPr>
          <w:trHeight w:val="72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внески на загальнообов’язковедержавнесоціальнестрахуваннявиробничого персоналу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371162,24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489615,04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96584,21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</w:tr>
      <w:tr w:rsidR="00C35F82" w:rsidRPr="007A6B08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орендаосновнихвиробничихзасобів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201600,00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  <w:tr w:rsidR="00C35F82" w:rsidRPr="007A6B08" w:rsidTr="00C35F82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амортизаціяосновнихвиробничихзасобів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38841,48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87470,52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5F82" w:rsidRPr="007A6B08" w:rsidTr="00C35F82">
        <w:trPr>
          <w:trHeight w:val="3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орендаконтейнерів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5F82" w:rsidRPr="007A6B08" w:rsidTr="00C35F82">
        <w:trPr>
          <w:trHeight w:val="57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витратипов'язані з дезинфекцією та дезинсекцієюконтейнерів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102108,21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102108,21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5F82" w:rsidRPr="007A6B08" w:rsidTr="00C35F82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Всьогопрямівитрати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7836019,31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9643943,60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767967,11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996260,05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637661,47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873146,72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</w:tr>
      <w:tr w:rsidR="00C35F82" w:rsidRPr="00C35F82" w:rsidTr="00C35F82">
        <w:trPr>
          <w:trHeight w:val="4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Загальновиробничівитрати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2474259,75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3120417,35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252646,26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322352,27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209778,24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282517,43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35%</w:t>
            </w:r>
          </w:p>
        </w:tc>
      </w:tr>
      <w:tr w:rsidR="00C35F82" w:rsidRPr="007A6B08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Собівартістьвсього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10310279,06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12764360,95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1020613,37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1318612,32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847439,70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1155664,15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</w:tr>
      <w:tr w:rsidR="00C35F82" w:rsidRPr="00C35F82" w:rsidTr="00C35F82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Адміністративнівитрати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1259138,32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1353163,66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139787,51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103547,25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122513,20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18%</w:t>
            </w:r>
          </w:p>
        </w:tc>
      </w:tr>
      <w:tr w:rsidR="00C35F82" w:rsidRPr="00C35F82" w:rsidTr="00C35F82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Витратизізбутупослуг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454463,66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431755,54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44987,31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44602,17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37354,04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39090,43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  <w:tr w:rsidR="00C35F82" w:rsidRPr="00C35F82" w:rsidTr="00C35F82">
        <w:trPr>
          <w:trHeight w:val="46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Всьогоповнасобівартість без ПДВ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12023881,04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14549280,15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1190307,73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1503002,01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988340,99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1317267,79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33%</w:t>
            </w:r>
          </w:p>
        </w:tc>
      </w:tr>
    </w:tbl>
    <w:p w:rsidR="007A6B08" w:rsidRPr="007A6B08" w:rsidRDefault="007A6B08" w:rsidP="007A6B08">
      <w:pPr>
        <w:rPr>
          <w:b/>
          <w:bCs/>
          <w:i/>
          <w:iCs/>
        </w:rPr>
      </w:pPr>
    </w:p>
    <w:p w:rsidR="00B71EED" w:rsidRDefault="00B71EED"/>
    <w:sectPr w:rsidR="00B71EED" w:rsidSect="00943A7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8"/>
    <w:rsid w:val="002260DF"/>
    <w:rsid w:val="004F34FF"/>
    <w:rsid w:val="00726A6F"/>
    <w:rsid w:val="007A6B08"/>
    <w:rsid w:val="00943A79"/>
    <w:rsid w:val="00B71EED"/>
    <w:rsid w:val="00C35F82"/>
    <w:rsid w:val="00DA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00C5-425A-4877-AEF7-F01F114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Гулякін Руслан Олександрович</cp:lastModifiedBy>
  <cp:revision>2</cp:revision>
  <dcterms:created xsi:type="dcterms:W3CDTF">2019-03-26T07:13:00Z</dcterms:created>
  <dcterms:modified xsi:type="dcterms:W3CDTF">2019-03-26T07:13:00Z</dcterms:modified>
</cp:coreProperties>
</file>