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Результати</w:t>
      </w:r>
    </w:p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проведення конкурсного відбору</w:t>
      </w:r>
    </w:p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в рамках надання фінансової підтримки</w:t>
      </w:r>
    </w:p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з бюджету Сумської міської територіальної громади</w:t>
      </w:r>
    </w:p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громадським об’єднанням фізкультурно-спортивної спрямованості</w:t>
      </w:r>
    </w:p>
    <w:p w:rsidR="005D4FF2" w:rsidRDefault="00B565AB" w:rsidP="00F03518">
      <w:pPr>
        <w:widowControl w:val="0"/>
        <w:jc w:val="center"/>
        <w:rPr>
          <w:b/>
          <w:bCs/>
        </w:rPr>
      </w:pPr>
      <w:r>
        <w:rPr>
          <w:b/>
          <w:bCs/>
        </w:rPr>
        <w:t>на конкурсних засадах у 2026 році</w:t>
      </w:r>
    </w:p>
    <w:p w:rsidR="005D4FF2" w:rsidRDefault="005D4FF2">
      <w:pPr>
        <w:jc w:val="center"/>
      </w:pPr>
    </w:p>
    <w:tbl>
      <w:tblPr>
        <w:tblStyle w:val="a5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3366"/>
        <w:gridCol w:w="1476"/>
        <w:gridCol w:w="1131"/>
        <w:gridCol w:w="1545"/>
        <w:gridCol w:w="1979"/>
      </w:tblGrid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Місце в рейтингу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 ГО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Сума коштів відповідно до конкурсної пропозиції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Кількість  набраних балів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Сума коштів за кількістю набраних балів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Сума коштів згідно з розподілом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D4FF2" w:rsidRDefault="005D4FF2">
            <w:pPr>
              <w:ind w:left="22" w:hanging="22"/>
              <w:jc w:val="center"/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Дитячо-юнацький спортивний клуб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«Козак»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2 011 400,00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501 255,00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522 175,00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Спортивно-оздоровчий центр розвитку молоді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409 410,00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497 178,00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409 410,00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Флорбольно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бейсбольно</w:t>
            </w:r>
            <w:proofErr w:type="spellEnd"/>
            <w:r>
              <w:rPr>
                <w:sz w:val="24"/>
                <w:szCs w:val="24"/>
              </w:rPr>
              <w:t>-хокейний клуб «Ворони»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592 700,00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448 276,00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466 985,00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Футбольний клуб «Лідер Суми»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728 840,00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399 373,00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416 045,00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Дитячо-юнацький спортивний клуб «</w:t>
            </w:r>
            <w:proofErr w:type="spellStart"/>
            <w:r>
              <w:rPr>
                <w:sz w:val="24"/>
                <w:szCs w:val="24"/>
              </w:rPr>
              <w:t>БаЛу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4 965 885,00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387 147,00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403 305,00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Академія боротьби Юрія Голуба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880 000,00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366 771,00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382 080,00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«Олімпієць-1»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247 592,00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306"/>
              </w:tabs>
              <w:ind w:left="22" w:hanging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«Скіф»</w:t>
            </w:r>
          </w:p>
        </w:tc>
        <w:tc>
          <w:tcPr>
            <w:tcW w:w="147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400 000,00</w:t>
            </w:r>
          </w:p>
        </w:tc>
        <w:tc>
          <w:tcPr>
            <w:tcW w:w="1131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</w:t>
            </w:r>
          </w:p>
        </w:tc>
        <w:tc>
          <w:tcPr>
            <w:tcW w:w="1545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79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D4FF2" w:rsidTr="00F03518">
        <w:tc>
          <w:tcPr>
            <w:tcW w:w="10632" w:type="dxa"/>
            <w:gridSpan w:val="6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відповідають вимогам Прядку надання фінансової підтримки з бюджету Сумської міської територіальної громади громадським об’єднанням фізкультурно-спортивної спрямованості на конкурсних засадах, затвердженого рішенням Сумської міської ради від 25 лютого 2026 року №6359-МР.</w:t>
            </w:r>
            <w:bookmarkStart w:id="0" w:name="_GoBack"/>
            <w:bookmarkEnd w:id="0"/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22"/>
              </w:tabs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«Гандбольний клуб «Суми-У»</w:t>
            </w:r>
          </w:p>
        </w:tc>
        <w:tc>
          <w:tcPr>
            <w:tcW w:w="6131" w:type="dxa"/>
            <w:gridSpan w:val="4"/>
            <w:vAlign w:val="center"/>
          </w:tcPr>
          <w:p w:rsidR="005D4FF2" w:rsidRDefault="00B565AB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порушено вимоги пункту 3 Приміток додатку 1 до Порядку в частині поданої інформації про діяльність ГО. Невідповідність показників загальної кількості осіб, які відвідують заняття держаній статистичній звітності за формою 2-ФК, поданої до відділу.</w:t>
            </w:r>
          </w:p>
        </w:tc>
      </w:tr>
      <w:tr w:rsidR="005D4FF2" w:rsidTr="00F03518">
        <w:tc>
          <w:tcPr>
            <w:tcW w:w="1135" w:type="dxa"/>
            <w:vAlign w:val="center"/>
          </w:tcPr>
          <w:p w:rsidR="005D4FF2" w:rsidRDefault="00B565AB">
            <w:pPr>
              <w:tabs>
                <w:tab w:val="left" w:pos="22"/>
              </w:tabs>
              <w:ind w:lef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366" w:type="dxa"/>
            <w:vAlign w:val="center"/>
          </w:tcPr>
          <w:p w:rsidR="005D4FF2" w:rsidRDefault="00B565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«Арена відпочинку»</w:t>
            </w:r>
          </w:p>
        </w:tc>
        <w:tc>
          <w:tcPr>
            <w:tcW w:w="6131" w:type="dxa"/>
            <w:gridSpan w:val="4"/>
            <w:vAlign w:val="center"/>
          </w:tcPr>
          <w:p w:rsidR="005D4FF2" w:rsidRDefault="00B565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відповідність вимогам пункту 3.6 Порядку в частині відсутності оригіналів документів</w:t>
            </w:r>
          </w:p>
        </w:tc>
      </w:tr>
    </w:tbl>
    <w:p w:rsidR="005D4FF2" w:rsidRDefault="005D4FF2">
      <w:pPr>
        <w:jc w:val="right"/>
      </w:pPr>
    </w:p>
    <w:p w:rsidR="005D4FF2" w:rsidRDefault="005D4FF2">
      <w:pPr>
        <w:jc w:val="both"/>
        <w:rPr>
          <w:b/>
          <w:bCs/>
        </w:rPr>
      </w:pPr>
    </w:p>
    <w:p w:rsidR="005D4FF2" w:rsidRDefault="005D4FF2">
      <w:pPr>
        <w:jc w:val="both"/>
        <w:rPr>
          <w:b/>
          <w:bCs/>
        </w:rPr>
      </w:pPr>
    </w:p>
    <w:sectPr w:rsidR="005D4FF2">
      <w:pgSz w:w="11906" w:h="16838"/>
      <w:pgMar w:top="899" w:right="849" w:bottom="56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B8A82A3-65DC-49B3-9573-E2B71395B7A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9467038D-F5C4-4BF7-BD1B-BBC1575C4E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E22B310-5E3C-4436-94C9-285A560CE3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7EC935B-E413-4B9B-AEA2-24D6C9290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F2"/>
    <w:rsid w:val="005D4FF2"/>
    <w:rsid w:val="00B565AB"/>
    <w:rsid w:val="00F0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0EAD"/>
  <w15:docId w15:val="{16685A95-CF56-4CD8-8E1F-70E087F2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outlineLvl w:val="0"/>
    </w:p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65A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56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Черномаз Ірина Миколаївна</dc:creator>
  <cp:lastModifiedBy>Гулякін Руслан Олександрович</cp:lastModifiedBy>
  <cp:revision>2</cp:revision>
  <cp:lastPrinted>2026-04-20T07:24:00Z</cp:lastPrinted>
  <dcterms:created xsi:type="dcterms:W3CDTF">2026-04-20T11:31:00Z</dcterms:created>
  <dcterms:modified xsi:type="dcterms:W3CDTF">2026-04-20T11:31:00Z</dcterms:modified>
</cp:coreProperties>
</file>