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BC" w:rsidRDefault="00391EBC" w:rsidP="00391EBC">
      <w:pPr>
        <w:jc w:val="center"/>
        <w:rPr>
          <w:b/>
          <w:sz w:val="28"/>
          <w:szCs w:val="28"/>
          <w:lang w:val="uk-UA"/>
        </w:rPr>
      </w:pPr>
      <w:r w:rsidRPr="00E302E1">
        <w:rPr>
          <w:b/>
          <w:sz w:val="28"/>
          <w:szCs w:val="28"/>
          <w:lang w:val="uk-UA"/>
        </w:rPr>
        <w:t xml:space="preserve">Фрагмент з виступу Івана </w:t>
      </w:r>
      <w:proofErr w:type="spellStart"/>
      <w:r w:rsidRPr="00E302E1">
        <w:rPr>
          <w:b/>
          <w:sz w:val="28"/>
          <w:szCs w:val="28"/>
          <w:lang w:val="uk-UA"/>
        </w:rPr>
        <w:t>Патриляка</w:t>
      </w:r>
      <w:proofErr w:type="spellEnd"/>
      <w:r w:rsidRPr="00E302E1">
        <w:rPr>
          <w:b/>
          <w:sz w:val="28"/>
          <w:szCs w:val="28"/>
          <w:lang w:val="uk-UA"/>
        </w:rPr>
        <w:t xml:space="preserve"> під час </w:t>
      </w:r>
      <w:r>
        <w:rPr>
          <w:b/>
          <w:sz w:val="28"/>
          <w:szCs w:val="28"/>
          <w:lang w:val="uk-UA"/>
        </w:rPr>
        <w:t>Міжнародної наукової конференції</w:t>
      </w:r>
      <w:r w:rsidRPr="00E302E1">
        <w:rPr>
          <w:b/>
          <w:sz w:val="28"/>
          <w:szCs w:val="28"/>
          <w:lang w:val="uk-UA"/>
        </w:rPr>
        <w:t xml:space="preserve"> «Український визвольний рух 1920-1950-х років: ідея державності та її реалізація».</w:t>
      </w:r>
    </w:p>
    <w:p w:rsidR="00391EBC" w:rsidRPr="00E302E1" w:rsidRDefault="00391EBC" w:rsidP="00391EBC">
      <w:pPr>
        <w:jc w:val="center"/>
        <w:rPr>
          <w:b/>
          <w:sz w:val="28"/>
          <w:szCs w:val="28"/>
          <w:lang w:val="uk-UA"/>
        </w:rPr>
      </w:pPr>
    </w:p>
    <w:p w:rsidR="00391EBC" w:rsidRPr="00E302E1" w:rsidRDefault="00391EBC" w:rsidP="00391E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переконання Івана </w:t>
      </w:r>
      <w:proofErr w:type="spellStart"/>
      <w:r>
        <w:rPr>
          <w:sz w:val="28"/>
          <w:szCs w:val="28"/>
          <w:lang w:val="uk-UA"/>
        </w:rPr>
        <w:t>Патриляка</w:t>
      </w:r>
      <w:proofErr w:type="spellEnd"/>
      <w:r>
        <w:rPr>
          <w:sz w:val="28"/>
          <w:szCs w:val="28"/>
          <w:lang w:val="uk-UA"/>
        </w:rPr>
        <w:t>, п</w:t>
      </w:r>
      <w:r w:rsidRPr="00E302E1">
        <w:rPr>
          <w:sz w:val="28"/>
          <w:szCs w:val="28"/>
          <w:lang w:val="uk-UA"/>
        </w:rPr>
        <w:t xml:space="preserve">роголошення Акту 30 червня не можливо до кінця зрозуміти, якщо не враховувати ширший історичний контекст. На зламі 1940-1941 років в повітрі завитала війна між колишніми союзниками – Німеччиною та Радянським Союзом. Очевидно, що ОУН – чи не єдина самостійницька структура, яка прагнула здобути незалежність України та зберегла свою мережу на території Радянської України – повинна була відреагувати на такий поворот подій. В ОУН розуміли, що незалежність може відбутися за умови зміни існуючого в Європі </w:t>
      </w:r>
      <w:proofErr w:type="spellStart"/>
      <w:r w:rsidRPr="00E302E1">
        <w:rPr>
          <w:sz w:val="28"/>
          <w:szCs w:val="28"/>
          <w:lang w:val="uk-UA"/>
        </w:rPr>
        <w:t>статусу-кво</w:t>
      </w:r>
      <w:proofErr w:type="spellEnd"/>
      <w:r w:rsidRPr="00E302E1">
        <w:rPr>
          <w:sz w:val="28"/>
          <w:szCs w:val="28"/>
          <w:lang w:val="uk-UA"/>
        </w:rPr>
        <w:t>. Тобто якщо будуть ослаблені або знищені держави, які володіють українськими землями. Відповідно вони розуміли, що не мають права не готуватися до здобуття незалежності.</w:t>
      </w:r>
    </w:p>
    <w:p w:rsidR="00391EBC" w:rsidRPr="00E302E1" w:rsidRDefault="00391EBC" w:rsidP="00391EBC">
      <w:pPr>
        <w:jc w:val="both"/>
        <w:rPr>
          <w:sz w:val="28"/>
          <w:szCs w:val="28"/>
          <w:lang w:val="uk-UA"/>
        </w:rPr>
      </w:pPr>
      <w:r w:rsidRPr="00E302E1">
        <w:rPr>
          <w:sz w:val="28"/>
          <w:szCs w:val="28"/>
          <w:lang w:val="uk-UA"/>
        </w:rPr>
        <w:t> </w:t>
      </w:r>
    </w:p>
    <w:p w:rsidR="00391EBC" w:rsidRPr="00E302E1" w:rsidRDefault="00391EBC" w:rsidP="00391EBC">
      <w:pPr>
        <w:jc w:val="both"/>
        <w:rPr>
          <w:sz w:val="28"/>
          <w:szCs w:val="28"/>
          <w:lang w:val="uk-UA"/>
        </w:rPr>
      </w:pPr>
      <w:r w:rsidRPr="00E302E1">
        <w:rPr>
          <w:sz w:val="28"/>
          <w:szCs w:val="28"/>
          <w:lang w:val="uk-UA"/>
        </w:rPr>
        <w:t>Одразу після великого краківського збору, наприкінці березня – у квітні 1941-го, в інструкціях, які керівництво ОУН (б) розробляло для своїх структур, був зафіксований чорновий варіант Акту проголошення незалежності. Серед відмінностей від остаточного варіанту – йшлося про проголошення, а не відновлення незалежності й не було "знаменитого" третього пункту – він з'явився у Львові.</w:t>
      </w:r>
    </w:p>
    <w:p w:rsidR="00391EBC" w:rsidRPr="00E302E1" w:rsidRDefault="00391EBC" w:rsidP="00391EBC">
      <w:pPr>
        <w:jc w:val="both"/>
        <w:rPr>
          <w:sz w:val="28"/>
          <w:szCs w:val="28"/>
          <w:lang w:val="uk-UA"/>
        </w:rPr>
      </w:pPr>
      <w:r w:rsidRPr="00E302E1">
        <w:rPr>
          <w:sz w:val="28"/>
          <w:szCs w:val="28"/>
          <w:lang w:val="uk-UA"/>
        </w:rPr>
        <w:t> </w:t>
      </w:r>
    </w:p>
    <w:p w:rsidR="00391EBC" w:rsidRPr="00E302E1" w:rsidRDefault="00391EBC" w:rsidP="00391EBC">
      <w:pPr>
        <w:jc w:val="both"/>
        <w:rPr>
          <w:sz w:val="28"/>
          <w:szCs w:val="28"/>
          <w:lang w:val="uk-UA"/>
        </w:rPr>
      </w:pPr>
      <w:r w:rsidRPr="00E302E1">
        <w:rPr>
          <w:sz w:val="28"/>
          <w:szCs w:val="28"/>
          <w:lang w:val="uk-UA"/>
        </w:rPr>
        <w:t>Чому він з'явився? Будь-який політичний сценарій будується на основі наявного політичного досвіду. Політичний досвід, який мали оунівці, – це був досвід І світової війни, досвід боротьби за незалежність у 1918-му році. Тоді українці за день до передачі Львова полякам австрійською адміністрацією зайняли місто за допомогою незначних військових сил і проголосили його своєю столицею. Очевидно, подібний сценарій готували цього разу. За домовленістю з Абвером, було підготовлено невеликий, чисельністю 330 осіб батальйон "</w:t>
      </w:r>
      <w:proofErr w:type="spellStart"/>
      <w:r w:rsidRPr="00E302E1">
        <w:rPr>
          <w:sz w:val="28"/>
          <w:szCs w:val="28"/>
          <w:lang w:val="uk-UA"/>
        </w:rPr>
        <w:t>Нахтігаль</w:t>
      </w:r>
      <w:proofErr w:type="spellEnd"/>
      <w:r w:rsidRPr="00E302E1">
        <w:rPr>
          <w:sz w:val="28"/>
          <w:szCs w:val="28"/>
          <w:lang w:val="uk-UA"/>
        </w:rPr>
        <w:t>", який мав наступати на Львів разом із німецькими з'єднаннями. Передбачалося, що він увійде до Львова першим. До приходу німецьких сил буде проголошено незалежність – і німці вже будуть змушені визначатися, чи визнавати її.</w:t>
      </w:r>
    </w:p>
    <w:p w:rsidR="00391EBC" w:rsidRPr="00E302E1" w:rsidRDefault="00391EBC" w:rsidP="00391EBC">
      <w:pPr>
        <w:jc w:val="both"/>
        <w:rPr>
          <w:sz w:val="28"/>
          <w:szCs w:val="28"/>
          <w:lang w:val="uk-UA"/>
        </w:rPr>
      </w:pPr>
      <w:r w:rsidRPr="00E302E1">
        <w:rPr>
          <w:sz w:val="28"/>
          <w:szCs w:val="28"/>
          <w:lang w:val="uk-UA"/>
        </w:rPr>
        <w:t> </w:t>
      </w:r>
    </w:p>
    <w:p w:rsidR="00391EBC" w:rsidRPr="00E302E1" w:rsidRDefault="00391EBC" w:rsidP="00391EBC">
      <w:pPr>
        <w:jc w:val="both"/>
        <w:rPr>
          <w:sz w:val="28"/>
          <w:szCs w:val="28"/>
          <w:lang w:val="uk-UA"/>
        </w:rPr>
      </w:pPr>
      <w:r w:rsidRPr="00E302E1">
        <w:rPr>
          <w:sz w:val="28"/>
          <w:szCs w:val="28"/>
          <w:lang w:val="uk-UA"/>
        </w:rPr>
        <w:t>Це було важливо не лише, щоб задекларувати волю до незалежності. У випадку, якби ця незалежність німецькою стороною підтримана не була (як, власне, й сталося), українська сторона мала б абсолютно легітимний привід розпочинати боротьбу з німцями як з окупантом.</w:t>
      </w:r>
    </w:p>
    <w:p w:rsidR="00391EBC" w:rsidRPr="00E302E1" w:rsidRDefault="00391EBC" w:rsidP="00391EBC">
      <w:pPr>
        <w:jc w:val="both"/>
        <w:rPr>
          <w:sz w:val="28"/>
          <w:szCs w:val="28"/>
          <w:lang w:val="uk-UA"/>
        </w:rPr>
      </w:pPr>
    </w:p>
    <w:p w:rsidR="00391EBC" w:rsidRDefault="00391EBC" w:rsidP="00391EBC">
      <w:pPr>
        <w:jc w:val="center"/>
        <w:rPr>
          <w:b/>
          <w:sz w:val="28"/>
          <w:szCs w:val="28"/>
          <w:lang w:val="uk-UA"/>
        </w:rPr>
      </w:pPr>
    </w:p>
    <w:p w:rsidR="00391EBC" w:rsidRDefault="00391EBC" w:rsidP="00391EBC">
      <w:pPr>
        <w:jc w:val="center"/>
        <w:rPr>
          <w:b/>
          <w:sz w:val="28"/>
          <w:szCs w:val="28"/>
          <w:lang w:val="uk-UA"/>
        </w:rPr>
      </w:pPr>
    </w:p>
    <w:p w:rsidR="00391EBC" w:rsidRDefault="00391EBC" w:rsidP="00391EBC">
      <w:pPr>
        <w:jc w:val="center"/>
        <w:rPr>
          <w:b/>
          <w:sz w:val="28"/>
          <w:szCs w:val="28"/>
          <w:lang w:val="uk-UA"/>
        </w:rPr>
      </w:pPr>
    </w:p>
    <w:p w:rsidR="00391EBC" w:rsidRDefault="00391EBC" w:rsidP="00391EBC">
      <w:pPr>
        <w:jc w:val="center"/>
        <w:rPr>
          <w:b/>
          <w:sz w:val="28"/>
          <w:szCs w:val="28"/>
          <w:lang w:val="uk-UA"/>
        </w:rPr>
      </w:pPr>
    </w:p>
    <w:p w:rsidR="00391EBC" w:rsidRDefault="00391EBC" w:rsidP="00391EB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9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E5"/>
    <w:rsid w:val="002A7791"/>
    <w:rsid w:val="00391EBC"/>
    <w:rsid w:val="008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391EBC"/>
    <w:pPr>
      <w:overflowPunct/>
      <w:autoSpaceDE/>
      <w:autoSpaceDN/>
      <w:adjustRightInd/>
    </w:pPr>
    <w:rPr>
      <w:rFonts w:ascii="Verdana" w:eastAsia="Batang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rsid w:val="00391EBC"/>
    <w:pPr>
      <w:overflowPunct/>
      <w:autoSpaceDE/>
      <w:autoSpaceDN/>
      <w:adjustRightInd/>
    </w:pPr>
    <w:rPr>
      <w:rFonts w:ascii="Verdana" w:eastAsia="Batang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2016-07-01T11:15:00Z</dcterms:created>
  <dcterms:modified xsi:type="dcterms:W3CDTF">2016-07-01T11:15:00Z</dcterms:modified>
</cp:coreProperties>
</file>