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4E" w:rsidRPr="0071454E" w:rsidRDefault="0071454E" w:rsidP="0071454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71454E">
        <w:rPr>
          <w:rFonts w:ascii="Times New Roman" w:eastAsia="Arial" w:hAnsi="Times New Roman" w:cs="Times New Roman"/>
          <w:b/>
          <w:sz w:val="32"/>
          <w:szCs w:val="32"/>
        </w:rPr>
        <w:t>Н</w:t>
      </w:r>
      <w:r w:rsidRPr="0071454E">
        <w:rPr>
          <w:rFonts w:ascii="Times New Roman" w:eastAsia="Arial" w:hAnsi="Times New Roman" w:cs="Times New Roman"/>
          <w:b/>
          <w:sz w:val="32"/>
          <w:szCs w:val="32"/>
        </w:rPr>
        <w:t>айбільш поширені запитання про те х</w:t>
      </w:r>
      <w:r w:rsidRPr="0071454E">
        <w:rPr>
          <w:rFonts w:ascii="Times New Roman" w:eastAsia="Arial" w:hAnsi="Times New Roman" w:cs="Times New Roman"/>
          <w:b/>
          <w:sz w:val="32"/>
          <w:szCs w:val="32"/>
        </w:rPr>
        <w:t xml:space="preserve">то і як може отримати </w:t>
      </w:r>
      <w:proofErr w:type="spellStart"/>
      <w:r w:rsidRPr="0071454E">
        <w:rPr>
          <w:rFonts w:ascii="Times New Roman" w:eastAsia="Arial" w:hAnsi="Times New Roman" w:cs="Times New Roman"/>
          <w:b/>
          <w:sz w:val="32"/>
          <w:szCs w:val="32"/>
        </w:rPr>
        <w:t>інсуліни</w:t>
      </w:r>
      <w:proofErr w:type="spellEnd"/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b/>
          <w:sz w:val="28"/>
          <w:szCs w:val="28"/>
        </w:rPr>
        <w:t>Хто має право безоплатно отримувати препарати інсуліну?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Безоплатно певний вид і форму випуску препаратів інсуліну можуть отримати категорії хворих на діабет, зазначені у пунктах 1-9 Додатку до Постанови КМУ </w:t>
      </w:r>
      <w:r w:rsidRPr="0071454E">
        <w:rPr>
          <w:rFonts w:ascii="Times New Roman" w:eastAsia="Arial" w:hAnsi="Times New Roman" w:cs="Times New Roman"/>
          <w:sz w:val="28"/>
          <w:szCs w:val="28"/>
        </w:rPr>
        <w:t xml:space="preserve">від 23 березня 2016 року № 239 “Деякі питання відшкодування вартості препаратів інсуліну”. 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sz w:val="28"/>
          <w:szCs w:val="28"/>
        </w:rPr>
        <w:t xml:space="preserve">Ось цей перелік категорій: </w:t>
      </w:r>
      <w:hyperlink r:id="rId4" w:anchor="n21">
        <w:r w:rsidRPr="0071454E">
          <w:rPr>
            <w:rFonts w:ascii="Times New Roman" w:eastAsia="Arial" w:hAnsi="Times New Roman" w:cs="Times New Roman"/>
            <w:sz w:val="28"/>
            <w:szCs w:val="28"/>
            <w:highlight w:val="white"/>
            <w:u w:val="single"/>
          </w:rPr>
          <w:t>http://zakon3.rada.gov.ua/laws/show/239-2016-%D0%BF#n21</w:t>
        </w:r>
      </w:hyperlink>
      <w:r w:rsidRPr="0071454E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). 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b/>
          <w:sz w:val="28"/>
          <w:szCs w:val="28"/>
        </w:rPr>
        <w:t>Яким кате</w:t>
      </w:r>
      <w:bookmarkStart w:id="0" w:name="_GoBack"/>
      <w:bookmarkEnd w:id="0"/>
      <w:r w:rsidRPr="0071454E">
        <w:rPr>
          <w:rFonts w:ascii="Times New Roman" w:eastAsia="Arial" w:hAnsi="Times New Roman" w:cs="Times New Roman"/>
          <w:b/>
          <w:sz w:val="28"/>
          <w:szCs w:val="28"/>
        </w:rPr>
        <w:t>горіям пацієнтів не повністю відшкодовуватиметься вартість препаратів інсуліну?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sz w:val="28"/>
          <w:szCs w:val="28"/>
        </w:rPr>
        <w:t xml:space="preserve">Дорослим пацієнтам, котрим інсулін людини у флаконах призначений вперше та у котрих немає медичних показань до призначення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інсулінів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 в картриджі або інсулінових аналогів. Якщо вони наполягають на отриманні саме цих видів інсуліну та погоджуються виступити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співплатником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, їм буде запропоновано доплатити певну частину грошей. 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sz w:val="28"/>
          <w:szCs w:val="28"/>
          <w:highlight w:val="white"/>
        </w:rPr>
        <w:br/>
      </w:r>
      <w:r w:rsidRPr="0071454E">
        <w:rPr>
          <w:rFonts w:ascii="Times New Roman" w:eastAsia="Arial" w:hAnsi="Times New Roman" w:cs="Times New Roman"/>
          <w:sz w:val="28"/>
          <w:szCs w:val="28"/>
        </w:rPr>
        <w:t xml:space="preserve">Також не повністю відшкодовуватиметься вартість препаратів інсуліну дорослим пацієнтам, які отримують інсулін у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картриджній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 формі або аналог інсуліну та не досягають цільового значення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глікованого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 гемоглобіну протягом року (компенсації захворювання). Їм буде запропоновано доплатити певну суму грошей, якщо вони погодяться виступити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співплатником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 за отриманий інсулін. Або вони можуть отримати безкоштовно інсулін людини у флаконі.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ru-RU"/>
        </w:rPr>
      </w:pP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b/>
          <w:sz w:val="28"/>
          <w:szCs w:val="28"/>
        </w:rPr>
        <w:t xml:space="preserve">Як пацієнт може отримати препарати інсуліну? 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color w:val="333333"/>
          <w:sz w:val="28"/>
          <w:szCs w:val="28"/>
          <w:highlight w:val="white"/>
        </w:rPr>
        <w:t xml:space="preserve">Щоб отримати препарати інсуліну пацієнту необхідно прийти на прийом до свого лікаря за місцем проживання/обліку. Ендокринолог відмічає пацієнта в реєстрі і видає електронний рецепт, за яким пацієнт отримує в аптеці препарати інсуліну. </w:t>
      </w:r>
      <w:r w:rsidRPr="0071454E">
        <w:rPr>
          <w:rFonts w:ascii="Times New Roman" w:eastAsia="Arial" w:hAnsi="Times New Roman" w:cs="Times New Roman"/>
          <w:sz w:val="28"/>
          <w:szCs w:val="28"/>
        </w:rPr>
        <w:t>Строк дії рецепту становить 30 календарних днів з моменту його видачі.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b/>
          <w:sz w:val="28"/>
          <w:szCs w:val="28"/>
        </w:rPr>
        <w:t>В яких аптеках пацієнти можуть отримати інсулін?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sz w:val="28"/>
          <w:szCs w:val="28"/>
        </w:rPr>
        <w:t xml:space="preserve">Відпуск препаратів інсуліну здійснюється аптеками, перелік яких визначають структурні підрозділи з питань охорони здоров’я, відповідно до укладених договорів. Перелік аптек можна дізнатися у </w:t>
      </w:r>
      <w:r w:rsidRPr="0071454E">
        <w:rPr>
          <w:rFonts w:ascii="Times New Roman" w:eastAsia="Arial" w:hAnsi="Times New Roman" w:cs="Times New Roman"/>
          <w:sz w:val="28"/>
          <w:szCs w:val="28"/>
          <w:highlight w:val="white"/>
        </w:rPr>
        <w:t>закладах охорони здоров’я за місцем диспансерного обліку пацієнта або в структурних підрозділах з питань охорони здоров'я.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b/>
          <w:sz w:val="28"/>
          <w:szCs w:val="28"/>
          <w:highlight w:val="white"/>
        </w:rPr>
        <w:t>Що робити, якщо ви не отримуєте інсулін?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</w:rPr>
      </w:pPr>
      <w:r w:rsidRPr="0071454E">
        <w:rPr>
          <w:rFonts w:ascii="Times New Roman" w:eastAsia="Arial" w:hAnsi="Times New Roman" w:cs="Times New Roman"/>
          <w:sz w:val="28"/>
          <w:szCs w:val="28"/>
          <w:highlight w:val="white"/>
        </w:rPr>
        <w:lastRenderedPageBreak/>
        <w:t xml:space="preserve">У такому випадку вам необхідно звернутися за роз’ясненням до структурного підрозділу з питань охорони здоров'я відповідної обласної чи міської державної адміністрації, або ж з письмовою заявою до Міністерства охорони здоров'я України, чи залишити заяву за допомогою урядової гарячої лінії 15-45 чи гарячої лінії МОЗ України 0 800 801 333. 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</w:rPr>
      </w:pP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</w:rPr>
      </w:pPr>
      <w:r w:rsidRPr="0071454E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Також ви маєте право звернутися в приймальню громадян МОЗ України та записатися на особистий прийом громадян до медичного департаменту. Якщо питання було не вирішене, тоді до заступника Міністра О.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  <w:highlight w:val="white"/>
        </w:rPr>
        <w:t>Лінчевського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(прийом відбувається у другий вівторок місяця).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</w:rPr>
      </w:pP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b/>
          <w:sz w:val="28"/>
          <w:szCs w:val="28"/>
        </w:rPr>
        <w:t>Як держава фінансує забезпечення аптек інсуліном?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sz w:val="28"/>
          <w:szCs w:val="28"/>
        </w:rPr>
        <w:t>Закупівля препаратів інсуліну здійснюється за кошти центрального та місцевого бюджетів. Централізоване фінансування (</w:t>
      </w:r>
      <w:r w:rsidRPr="0071454E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субвенція з державного бюджету місцевим бюджетам) </w:t>
      </w:r>
      <w:r w:rsidRPr="0071454E">
        <w:rPr>
          <w:rFonts w:ascii="Times New Roman" w:eastAsia="Arial" w:hAnsi="Times New Roman" w:cs="Times New Roman"/>
          <w:sz w:val="28"/>
          <w:szCs w:val="28"/>
        </w:rPr>
        <w:t xml:space="preserve">покриває річну потребу у препаратах інсуліну, в залежності від регіону, на 40-50%, решта коштів виділяється з обласних або /та міських бюджетів. </w:t>
      </w:r>
      <w:r w:rsidRPr="0071454E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Відповідно, кінцевим розпорядником всіх коштів на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  <w:highlight w:val="white"/>
        </w:rPr>
        <w:t>інсуліни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є органи місцевого самоврядування</w:t>
      </w:r>
      <w:r w:rsidRPr="0071454E">
        <w:rPr>
          <w:rFonts w:ascii="Times New Roman" w:eastAsia="Arial" w:hAnsi="Times New Roman" w:cs="Times New Roman"/>
          <w:sz w:val="28"/>
          <w:szCs w:val="28"/>
        </w:rPr>
        <w:t>.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b/>
          <w:sz w:val="28"/>
          <w:szCs w:val="28"/>
          <w:highlight w:val="white"/>
        </w:rPr>
        <w:t>Яким документом регламентуються питання відшкодування вартості препаратів інсуліну?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Порядок відшкодування вартості препаратів інсуліну визначається Постановою </w:t>
      </w:r>
      <w:r w:rsidRPr="0071454E">
        <w:rPr>
          <w:rFonts w:ascii="Times New Roman" w:eastAsia="Arial" w:hAnsi="Times New Roman" w:cs="Times New Roman"/>
          <w:sz w:val="28"/>
          <w:szCs w:val="28"/>
        </w:rPr>
        <w:t>Кабінету Міністрів України від 23 березня 2016 року № 239 «Деякі питання відшкодування вартості препаратів інсуліну».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71454E">
        <w:rPr>
          <w:rFonts w:ascii="Times New Roman" w:eastAsia="Arial" w:hAnsi="Times New Roman" w:cs="Times New Roman"/>
          <w:b/>
          <w:sz w:val="28"/>
          <w:szCs w:val="28"/>
        </w:rPr>
        <w:t xml:space="preserve">Чому  систему, за якою пацієнтів забезпечували </w:t>
      </w:r>
      <w:proofErr w:type="spellStart"/>
      <w:r w:rsidRPr="0071454E">
        <w:rPr>
          <w:rFonts w:ascii="Times New Roman" w:eastAsia="Arial" w:hAnsi="Times New Roman" w:cs="Times New Roman"/>
          <w:b/>
          <w:sz w:val="28"/>
          <w:szCs w:val="28"/>
        </w:rPr>
        <w:t>інсулінами</w:t>
      </w:r>
      <w:proofErr w:type="spellEnd"/>
      <w:r w:rsidRPr="0071454E">
        <w:rPr>
          <w:rFonts w:ascii="Times New Roman" w:eastAsia="Arial" w:hAnsi="Times New Roman" w:cs="Times New Roman"/>
          <w:b/>
          <w:sz w:val="28"/>
          <w:szCs w:val="28"/>
        </w:rPr>
        <w:t xml:space="preserve"> раніше, треба було змінити?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sz w:val="28"/>
          <w:szCs w:val="28"/>
        </w:rPr>
        <w:t xml:space="preserve">Закупівля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інсулінів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 здійснювалася за тендерною процедурою структурними підрозділами з питань охорони здоров'я обласних та Київської міської державних адміністрацій. Однак, тендерна процедура не забезпечує прозорості вибору препаратів інсуліну та їхньої кількості.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sz w:val="28"/>
          <w:szCs w:val="28"/>
        </w:rPr>
        <w:t xml:space="preserve">Формування потреби було неточним і перебільшеним через неправильні розрахунки на всіх рівнях. Списки інсулінозалежних пацієнтів, які складали лікарі, були розрізненими, неточними, з помилками в паспортних даних і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дублюваннями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>, якщо пацієнт був внесений одночасно у декількох лікарів. Перевірити існування деяких пацієнтів було неможливо.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sz w:val="28"/>
          <w:szCs w:val="28"/>
        </w:rPr>
        <w:t xml:space="preserve">За старими списками в потребу на 2017 рік подавалися 220 тисяч пацієнтів. Із запровадженням електронного реєстру, на 1 серпня 2017 року в нього було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внесено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 174 тисячі пацієнтів. Навіть ці попередні дані вказують на наявність близько 46 тисяч неіснуючих пацієнтів.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sz w:val="28"/>
          <w:szCs w:val="28"/>
        </w:rPr>
        <w:t xml:space="preserve">Старі списки унеможливлюють перевірку даних пацієнтів, тож предметом маніпуляцій може ставати і сама номенклатура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закупівель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 (як препарати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lastRenderedPageBreak/>
        <w:t>інсулінів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, так і форма випуску). В результаті різні області закупляли в дуже різних пропорціях номенклатуру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інсулінів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, хоча населення в Україні не розділяється за типами ускладнень в залежності від регіону. 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sz w:val="28"/>
          <w:szCs w:val="28"/>
        </w:rPr>
        <w:t xml:space="preserve">Ціни закупівлі препаратів інсуліну </w:t>
      </w:r>
      <w:r w:rsidRPr="0071454E">
        <w:rPr>
          <w:rFonts w:ascii="Times New Roman" w:eastAsia="Arial" w:hAnsi="Times New Roman" w:cs="Times New Roman"/>
          <w:b/>
          <w:sz w:val="28"/>
          <w:szCs w:val="28"/>
        </w:rPr>
        <w:t>різнилися</w:t>
      </w:r>
      <w:r w:rsidRPr="0071454E">
        <w:rPr>
          <w:rFonts w:ascii="Times New Roman" w:eastAsia="Arial" w:hAnsi="Times New Roman" w:cs="Times New Roman"/>
          <w:sz w:val="28"/>
          <w:szCs w:val="28"/>
        </w:rPr>
        <w:t xml:space="preserve"> від регіону до регіону. Також траплялися затримки поставок препаратів в результаті оскаржень процедур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закупівель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 або несвоєчасного проведення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закупівель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, що призводило до відсутності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інсулінів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 в лікарнях.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sz w:val="28"/>
          <w:szCs w:val="28"/>
        </w:rPr>
        <w:t xml:space="preserve">Був відсутній і контроль фактичного розподілення препаратів пацієнтам: неможливо було відслідкувати, хто саме що саме отримав. 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71454E">
        <w:rPr>
          <w:rFonts w:ascii="Times New Roman" w:eastAsia="Arial" w:hAnsi="Times New Roman" w:cs="Times New Roman"/>
          <w:b/>
          <w:sz w:val="28"/>
          <w:szCs w:val="28"/>
        </w:rPr>
        <w:t xml:space="preserve">Що змінюється з запровадженням електронного реєстру пацієнтів, які потребують </w:t>
      </w:r>
      <w:proofErr w:type="spellStart"/>
      <w:r w:rsidRPr="0071454E">
        <w:rPr>
          <w:rFonts w:ascii="Times New Roman" w:eastAsia="Arial" w:hAnsi="Times New Roman" w:cs="Times New Roman"/>
          <w:b/>
          <w:sz w:val="28"/>
          <w:szCs w:val="28"/>
        </w:rPr>
        <w:t>інсулінотерапії</w:t>
      </w:r>
      <w:proofErr w:type="spellEnd"/>
      <w:r w:rsidRPr="0071454E">
        <w:rPr>
          <w:rFonts w:ascii="Times New Roman" w:eastAsia="Arial" w:hAnsi="Times New Roman" w:cs="Times New Roman"/>
          <w:b/>
          <w:sz w:val="28"/>
          <w:szCs w:val="28"/>
        </w:rPr>
        <w:t>?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sz w:val="28"/>
          <w:szCs w:val="28"/>
        </w:rPr>
        <w:t xml:space="preserve">Реєстр дозволяє ефективно контролювати кількість облікових пацієнтів. Неправильно внесений пацієнт не може бути ідентифікований і знайдений, тож лікарі мусять вносити пацієнта один раз і правильно. Реєстр став єдиним по країні, тобто при умові правильного внесення даних пацієнта,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внести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 його вдруге неможливо суто технічно. З пацієнтами, дані яких внесені з помилками, також автоматично працює спеціальна процедура виявлення неявних дублів, яка щоденно виявляє та об’єднує дані таких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задубльованих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 пацієнтів. 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sz w:val="28"/>
          <w:szCs w:val="28"/>
        </w:rPr>
        <w:t xml:space="preserve">Кожен лікар вносить до реєстру також інформацію про огляди пацієнта та показники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глікованого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 гемоглобіну, які будуть впливати на призначення типів та форм інсуліну. Таким чином можна контролювати фактичну наявність пацієнта через дані про його регулярні огляди. Це також дає можливість контролювати які саме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інсуліни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 і чому призначені кожним лікарем кожному окремому пацієнту і зменшує можливості маніпуляцій з номенклатурою. Також це дає можливість формувати потребу не раз на рік, а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динамічно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>, що важливо для пацієнтів, які протягом року можуть декілька разів змінити тип інсуліну.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sz w:val="28"/>
          <w:szCs w:val="28"/>
        </w:rPr>
        <w:t xml:space="preserve">Відшкодування вартості препаратів інсуліну тепер відбувається на рівні не вище референтної ціни. Це унеможливлює маніпуляції з цінами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закупівель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 та дає можливість досить точно формувати бюджети.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1454E">
        <w:rPr>
          <w:rFonts w:ascii="Times New Roman" w:eastAsia="Arial" w:hAnsi="Times New Roman" w:cs="Times New Roman"/>
          <w:sz w:val="28"/>
          <w:szCs w:val="28"/>
        </w:rPr>
        <w:t xml:space="preserve">Затримок з поставками через гальмування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закупівель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 тепер також немає, оскільки через механізм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реімбурсації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 пацієнт отримує інсулін в аптеці одразу, за рецептом, який лікар виписує за даними огляду в реєстрі. </w:t>
      </w:r>
    </w:p>
    <w:p w:rsidR="0071454E" w:rsidRPr="0071454E" w:rsidRDefault="0071454E" w:rsidP="0071454E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D569E7" w:rsidRPr="0071454E" w:rsidRDefault="0071454E" w:rsidP="0071454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Найточніші дані про кількість пацієнтів, типи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інсулінів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 та кількість фактично отриманих ними доз тепер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динамічно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 можна відстежити на підставі даних про отримані рецепти.  Тобто, розраховувати потребу в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інсулінах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 можна не за </w:t>
      </w:r>
      <w:r w:rsidRPr="0071454E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обліковими даними пацієнтів, які лікарі внесли до реєстру, а за реальними отриманнями </w:t>
      </w:r>
      <w:proofErr w:type="spellStart"/>
      <w:r w:rsidRPr="0071454E">
        <w:rPr>
          <w:rFonts w:ascii="Times New Roman" w:eastAsia="Arial" w:hAnsi="Times New Roman" w:cs="Times New Roman"/>
          <w:sz w:val="28"/>
          <w:szCs w:val="28"/>
        </w:rPr>
        <w:t>інсулінів</w:t>
      </w:r>
      <w:proofErr w:type="spellEnd"/>
      <w:r w:rsidRPr="0071454E">
        <w:rPr>
          <w:rFonts w:ascii="Times New Roman" w:eastAsia="Arial" w:hAnsi="Times New Roman" w:cs="Times New Roman"/>
          <w:sz w:val="28"/>
          <w:szCs w:val="28"/>
        </w:rPr>
        <w:t xml:space="preserve"> реальними людьми</w:t>
      </w:r>
    </w:p>
    <w:sectPr w:rsidR="00D569E7" w:rsidRPr="0071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4E"/>
    <w:rsid w:val="0071454E"/>
    <w:rsid w:val="00D569E7"/>
    <w:rsid w:val="00F7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6387"/>
  <w15:chartTrackingRefBased/>
  <w15:docId w15:val="{E442AF58-D28D-4228-B6FB-36F034A2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454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239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Терещенко Марина Сергіївна</dc:creator>
  <cp:keywords/>
  <dc:description/>
  <cp:lastModifiedBy>Терещенко Марина Сергіївна</cp:lastModifiedBy>
  <cp:revision>1</cp:revision>
  <dcterms:created xsi:type="dcterms:W3CDTF">2017-11-07T06:51:00Z</dcterms:created>
  <dcterms:modified xsi:type="dcterms:W3CDTF">2017-11-07T06:52:00Z</dcterms:modified>
</cp:coreProperties>
</file>