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76A1B" w14:textId="77777777" w:rsidR="00EE2299" w:rsidRPr="00EE2299" w:rsidRDefault="00EE2299" w:rsidP="00EE2299">
      <w:pPr>
        <w:spacing w:after="0"/>
        <w:rPr>
          <w:rFonts w:ascii="Times New Roman" w:hAnsi="Times New Roman" w:cs="Times New Roman"/>
          <w:sz w:val="32"/>
          <w:szCs w:val="32"/>
        </w:rPr>
      </w:pPr>
      <w:r w:rsidRPr="00EE2299">
        <w:rPr>
          <w:rFonts w:ascii="Times New Roman" w:hAnsi="Times New Roman" w:cs="Times New Roman"/>
          <w:sz w:val="32"/>
          <w:szCs w:val="32"/>
        </w:rPr>
        <w:t>Відповідно до Положення про комісію з визначення розміру шкоди власникам (користувачам, зберігачам, володільцям тощо) знищених та пошкоджених об’єктів нерухомого майна на території Сумської міської територіальної громади в наслідок війни (збройної агресії) російської федерації проти України, затвердженого рішенням виконавчого комітету Сумської міської ради від  «16» квітня 2022 року № 100 ви можете отримати матеріальну допомогу за самостійне відновлення житла, пошкодженого внаслідок війни (збройної агресії) російської федерації проти України, (далі – Допомога).</w:t>
      </w:r>
    </w:p>
    <w:p w14:paraId="070D7CF0" w14:textId="77777777" w:rsidR="00EE2299" w:rsidRDefault="00EE2299" w:rsidP="00EE2299">
      <w:pPr>
        <w:spacing w:after="0"/>
        <w:rPr>
          <w:rFonts w:ascii="Times New Roman" w:hAnsi="Times New Roman" w:cs="Times New Roman"/>
          <w:sz w:val="32"/>
          <w:szCs w:val="32"/>
        </w:rPr>
      </w:pPr>
    </w:p>
    <w:p w14:paraId="665E5716" w14:textId="2116E9A1" w:rsidR="00EE2299" w:rsidRPr="00EE2299" w:rsidRDefault="00EE2299" w:rsidP="00EE2299">
      <w:pPr>
        <w:spacing w:after="0"/>
        <w:rPr>
          <w:rFonts w:ascii="Times New Roman" w:hAnsi="Times New Roman" w:cs="Times New Roman"/>
          <w:sz w:val="32"/>
          <w:szCs w:val="32"/>
        </w:rPr>
      </w:pPr>
      <w:r w:rsidRPr="00EE2299">
        <w:rPr>
          <w:rFonts w:ascii="Times New Roman" w:hAnsi="Times New Roman" w:cs="Times New Roman"/>
          <w:sz w:val="32"/>
          <w:szCs w:val="32"/>
        </w:rPr>
        <w:t>Матеріальною допомогою за самостійне відновлення житла є цільова грошова виплата коштом бюджету Сумської МТГ особам, які самостійно відновили пошкоджені конструктивні елементи належних їм житлових приміщень, що знаходяться на території Сумської міської територіальної громади, у межах усередненої вартості (ціни) в Сумській області на основні будівельні матеріали, вироби, конструкції та витрати, пов’язані з відновленням станом на 01.03.2025 («ЦІНОУТВОРЕННЯ У БУДІВНИЦТВІ» збірник офіційних документів та роз’яснень), а саме:</w:t>
      </w:r>
    </w:p>
    <w:p w14:paraId="3993CE03" w14:textId="77777777" w:rsidR="00EE2299" w:rsidRDefault="00EE2299" w:rsidP="00EE2299">
      <w:pPr>
        <w:spacing w:after="0"/>
        <w:rPr>
          <w:rFonts w:ascii="Times New Roman" w:hAnsi="Times New Roman" w:cs="Times New Roman"/>
          <w:sz w:val="32"/>
          <w:szCs w:val="32"/>
        </w:rPr>
      </w:pPr>
    </w:p>
    <w:p w14:paraId="4C3FD98F" w14:textId="2B7EC68D" w:rsidR="00EE2299" w:rsidRPr="00EE2299" w:rsidRDefault="00EE2299" w:rsidP="00EE2299">
      <w:pPr>
        <w:spacing w:after="0"/>
        <w:rPr>
          <w:rFonts w:ascii="Times New Roman" w:hAnsi="Times New Roman" w:cs="Times New Roman"/>
          <w:sz w:val="32"/>
          <w:szCs w:val="32"/>
        </w:rPr>
      </w:pPr>
      <w:r w:rsidRPr="00EE2299">
        <w:rPr>
          <w:rFonts w:ascii="Times New Roman" w:hAnsi="Times New Roman" w:cs="Times New Roman"/>
          <w:sz w:val="32"/>
          <w:szCs w:val="32"/>
        </w:rPr>
        <w:t>металопластикові блоки віконні 1 (один) м</w:t>
      </w:r>
      <w:r w:rsidRPr="00EE2299">
        <w:rPr>
          <w:rFonts w:ascii="Times New Roman" w:hAnsi="Times New Roman" w:cs="Times New Roman"/>
          <w:sz w:val="32"/>
          <w:szCs w:val="32"/>
          <w:vertAlign w:val="superscript"/>
        </w:rPr>
        <w:t>2</w:t>
      </w:r>
      <w:r w:rsidRPr="00EE2299">
        <w:rPr>
          <w:rFonts w:ascii="Times New Roman" w:hAnsi="Times New Roman" w:cs="Times New Roman"/>
          <w:sz w:val="32"/>
          <w:szCs w:val="32"/>
        </w:rPr>
        <w:t xml:space="preserve"> – 4400,00 грн;</w:t>
      </w:r>
    </w:p>
    <w:p w14:paraId="488A125F" w14:textId="77777777" w:rsidR="00EE2299" w:rsidRPr="00EE2299" w:rsidRDefault="00EE2299" w:rsidP="00EE2299">
      <w:pPr>
        <w:spacing w:after="0"/>
        <w:rPr>
          <w:rFonts w:ascii="Times New Roman" w:hAnsi="Times New Roman" w:cs="Times New Roman"/>
          <w:sz w:val="32"/>
          <w:szCs w:val="32"/>
        </w:rPr>
      </w:pPr>
      <w:r w:rsidRPr="00EE2299">
        <w:rPr>
          <w:rFonts w:ascii="Times New Roman" w:hAnsi="Times New Roman" w:cs="Times New Roman"/>
          <w:sz w:val="32"/>
          <w:szCs w:val="32"/>
        </w:rPr>
        <w:t>металопластикові блоки дверні балконні 1 (один) м</w:t>
      </w:r>
      <w:r w:rsidRPr="00EE2299">
        <w:rPr>
          <w:rFonts w:ascii="Times New Roman" w:hAnsi="Times New Roman" w:cs="Times New Roman"/>
          <w:sz w:val="32"/>
          <w:szCs w:val="32"/>
          <w:vertAlign w:val="superscript"/>
        </w:rPr>
        <w:t>2</w:t>
      </w:r>
      <w:r w:rsidRPr="00EE2299">
        <w:rPr>
          <w:rFonts w:ascii="Times New Roman" w:hAnsi="Times New Roman" w:cs="Times New Roman"/>
          <w:sz w:val="32"/>
          <w:szCs w:val="32"/>
        </w:rPr>
        <w:t xml:space="preserve"> – 4700,00 грн;</w:t>
      </w:r>
    </w:p>
    <w:p w14:paraId="73EFB507" w14:textId="77777777" w:rsidR="00EE2299" w:rsidRPr="00EE2299" w:rsidRDefault="00EE2299" w:rsidP="00EE2299">
      <w:pPr>
        <w:spacing w:after="0"/>
        <w:rPr>
          <w:rFonts w:ascii="Times New Roman" w:hAnsi="Times New Roman" w:cs="Times New Roman"/>
          <w:sz w:val="32"/>
          <w:szCs w:val="32"/>
        </w:rPr>
      </w:pPr>
      <w:r w:rsidRPr="00EE2299">
        <w:rPr>
          <w:rFonts w:ascii="Times New Roman" w:hAnsi="Times New Roman" w:cs="Times New Roman"/>
          <w:sz w:val="32"/>
          <w:szCs w:val="32"/>
        </w:rPr>
        <w:t>дверні блоки глухі 1 (один) м</w:t>
      </w:r>
      <w:r w:rsidRPr="00EE2299">
        <w:rPr>
          <w:rFonts w:ascii="Times New Roman" w:hAnsi="Times New Roman" w:cs="Times New Roman"/>
          <w:sz w:val="32"/>
          <w:szCs w:val="32"/>
          <w:vertAlign w:val="superscript"/>
        </w:rPr>
        <w:t>2</w:t>
      </w:r>
      <w:r w:rsidRPr="00EE2299">
        <w:rPr>
          <w:rFonts w:ascii="Times New Roman" w:hAnsi="Times New Roman" w:cs="Times New Roman"/>
          <w:sz w:val="32"/>
          <w:szCs w:val="32"/>
        </w:rPr>
        <w:t xml:space="preserve"> – 3600,00 грн.</w:t>
      </w:r>
    </w:p>
    <w:p w14:paraId="6FAC07E8" w14:textId="77777777" w:rsidR="00EE2299" w:rsidRDefault="00EE2299" w:rsidP="00EE2299">
      <w:pPr>
        <w:spacing w:after="0"/>
        <w:rPr>
          <w:rFonts w:ascii="Times New Roman" w:hAnsi="Times New Roman" w:cs="Times New Roman"/>
          <w:sz w:val="32"/>
          <w:szCs w:val="32"/>
        </w:rPr>
      </w:pPr>
    </w:p>
    <w:p w14:paraId="4E00CAAC" w14:textId="028DEAFC" w:rsidR="00EE2299" w:rsidRPr="00EE2299" w:rsidRDefault="00EE2299" w:rsidP="00EE2299">
      <w:pPr>
        <w:spacing w:after="0"/>
        <w:rPr>
          <w:rFonts w:ascii="Times New Roman" w:hAnsi="Times New Roman" w:cs="Times New Roman"/>
          <w:sz w:val="32"/>
          <w:szCs w:val="32"/>
        </w:rPr>
      </w:pPr>
      <w:r w:rsidRPr="00EE2299">
        <w:rPr>
          <w:rFonts w:ascii="Times New Roman" w:hAnsi="Times New Roman" w:cs="Times New Roman"/>
          <w:sz w:val="32"/>
          <w:szCs w:val="32"/>
        </w:rPr>
        <w:t xml:space="preserve">Допомога має цільове призначення для відшкодування особам витрат, які вони самостійно понесли на відновлення житлових приміщень, і враховується надалі у загальній сумі відшкодування шкоди (компенсації), заподіяної особам внаслідок збройної агресії </w:t>
      </w:r>
      <w:r>
        <w:rPr>
          <w:rFonts w:ascii="Times New Roman" w:hAnsi="Times New Roman" w:cs="Times New Roman"/>
          <w:sz w:val="32"/>
          <w:szCs w:val="32"/>
        </w:rPr>
        <w:t>рос</w:t>
      </w:r>
      <w:r w:rsidRPr="00EE2299">
        <w:rPr>
          <w:rFonts w:ascii="Times New Roman" w:hAnsi="Times New Roman" w:cs="Times New Roman"/>
          <w:sz w:val="32"/>
          <w:szCs w:val="32"/>
        </w:rPr>
        <w:t xml:space="preserve">ійської </w:t>
      </w:r>
      <w:r>
        <w:rPr>
          <w:rFonts w:ascii="Times New Roman" w:hAnsi="Times New Roman" w:cs="Times New Roman"/>
          <w:sz w:val="32"/>
          <w:szCs w:val="32"/>
        </w:rPr>
        <w:t>ф</w:t>
      </w:r>
      <w:r w:rsidRPr="00EE2299">
        <w:rPr>
          <w:rFonts w:ascii="Times New Roman" w:hAnsi="Times New Roman" w:cs="Times New Roman"/>
          <w:sz w:val="32"/>
          <w:szCs w:val="32"/>
        </w:rPr>
        <w:t>едерації проти України.</w:t>
      </w:r>
    </w:p>
    <w:p w14:paraId="760B50A0" w14:textId="77777777" w:rsidR="00EE2299" w:rsidRDefault="00EE2299" w:rsidP="00EE2299">
      <w:pPr>
        <w:spacing w:after="0"/>
        <w:rPr>
          <w:rFonts w:ascii="Times New Roman" w:hAnsi="Times New Roman" w:cs="Times New Roman"/>
          <w:sz w:val="32"/>
          <w:szCs w:val="32"/>
        </w:rPr>
      </w:pPr>
    </w:p>
    <w:p w14:paraId="0F6C0F84" w14:textId="35B82FB7" w:rsidR="00EE2299" w:rsidRPr="00EE2299" w:rsidRDefault="00EE2299" w:rsidP="00EE2299">
      <w:pPr>
        <w:spacing w:after="0"/>
        <w:rPr>
          <w:rFonts w:ascii="Times New Roman" w:hAnsi="Times New Roman" w:cs="Times New Roman"/>
          <w:sz w:val="32"/>
          <w:szCs w:val="32"/>
        </w:rPr>
      </w:pPr>
      <w:r w:rsidRPr="00EE2299">
        <w:rPr>
          <w:rFonts w:ascii="Times New Roman" w:hAnsi="Times New Roman" w:cs="Times New Roman"/>
          <w:sz w:val="32"/>
          <w:szCs w:val="32"/>
        </w:rPr>
        <w:t xml:space="preserve">Право на отримання Допомоги мають особи або їхні представники: </w:t>
      </w:r>
    </w:p>
    <w:p w14:paraId="59D0CF1C" w14:textId="77777777" w:rsidR="00EE2299" w:rsidRDefault="00EE2299" w:rsidP="00EE2299">
      <w:pPr>
        <w:spacing w:after="0"/>
        <w:rPr>
          <w:rFonts w:ascii="Times New Roman" w:hAnsi="Times New Roman" w:cs="Times New Roman"/>
          <w:sz w:val="32"/>
          <w:szCs w:val="32"/>
        </w:rPr>
      </w:pPr>
    </w:p>
    <w:p w14:paraId="3F9BE510" w14:textId="197C8A42" w:rsidR="00EE2299" w:rsidRPr="00EE2299" w:rsidRDefault="00EE2299" w:rsidP="00EE2299">
      <w:pPr>
        <w:spacing w:after="0"/>
        <w:rPr>
          <w:rFonts w:ascii="Times New Roman" w:hAnsi="Times New Roman" w:cs="Times New Roman"/>
          <w:sz w:val="32"/>
          <w:szCs w:val="32"/>
        </w:rPr>
      </w:pPr>
      <w:r w:rsidRPr="00EE2299">
        <w:rPr>
          <w:rFonts w:ascii="Times New Roman" w:hAnsi="Times New Roman" w:cs="Times New Roman"/>
          <w:sz w:val="32"/>
          <w:szCs w:val="32"/>
        </w:rPr>
        <w:t>а) власники (співвласники) житлових приміщень або, якщо названі особи при житті (в період діяльності) не отримали Допомогу, їх спадкоємці (правонаступники);</w:t>
      </w:r>
    </w:p>
    <w:p w14:paraId="5AAF73CC" w14:textId="77777777" w:rsidR="00EE2299" w:rsidRPr="00EE2299" w:rsidRDefault="00EE2299" w:rsidP="00EE2299">
      <w:pPr>
        <w:spacing w:after="0"/>
        <w:rPr>
          <w:rFonts w:ascii="Times New Roman" w:hAnsi="Times New Roman" w:cs="Times New Roman"/>
          <w:sz w:val="32"/>
          <w:szCs w:val="32"/>
        </w:rPr>
      </w:pPr>
      <w:r w:rsidRPr="00EE2299">
        <w:rPr>
          <w:rFonts w:ascii="Times New Roman" w:hAnsi="Times New Roman" w:cs="Times New Roman"/>
          <w:sz w:val="32"/>
          <w:szCs w:val="32"/>
        </w:rPr>
        <w:t>б) спадкоємці (правонаступники), які з об’єктивних причин на дату пошкодження житлових приміщень, не мали можливості зареєструвати право власності після померлого (реорганізованої юридичної особи).</w:t>
      </w:r>
    </w:p>
    <w:p w14:paraId="17FA42E9" w14:textId="77777777" w:rsidR="00EE2299" w:rsidRPr="00EE2299" w:rsidRDefault="00EE2299" w:rsidP="00EE2299">
      <w:pPr>
        <w:spacing w:after="0"/>
        <w:rPr>
          <w:rFonts w:ascii="Times New Roman" w:hAnsi="Times New Roman" w:cs="Times New Roman"/>
          <w:sz w:val="32"/>
          <w:szCs w:val="32"/>
        </w:rPr>
      </w:pPr>
      <w:r w:rsidRPr="00EE2299">
        <w:rPr>
          <w:rFonts w:ascii="Times New Roman" w:hAnsi="Times New Roman" w:cs="Times New Roman"/>
          <w:sz w:val="32"/>
          <w:szCs w:val="32"/>
        </w:rPr>
        <w:lastRenderedPageBreak/>
        <w:t>Не мають право на отримання Допомоги особи, конструктивні елементи житлових приміщень яких відновлено коштом державного бюджету або бюджету Сумської МТГ, коштом гуманітарної допомоги тощо.</w:t>
      </w:r>
    </w:p>
    <w:p w14:paraId="161CCFA7" w14:textId="77777777" w:rsidR="00EE2299" w:rsidRDefault="00EE2299" w:rsidP="00EE2299">
      <w:pPr>
        <w:spacing w:after="0"/>
        <w:rPr>
          <w:rFonts w:ascii="Times New Roman" w:hAnsi="Times New Roman" w:cs="Times New Roman"/>
          <w:sz w:val="32"/>
          <w:szCs w:val="32"/>
        </w:rPr>
      </w:pPr>
      <w:bookmarkStart w:id="0" w:name="_3akgb6mq7lu"/>
      <w:bookmarkEnd w:id="0"/>
    </w:p>
    <w:p w14:paraId="76E5AA66" w14:textId="3AA63A71" w:rsidR="00EE2299" w:rsidRPr="00EE2299" w:rsidRDefault="00EE2299" w:rsidP="00EE2299">
      <w:pPr>
        <w:spacing w:after="0"/>
        <w:rPr>
          <w:rFonts w:ascii="Times New Roman" w:hAnsi="Times New Roman" w:cs="Times New Roman"/>
          <w:sz w:val="32"/>
          <w:szCs w:val="32"/>
        </w:rPr>
      </w:pPr>
      <w:r w:rsidRPr="00EE2299">
        <w:rPr>
          <w:rFonts w:ascii="Times New Roman" w:hAnsi="Times New Roman" w:cs="Times New Roman"/>
          <w:sz w:val="32"/>
          <w:szCs w:val="32"/>
        </w:rPr>
        <w:t>До конструктивних елементів житлових приміщень, на відновлення яких надається Допомога, відносяться ті, які безпосередню забезпечують відсіч житлового приміщення від оточуючого середовища, в тому числі, але не виключно: вікна, балконні блоки, двері вхідні.</w:t>
      </w:r>
    </w:p>
    <w:p w14:paraId="26F0B24B" w14:textId="77777777" w:rsidR="00EE2299" w:rsidRDefault="00EE2299" w:rsidP="00EE2299">
      <w:pPr>
        <w:spacing w:after="0"/>
        <w:rPr>
          <w:rFonts w:ascii="Times New Roman" w:hAnsi="Times New Roman" w:cs="Times New Roman"/>
          <w:sz w:val="32"/>
          <w:szCs w:val="32"/>
        </w:rPr>
      </w:pPr>
    </w:p>
    <w:p w14:paraId="63C70F60" w14:textId="6A5701E6" w:rsidR="00EE2299" w:rsidRPr="00EE2299" w:rsidRDefault="00EE2299" w:rsidP="00EE2299">
      <w:pPr>
        <w:spacing w:after="0"/>
        <w:rPr>
          <w:rFonts w:ascii="Times New Roman" w:hAnsi="Times New Roman" w:cs="Times New Roman"/>
          <w:sz w:val="32"/>
          <w:szCs w:val="32"/>
        </w:rPr>
      </w:pPr>
      <w:r w:rsidRPr="00EE2299">
        <w:rPr>
          <w:rFonts w:ascii="Times New Roman" w:hAnsi="Times New Roman" w:cs="Times New Roman"/>
          <w:sz w:val="32"/>
          <w:szCs w:val="32"/>
        </w:rPr>
        <w:t xml:space="preserve">Особи, які виявили бажання отримати Допомогу, звертаються з письмовою заявою та надають письмову згоду на збір та обробку інформації про персональні дані, які необхідні для призначення Допомоги. Заява та додані до неї документи поштою або особисто заявником (представником) подаються на ім’я голови Комісії з визначення розміру завданої шкоди власникам (користувачам, зберігачам, володільцям тощо) знищених та пошкоджених об’єктів нерухомого майна на території Сумської міської територіальної громади внаслідок війни (збройної агресії) російської федерації проти України, до відділу з питань відновлення пошкодженого майна на території громади Сумської міської ради  (м. Суми, м-н Незалежності, 2, </w:t>
      </w:r>
      <w:proofErr w:type="spellStart"/>
      <w:r w:rsidRPr="00EE2299">
        <w:rPr>
          <w:rFonts w:ascii="Times New Roman" w:hAnsi="Times New Roman" w:cs="Times New Roman"/>
          <w:sz w:val="32"/>
          <w:szCs w:val="32"/>
        </w:rPr>
        <w:t>каб</w:t>
      </w:r>
      <w:proofErr w:type="spellEnd"/>
      <w:r w:rsidRPr="00EE2299">
        <w:rPr>
          <w:rFonts w:ascii="Times New Roman" w:hAnsi="Times New Roman" w:cs="Times New Roman"/>
          <w:sz w:val="32"/>
          <w:szCs w:val="32"/>
        </w:rPr>
        <w:t>. 4).</w:t>
      </w:r>
    </w:p>
    <w:p w14:paraId="16368D7E" w14:textId="77777777" w:rsidR="00EE2299" w:rsidRDefault="00EE2299" w:rsidP="00EE2299">
      <w:pPr>
        <w:spacing w:after="0"/>
        <w:rPr>
          <w:rFonts w:ascii="Times New Roman" w:hAnsi="Times New Roman" w:cs="Times New Roman"/>
          <w:sz w:val="32"/>
          <w:szCs w:val="32"/>
        </w:rPr>
      </w:pPr>
    </w:p>
    <w:p w14:paraId="66A5CDAF" w14:textId="10CBF137" w:rsidR="00EE2299" w:rsidRPr="00EE2299" w:rsidRDefault="00EE2299" w:rsidP="00EE2299">
      <w:pPr>
        <w:spacing w:after="0"/>
        <w:rPr>
          <w:rFonts w:ascii="Times New Roman" w:hAnsi="Times New Roman" w:cs="Times New Roman"/>
          <w:sz w:val="32"/>
          <w:szCs w:val="32"/>
        </w:rPr>
      </w:pPr>
      <w:r>
        <w:rPr>
          <w:rFonts w:ascii="Times New Roman" w:hAnsi="Times New Roman" w:cs="Times New Roman"/>
          <w:sz w:val="32"/>
          <w:szCs w:val="32"/>
        </w:rPr>
        <w:t>У</w:t>
      </w:r>
      <w:r w:rsidRPr="00EE2299">
        <w:rPr>
          <w:rFonts w:ascii="Times New Roman" w:hAnsi="Times New Roman" w:cs="Times New Roman"/>
          <w:sz w:val="32"/>
          <w:szCs w:val="32"/>
        </w:rPr>
        <w:t xml:space="preserve"> заяві зазначається: </w:t>
      </w:r>
    </w:p>
    <w:p w14:paraId="01D09D6D" w14:textId="77777777" w:rsidR="00EE2299" w:rsidRPr="00EE2299" w:rsidRDefault="00EE2299" w:rsidP="00EE2299">
      <w:pPr>
        <w:spacing w:after="0"/>
        <w:rPr>
          <w:rFonts w:ascii="Times New Roman" w:hAnsi="Times New Roman" w:cs="Times New Roman"/>
          <w:sz w:val="32"/>
          <w:szCs w:val="32"/>
        </w:rPr>
      </w:pPr>
      <w:r w:rsidRPr="00EE2299">
        <w:rPr>
          <w:rFonts w:ascii="Times New Roman" w:hAnsi="Times New Roman" w:cs="Times New Roman"/>
          <w:sz w:val="32"/>
          <w:szCs w:val="32"/>
        </w:rPr>
        <w:t xml:space="preserve">а) прізвище, ім’я, по батькові (найменування) заявника, контактний номер телефону; </w:t>
      </w:r>
    </w:p>
    <w:p w14:paraId="3B3412D3" w14:textId="77777777" w:rsidR="00EE2299" w:rsidRPr="00EE2299" w:rsidRDefault="00EE2299" w:rsidP="00EE2299">
      <w:pPr>
        <w:spacing w:after="0"/>
        <w:rPr>
          <w:rFonts w:ascii="Times New Roman" w:hAnsi="Times New Roman" w:cs="Times New Roman"/>
          <w:sz w:val="32"/>
          <w:szCs w:val="32"/>
        </w:rPr>
      </w:pPr>
      <w:r w:rsidRPr="00EE2299">
        <w:rPr>
          <w:rFonts w:ascii="Times New Roman" w:hAnsi="Times New Roman" w:cs="Times New Roman"/>
          <w:sz w:val="32"/>
          <w:szCs w:val="32"/>
        </w:rPr>
        <w:t>б) місце мешкання (знаходження) заявника;</w:t>
      </w:r>
    </w:p>
    <w:p w14:paraId="57C2F348" w14:textId="77777777" w:rsidR="00EE2299" w:rsidRPr="00EE2299" w:rsidRDefault="00EE2299" w:rsidP="00EE2299">
      <w:pPr>
        <w:spacing w:after="0"/>
        <w:rPr>
          <w:rFonts w:ascii="Times New Roman" w:hAnsi="Times New Roman" w:cs="Times New Roman"/>
          <w:sz w:val="32"/>
          <w:szCs w:val="32"/>
        </w:rPr>
      </w:pPr>
      <w:r w:rsidRPr="00EE2299">
        <w:rPr>
          <w:rFonts w:ascii="Times New Roman" w:hAnsi="Times New Roman" w:cs="Times New Roman"/>
          <w:sz w:val="32"/>
          <w:szCs w:val="32"/>
        </w:rPr>
        <w:t>в) адреса місцезнаходження пошкодженого житла;</w:t>
      </w:r>
    </w:p>
    <w:p w14:paraId="6CFBFEB3" w14:textId="77777777" w:rsidR="00EE2299" w:rsidRPr="00EE2299" w:rsidRDefault="00EE2299" w:rsidP="00EE2299">
      <w:pPr>
        <w:spacing w:after="0"/>
        <w:rPr>
          <w:rFonts w:ascii="Times New Roman" w:hAnsi="Times New Roman" w:cs="Times New Roman"/>
          <w:sz w:val="32"/>
          <w:szCs w:val="32"/>
        </w:rPr>
      </w:pPr>
      <w:r w:rsidRPr="00EE2299">
        <w:rPr>
          <w:rFonts w:ascii="Times New Roman" w:hAnsi="Times New Roman" w:cs="Times New Roman"/>
          <w:sz w:val="32"/>
          <w:szCs w:val="32"/>
        </w:rPr>
        <w:t xml:space="preserve">г) посилання на правовстановлюючий документ; </w:t>
      </w:r>
    </w:p>
    <w:p w14:paraId="1A67084C" w14:textId="77777777" w:rsidR="00EE2299" w:rsidRPr="00EE2299" w:rsidRDefault="00EE2299" w:rsidP="00EE2299">
      <w:pPr>
        <w:spacing w:after="0"/>
        <w:rPr>
          <w:rFonts w:ascii="Times New Roman" w:hAnsi="Times New Roman" w:cs="Times New Roman"/>
          <w:sz w:val="32"/>
          <w:szCs w:val="32"/>
        </w:rPr>
      </w:pPr>
      <w:r w:rsidRPr="00EE2299">
        <w:rPr>
          <w:rFonts w:ascii="Times New Roman" w:hAnsi="Times New Roman" w:cs="Times New Roman"/>
          <w:sz w:val="32"/>
          <w:szCs w:val="32"/>
        </w:rPr>
        <w:t xml:space="preserve">д) реквізити </w:t>
      </w:r>
      <w:proofErr w:type="spellStart"/>
      <w:r w:rsidRPr="00EE2299">
        <w:rPr>
          <w:rFonts w:ascii="Times New Roman" w:hAnsi="Times New Roman" w:cs="Times New Roman"/>
          <w:sz w:val="32"/>
          <w:szCs w:val="32"/>
        </w:rPr>
        <w:t>акта</w:t>
      </w:r>
      <w:proofErr w:type="spellEnd"/>
      <w:r w:rsidRPr="00EE2299">
        <w:rPr>
          <w:rFonts w:ascii="Times New Roman" w:hAnsi="Times New Roman" w:cs="Times New Roman"/>
          <w:sz w:val="32"/>
          <w:szCs w:val="32"/>
        </w:rPr>
        <w:t xml:space="preserve"> обстеження пошкодженого майна;</w:t>
      </w:r>
    </w:p>
    <w:p w14:paraId="7DB61B68" w14:textId="77777777" w:rsidR="00EE2299" w:rsidRPr="00EE2299" w:rsidRDefault="00EE2299" w:rsidP="00EE2299">
      <w:pPr>
        <w:spacing w:after="0"/>
        <w:rPr>
          <w:rFonts w:ascii="Times New Roman" w:hAnsi="Times New Roman" w:cs="Times New Roman"/>
          <w:sz w:val="32"/>
          <w:szCs w:val="32"/>
        </w:rPr>
      </w:pPr>
      <w:r w:rsidRPr="00EE2299">
        <w:rPr>
          <w:rFonts w:ascii="Times New Roman" w:hAnsi="Times New Roman" w:cs="Times New Roman"/>
          <w:sz w:val="32"/>
          <w:szCs w:val="32"/>
        </w:rPr>
        <w:t>е) наявність співвласників, їх прізвище, ім’я, по батькові;</w:t>
      </w:r>
    </w:p>
    <w:p w14:paraId="4E464FC7" w14:textId="77777777" w:rsidR="00EE2299" w:rsidRPr="00EE2299" w:rsidRDefault="00EE2299" w:rsidP="00EE2299">
      <w:pPr>
        <w:spacing w:after="0"/>
        <w:rPr>
          <w:rFonts w:ascii="Times New Roman" w:hAnsi="Times New Roman" w:cs="Times New Roman"/>
          <w:sz w:val="32"/>
          <w:szCs w:val="32"/>
        </w:rPr>
      </w:pPr>
      <w:r w:rsidRPr="00EE2299">
        <w:rPr>
          <w:rFonts w:ascii="Times New Roman" w:hAnsi="Times New Roman" w:cs="Times New Roman"/>
          <w:sz w:val="32"/>
          <w:szCs w:val="32"/>
        </w:rPr>
        <w:t>є) детальний перелік відновлених конструктивних елементів житла та опис виконаних робіт, із зазначенням місця їх розміщення (виконання) з прив’язкою до технічного паспорту на житлове приміщення;</w:t>
      </w:r>
    </w:p>
    <w:p w14:paraId="7A6F6DD1" w14:textId="77777777" w:rsidR="00EE2299" w:rsidRPr="00EE2299" w:rsidRDefault="00EE2299" w:rsidP="00EE2299">
      <w:pPr>
        <w:spacing w:after="0"/>
        <w:rPr>
          <w:rFonts w:ascii="Times New Roman" w:hAnsi="Times New Roman" w:cs="Times New Roman"/>
          <w:sz w:val="32"/>
          <w:szCs w:val="32"/>
        </w:rPr>
      </w:pPr>
      <w:r w:rsidRPr="00EE2299">
        <w:rPr>
          <w:rFonts w:ascii="Times New Roman" w:hAnsi="Times New Roman" w:cs="Times New Roman"/>
          <w:sz w:val="32"/>
          <w:szCs w:val="32"/>
        </w:rPr>
        <w:t>ж) сума Допомоги, яку просить надати заявник;</w:t>
      </w:r>
    </w:p>
    <w:p w14:paraId="1FD4D3AE" w14:textId="77777777" w:rsidR="00EE2299" w:rsidRPr="00EE2299" w:rsidRDefault="00EE2299" w:rsidP="00EE2299">
      <w:pPr>
        <w:spacing w:after="0"/>
        <w:rPr>
          <w:rFonts w:ascii="Times New Roman" w:hAnsi="Times New Roman" w:cs="Times New Roman"/>
          <w:sz w:val="32"/>
          <w:szCs w:val="32"/>
        </w:rPr>
      </w:pPr>
      <w:r w:rsidRPr="00EE2299">
        <w:rPr>
          <w:rFonts w:ascii="Times New Roman" w:hAnsi="Times New Roman" w:cs="Times New Roman"/>
          <w:sz w:val="32"/>
          <w:szCs w:val="32"/>
        </w:rPr>
        <w:t>з) інформація про особовий рахунок, відкритий в уповноваженій банківській установі.</w:t>
      </w:r>
    </w:p>
    <w:p w14:paraId="21027858" w14:textId="77777777" w:rsidR="00EE2299" w:rsidRDefault="00EE2299" w:rsidP="00EE2299">
      <w:pPr>
        <w:spacing w:after="0"/>
        <w:rPr>
          <w:rFonts w:ascii="Times New Roman" w:hAnsi="Times New Roman" w:cs="Times New Roman"/>
          <w:sz w:val="32"/>
          <w:szCs w:val="32"/>
        </w:rPr>
      </w:pPr>
    </w:p>
    <w:p w14:paraId="42C96B4A" w14:textId="7AF19588" w:rsidR="00EE2299" w:rsidRPr="00EE2299" w:rsidRDefault="00EE2299" w:rsidP="00EE2299">
      <w:pPr>
        <w:spacing w:after="0"/>
        <w:rPr>
          <w:rFonts w:ascii="Times New Roman" w:hAnsi="Times New Roman" w:cs="Times New Roman"/>
          <w:sz w:val="32"/>
          <w:szCs w:val="32"/>
        </w:rPr>
      </w:pPr>
      <w:r w:rsidRPr="00EE2299">
        <w:rPr>
          <w:rFonts w:ascii="Times New Roman" w:hAnsi="Times New Roman" w:cs="Times New Roman"/>
          <w:sz w:val="32"/>
          <w:szCs w:val="32"/>
        </w:rPr>
        <w:t xml:space="preserve">До заяви додаються: </w:t>
      </w:r>
    </w:p>
    <w:p w14:paraId="4425CEBF" w14:textId="77777777" w:rsidR="00EE2299" w:rsidRPr="00EE2299" w:rsidRDefault="00EE2299" w:rsidP="00EE2299">
      <w:pPr>
        <w:spacing w:after="0"/>
        <w:rPr>
          <w:rFonts w:ascii="Times New Roman" w:hAnsi="Times New Roman" w:cs="Times New Roman"/>
          <w:sz w:val="32"/>
          <w:szCs w:val="32"/>
        </w:rPr>
      </w:pPr>
      <w:r w:rsidRPr="00EE2299">
        <w:rPr>
          <w:rFonts w:ascii="Times New Roman" w:hAnsi="Times New Roman" w:cs="Times New Roman"/>
          <w:sz w:val="32"/>
          <w:szCs w:val="32"/>
        </w:rPr>
        <w:lastRenderedPageBreak/>
        <w:t>а) копії паспорту заявника або, за його відсутності, іншого документу, що посвідчує особу та довідки про присвоєння реєстраційного номера облікової картки платника податків (крім осіб, які мають відмітку в паспорті про відмову від прийняття такого номера) за умови відсутності інформації про такий номер у паспорті в формі ID-картки;</w:t>
      </w:r>
    </w:p>
    <w:p w14:paraId="79795F8F" w14:textId="77777777" w:rsidR="00EE2299" w:rsidRPr="00EE2299" w:rsidRDefault="00EE2299" w:rsidP="00EE2299">
      <w:pPr>
        <w:spacing w:after="0"/>
        <w:rPr>
          <w:rFonts w:ascii="Times New Roman" w:hAnsi="Times New Roman" w:cs="Times New Roman"/>
          <w:sz w:val="32"/>
          <w:szCs w:val="32"/>
        </w:rPr>
      </w:pPr>
      <w:r w:rsidRPr="00EE2299">
        <w:rPr>
          <w:rFonts w:ascii="Times New Roman" w:hAnsi="Times New Roman" w:cs="Times New Roman"/>
          <w:sz w:val="32"/>
          <w:szCs w:val="32"/>
        </w:rPr>
        <w:t>б) копії правовстановлюючих документів на житлове приміщення;</w:t>
      </w:r>
    </w:p>
    <w:p w14:paraId="4053D98D" w14:textId="77777777" w:rsidR="00EE2299" w:rsidRPr="00EE2299" w:rsidRDefault="00EE2299" w:rsidP="00EE2299">
      <w:pPr>
        <w:spacing w:after="0"/>
        <w:rPr>
          <w:rFonts w:ascii="Times New Roman" w:hAnsi="Times New Roman" w:cs="Times New Roman"/>
          <w:sz w:val="32"/>
          <w:szCs w:val="32"/>
        </w:rPr>
      </w:pPr>
      <w:r w:rsidRPr="00EE2299">
        <w:rPr>
          <w:rFonts w:ascii="Times New Roman" w:hAnsi="Times New Roman" w:cs="Times New Roman"/>
          <w:sz w:val="32"/>
          <w:szCs w:val="32"/>
        </w:rPr>
        <w:t>в) копію технічного паспорта на житлове приміщення;</w:t>
      </w:r>
    </w:p>
    <w:p w14:paraId="6BCDBF93" w14:textId="77777777" w:rsidR="00EE2299" w:rsidRPr="00EE2299" w:rsidRDefault="00EE2299" w:rsidP="00EE2299">
      <w:pPr>
        <w:spacing w:after="0"/>
        <w:rPr>
          <w:rFonts w:ascii="Times New Roman" w:hAnsi="Times New Roman" w:cs="Times New Roman"/>
          <w:sz w:val="32"/>
          <w:szCs w:val="32"/>
        </w:rPr>
      </w:pPr>
      <w:r w:rsidRPr="00EE2299">
        <w:rPr>
          <w:rFonts w:ascii="Times New Roman" w:hAnsi="Times New Roman" w:cs="Times New Roman"/>
          <w:sz w:val="32"/>
          <w:szCs w:val="32"/>
        </w:rPr>
        <w:t>г) копії документів, які підтверджують витрати щодо відновлення майна.</w:t>
      </w:r>
    </w:p>
    <w:p w14:paraId="4F3B63EF" w14:textId="77777777" w:rsidR="00EE2299" w:rsidRPr="00EE2299" w:rsidRDefault="00EE2299" w:rsidP="00EE2299">
      <w:pPr>
        <w:spacing w:after="0"/>
        <w:rPr>
          <w:rFonts w:ascii="Times New Roman" w:hAnsi="Times New Roman" w:cs="Times New Roman"/>
          <w:sz w:val="32"/>
          <w:szCs w:val="32"/>
        </w:rPr>
      </w:pPr>
    </w:p>
    <w:p w14:paraId="3475B9A4" w14:textId="77777777" w:rsidR="00EE2299" w:rsidRPr="00EE2299" w:rsidRDefault="00EE2299" w:rsidP="00EE2299">
      <w:pPr>
        <w:spacing w:after="0"/>
        <w:rPr>
          <w:rFonts w:ascii="Times New Roman" w:hAnsi="Times New Roman" w:cs="Times New Roman"/>
          <w:sz w:val="32"/>
          <w:szCs w:val="32"/>
        </w:rPr>
      </w:pPr>
      <w:r w:rsidRPr="00EE2299">
        <w:rPr>
          <w:rFonts w:ascii="Times New Roman" w:hAnsi="Times New Roman" w:cs="Times New Roman"/>
          <w:sz w:val="32"/>
          <w:szCs w:val="32"/>
        </w:rPr>
        <w:t xml:space="preserve">Скористатися такою допомогою мають право, виключно, зареєстровані громадяни, помешкання яких зазнали пошкодження під час подій 24.03.2025  внаслідок війни (збройної агресії) російської федерації проти України за наступними адресами: </w:t>
      </w:r>
    </w:p>
    <w:p w14:paraId="235F9F0C" w14:textId="77777777" w:rsidR="00EE2299" w:rsidRPr="00EE2299" w:rsidRDefault="00EE2299" w:rsidP="00EE2299">
      <w:pPr>
        <w:spacing w:after="0"/>
        <w:rPr>
          <w:rFonts w:ascii="Times New Roman" w:hAnsi="Times New Roman" w:cs="Times New Roman"/>
          <w:b/>
          <w:bCs/>
          <w:sz w:val="32"/>
          <w:szCs w:val="32"/>
        </w:rPr>
      </w:pPr>
      <w:r w:rsidRPr="00EE2299">
        <w:rPr>
          <w:rFonts w:ascii="Times New Roman" w:hAnsi="Times New Roman" w:cs="Times New Roman"/>
          <w:b/>
          <w:bCs/>
          <w:sz w:val="32"/>
          <w:szCs w:val="32"/>
        </w:rPr>
        <w:t>вулиця Леоніда Бикова, 1, 2, 2/1, 3, 6, 6/1, 7, 14;</w:t>
      </w:r>
    </w:p>
    <w:p w14:paraId="26655A5D" w14:textId="77777777" w:rsidR="00EE2299" w:rsidRPr="00EE2299" w:rsidRDefault="00EE2299" w:rsidP="00EE2299">
      <w:pPr>
        <w:spacing w:after="0"/>
        <w:rPr>
          <w:rFonts w:ascii="Times New Roman" w:hAnsi="Times New Roman" w:cs="Times New Roman"/>
          <w:b/>
          <w:bCs/>
          <w:sz w:val="32"/>
          <w:szCs w:val="32"/>
        </w:rPr>
      </w:pPr>
      <w:r w:rsidRPr="00EE2299">
        <w:rPr>
          <w:rFonts w:ascii="Times New Roman" w:hAnsi="Times New Roman" w:cs="Times New Roman"/>
          <w:b/>
          <w:bCs/>
          <w:sz w:val="32"/>
          <w:szCs w:val="32"/>
        </w:rPr>
        <w:t>вулиця Металургів, 13, 13А, 15, 26, 42, 44, 52, 60, 73, 75, 77, 85, 91;</w:t>
      </w:r>
    </w:p>
    <w:p w14:paraId="194874CF" w14:textId="77777777" w:rsidR="00EE2299" w:rsidRPr="00EE2299" w:rsidRDefault="00EE2299" w:rsidP="00EE2299">
      <w:pPr>
        <w:spacing w:after="0"/>
        <w:rPr>
          <w:rFonts w:ascii="Times New Roman" w:hAnsi="Times New Roman" w:cs="Times New Roman"/>
          <w:b/>
          <w:bCs/>
          <w:sz w:val="32"/>
          <w:szCs w:val="32"/>
        </w:rPr>
      </w:pPr>
      <w:r w:rsidRPr="00EE2299">
        <w:rPr>
          <w:rFonts w:ascii="Times New Roman" w:hAnsi="Times New Roman" w:cs="Times New Roman"/>
          <w:b/>
          <w:bCs/>
          <w:sz w:val="32"/>
          <w:szCs w:val="32"/>
        </w:rPr>
        <w:t xml:space="preserve">вулиця </w:t>
      </w:r>
      <w:proofErr w:type="spellStart"/>
      <w:r w:rsidRPr="00EE2299">
        <w:rPr>
          <w:rFonts w:ascii="Times New Roman" w:hAnsi="Times New Roman" w:cs="Times New Roman"/>
          <w:b/>
          <w:bCs/>
          <w:sz w:val="32"/>
          <w:szCs w:val="32"/>
        </w:rPr>
        <w:t>Степаненківська</w:t>
      </w:r>
      <w:proofErr w:type="spellEnd"/>
      <w:r w:rsidRPr="00EE2299">
        <w:rPr>
          <w:rFonts w:ascii="Times New Roman" w:hAnsi="Times New Roman" w:cs="Times New Roman"/>
          <w:b/>
          <w:bCs/>
          <w:sz w:val="32"/>
          <w:szCs w:val="32"/>
        </w:rPr>
        <w:t>, 19, 20, 24/1, 25, 39, 41, 43, 43А, 45, 59;</w:t>
      </w:r>
    </w:p>
    <w:p w14:paraId="0BB5E692" w14:textId="77777777" w:rsidR="00EE2299" w:rsidRPr="00EE2299" w:rsidRDefault="00EE2299" w:rsidP="00EE2299">
      <w:pPr>
        <w:spacing w:after="0"/>
        <w:rPr>
          <w:rFonts w:ascii="Times New Roman" w:hAnsi="Times New Roman" w:cs="Times New Roman"/>
          <w:b/>
          <w:bCs/>
          <w:sz w:val="32"/>
          <w:szCs w:val="32"/>
        </w:rPr>
      </w:pPr>
      <w:r w:rsidRPr="00EE2299">
        <w:rPr>
          <w:rFonts w:ascii="Times New Roman" w:hAnsi="Times New Roman" w:cs="Times New Roman"/>
          <w:b/>
          <w:bCs/>
          <w:sz w:val="32"/>
          <w:szCs w:val="32"/>
        </w:rPr>
        <w:t>вулиця Реміснича, 6А, 10, 10/1, 10А, 12/1, 12/2, 15, 21, 25, 31;</w:t>
      </w:r>
    </w:p>
    <w:p w14:paraId="5C5B1972" w14:textId="77777777" w:rsidR="00EE2299" w:rsidRPr="00EE2299" w:rsidRDefault="00EE2299" w:rsidP="00EE2299">
      <w:pPr>
        <w:spacing w:after="0"/>
        <w:rPr>
          <w:rFonts w:ascii="Times New Roman" w:hAnsi="Times New Roman" w:cs="Times New Roman"/>
          <w:b/>
          <w:bCs/>
          <w:sz w:val="32"/>
          <w:szCs w:val="32"/>
        </w:rPr>
      </w:pPr>
      <w:r w:rsidRPr="00EE2299">
        <w:rPr>
          <w:rFonts w:ascii="Times New Roman" w:hAnsi="Times New Roman" w:cs="Times New Roman"/>
          <w:b/>
          <w:bCs/>
          <w:sz w:val="32"/>
          <w:szCs w:val="32"/>
        </w:rPr>
        <w:t>вулиця Польська, 1, 3, 13, 15, 17</w:t>
      </w:r>
    </w:p>
    <w:p w14:paraId="2DEC2346" w14:textId="77777777" w:rsidR="00EE2299" w:rsidRPr="00EE2299" w:rsidRDefault="00EE2299" w:rsidP="00EE2299">
      <w:pPr>
        <w:spacing w:after="0"/>
        <w:rPr>
          <w:rFonts w:ascii="Times New Roman" w:hAnsi="Times New Roman" w:cs="Times New Roman"/>
          <w:b/>
          <w:bCs/>
          <w:sz w:val="32"/>
          <w:szCs w:val="32"/>
        </w:rPr>
      </w:pPr>
      <w:r w:rsidRPr="00EE2299">
        <w:rPr>
          <w:rFonts w:ascii="Times New Roman" w:hAnsi="Times New Roman" w:cs="Times New Roman"/>
          <w:b/>
          <w:bCs/>
          <w:sz w:val="32"/>
          <w:szCs w:val="32"/>
        </w:rPr>
        <w:t xml:space="preserve">вулиця І. Виговського, 14 </w:t>
      </w:r>
    </w:p>
    <w:p w14:paraId="57120DBE" w14:textId="77777777" w:rsidR="00EE2299" w:rsidRPr="00EE2299" w:rsidRDefault="00EE2299" w:rsidP="00EE2299">
      <w:pPr>
        <w:spacing w:after="0"/>
        <w:rPr>
          <w:rFonts w:ascii="Times New Roman" w:hAnsi="Times New Roman" w:cs="Times New Roman"/>
          <w:b/>
          <w:bCs/>
          <w:sz w:val="32"/>
          <w:szCs w:val="32"/>
        </w:rPr>
      </w:pPr>
      <w:r w:rsidRPr="00EE2299">
        <w:rPr>
          <w:rFonts w:ascii="Times New Roman" w:hAnsi="Times New Roman" w:cs="Times New Roman"/>
          <w:b/>
          <w:bCs/>
          <w:sz w:val="32"/>
          <w:szCs w:val="32"/>
        </w:rPr>
        <w:t xml:space="preserve">вулиця </w:t>
      </w:r>
      <w:proofErr w:type="spellStart"/>
      <w:r w:rsidRPr="00EE2299">
        <w:rPr>
          <w:rFonts w:ascii="Times New Roman" w:hAnsi="Times New Roman" w:cs="Times New Roman"/>
          <w:b/>
          <w:bCs/>
          <w:sz w:val="32"/>
          <w:szCs w:val="32"/>
        </w:rPr>
        <w:t>Холодногірська</w:t>
      </w:r>
      <w:proofErr w:type="spellEnd"/>
      <w:r w:rsidRPr="00EE2299">
        <w:rPr>
          <w:rFonts w:ascii="Times New Roman" w:hAnsi="Times New Roman" w:cs="Times New Roman"/>
          <w:b/>
          <w:bCs/>
          <w:sz w:val="32"/>
          <w:szCs w:val="32"/>
        </w:rPr>
        <w:t>, 37, 39, 41, 49, 51</w:t>
      </w:r>
    </w:p>
    <w:p w14:paraId="6AA61FA4" w14:textId="77777777" w:rsidR="00EE2299" w:rsidRPr="00EE2299" w:rsidRDefault="00EE2299" w:rsidP="00EE2299">
      <w:pPr>
        <w:spacing w:after="0"/>
        <w:rPr>
          <w:rFonts w:ascii="Times New Roman" w:hAnsi="Times New Roman" w:cs="Times New Roman"/>
          <w:b/>
          <w:bCs/>
          <w:sz w:val="32"/>
          <w:szCs w:val="32"/>
        </w:rPr>
      </w:pPr>
      <w:r w:rsidRPr="00EE2299">
        <w:rPr>
          <w:rFonts w:ascii="Times New Roman" w:hAnsi="Times New Roman" w:cs="Times New Roman"/>
          <w:b/>
          <w:bCs/>
          <w:sz w:val="32"/>
          <w:szCs w:val="32"/>
        </w:rPr>
        <w:t>вул. Є. Коновальця, 86, 90;</w:t>
      </w:r>
    </w:p>
    <w:p w14:paraId="0218CCD2" w14:textId="77777777" w:rsidR="00EE2299" w:rsidRPr="00EE2299" w:rsidRDefault="00EE2299" w:rsidP="00EE2299">
      <w:pPr>
        <w:spacing w:after="0"/>
        <w:rPr>
          <w:rFonts w:ascii="Times New Roman" w:hAnsi="Times New Roman" w:cs="Times New Roman"/>
          <w:b/>
          <w:bCs/>
          <w:sz w:val="32"/>
          <w:szCs w:val="32"/>
        </w:rPr>
      </w:pPr>
      <w:r w:rsidRPr="00EE2299">
        <w:rPr>
          <w:rFonts w:ascii="Times New Roman" w:hAnsi="Times New Roman" w:cs="Times New Roman"/>
          <w:b/>
          <w:bCs/>
          <w:sz w:val="32"/>
          <w:szCs w:val="32"/>
        </w:rPr>
        <w:t xml:space="preserve">вул. О. </w:t>
      </w:r>
      <w:proofErr w:type="spellStart"/>
      <w:r w:rsidRPr="00EE2299">
        <w:rPr>
          <w:rFonts w:ascii="Times New Roman" w:hAnsi="Times New Roman" w:cs="Times New Roman"/>
          <w:b/>
          <w:bCs/>
          <w:sz w:val="32"/>
          <w:szCs w:val="32"/>
        </w:rPr>
        <w:t>Братушки</w:t>
      </w:r>
      <w:proofErr w:type="spellEnd"/>
      <w:r w:rsidRPr="00EE2299">
        <w:rPr>
          <w:rFonts w:ascii="Times New Roman" w:hAnsi="Times New Roman" w:cs="Times New Roman"/>
          <w:b/>
          <w:bCs/>
          <w:sz w:val="32"/>
          <w:szCs w:val="32"/>
        </w:rPr>
        <w:t>, 67, 72;</w:t>
      </w:r>
    </w:p>
    <w:p w14:paraId="0C763988" w14:textId="77777777" w:rsidR="00EE2299" w:rsidRPr="00EE2299" w:rsidRDefault="00EE2299" w:rsidP="00EE2299">
      <w:pPr>
        <w:spacing w:after="0"/>
        <w:rPr>
          <w:rFonts w:ascii="Times New Roman" w:hAnsi="Times New Roman" w:cs="Times New Roman"/>
          <w:b/>
          <w:bCs/>
          <w:sz w:val="32"/>
          <w:szCs w:val="32"/>
        </w:rPr>
      </w:pPr>
      <w:r w:rsidRPr="00EE2299">
        <w:rPr>
          <w:rFonts w:ascii="Times New Roman" w:hAnsi="Times New Roman" w:cs="Times New Roman"/>
          <w:b/>
          <w:bCs/>
          <w:sz w:val="32"/>
          <w:szCs w:val="32"/>
        </w:rPr>
        <w:t>вул. Агатангела Кримського буд.  № 14.</w:t>
      </w:r>
    </w:p>
    <w:p w14:paraId="2E89D473" w14:textId="77777777" w:rsidR="00EE2299" w:rsidRPr="00EE2299" w:rsidRDefault="00EE2299" w:rsidP="00EE2299">
      <w:pPr>
        <w:spacing w:after="0"/>
        <w:rPr>
          <w:rFonts w:ascii="Times New Roman" w:hAnsi="Times New Roman" w:cs="Times New Roman"/>
          <w:b/>
          <w:bCs/>
          <w:sz w:val="32"/>
          <w:szCs w:val="32"/>
        </w:rPr>
      </w:pPr>
      <w:r w:rsidRPr="00EE2299">
        <w:rPr>
          <w:rFonts w:ascii="Times New Roman" w:hAnsi="Times New Roman" w:cs="Times New Roman"/>
          <w:b/>
          <w:bCs/>
          <w:sz w:val="32"/>
          <w:szCs w:val="32"/>
        </w:rPr>
        <w:t>вул. Білопільська буд.  № 1, 3;</w:t>
      </w:r>
    </w:p>
    <w:p w14:paraId="78A81987" w14:textId="77777777" w:rsidR="00EE2299" w:rsidRPr="00EE2299" w:rsidRDefault="00EE2299" w:rsidP="00EE2299">
      <w:pPr>
        <w:spacing w:after="0"/>
        <w:rPr>
          <w:rFonts w:ascii="Times New Roman" w:hAnsi="Times New Roman" w:cs="Times New Roman"/>
          <w:b/>
          <w:bCs/>
          <w:sz w:val="32"/>
          <w:szCs w:val="32"/>
        </w:rPr>
      </w:pPr>
      <w:r w:rsidRPr="00EE2299">
        <w:rPr>
          <w:rFonts w:ascii="Times New Roman" w:hAnsi="Times New Roman" w:cs="Times New Roman"/>
          <w:b/>
          <w:bCs/>
          <w:sz w:val="32"/>
          <w:szCs w:val="32"/>
        </w:rPr>
        <w:t xml:space="preserve">вул. </w:t>
      </w:r>
      <w:proofErr w:type="spellStart"/>
      <w:r w:rsidRPr="00EE2299">
        <w:rPr>
          <w:rFonts w:ascii="Times New Roman" w:hAnsi="Times New Roman" w:cs="Times New Roman"/>
          <w:b/>
          <w:bCs/>
          <w:sz w:val="32"/>
          <w:szCs w:val="32"/>
        </w:rPr>
        <w:t>Засумська</w:t>
      </w:r>
      <w:proofErr w:type="spellEnd"/>
      <w:r w:rsidRPr="00EE2299">
        <w:rPr>
          <w:rFonts w:ascii="Times New Roman" w:hAnsi="Times New Roman" w:cs="Times New Roman"/>
          <w:b/>
          <w:bCs/>
          <w:sz w:val="32"/>
          <w:szCs w:val="32"/>
        </w:rPr>
        <w:t xml:space="preserve"> буд.  № 73;</w:t>
      </w:r>
    </w:p>
    <w:p w14:paraId="63E85839" w14:textId="77777777" w:rsidR="00EE2299" w:rsidRPr="00EE2299" w:rsidRDefault="00EE2299" w:rsidP="00EE2299">
      <w:pPr>
        <w:spacing w:after="0"/>
        <w:rPr>
          <w:rFonts w:ascii="Times New Roman" w:hAnsi="Times New Roman" w:cs="Times New Roman"/>
          <w:b/>
          <w:bCs/>
          <w:sz w:val="32"/>
          <w:szCs w:val="32"/>
        </w:rPr>
      </w:pPr>
      <w:r w:rsidRPr="00EE2299">
        <w:rPr>
          <w:rFonts w:ascii="Times New Roman" w:hAnsi="Times New Roman" w:cs="Times New Roman"/>
          <w:b/>
          <w:bCs/>
          <w:sz w:val="32"/>
          <w:szCs w:val="32"/>
        </w:rPr>
        <w:t xml:space="preserve">вул. М. </w:t>
      </w:r>
      <w:proofErr w:type="spellStart"/>
      <w:r w:rsidRPr="00EE2299">
        <w:rPr>
          <w:rFonts w:ascii="Times New Roman" w:hAnsi="Times New Roman" w:cs="Times New Roman"/>
          <w:b/>
          <w:bCs/>
          <w:sz w:val="32"/>
          <w:szCs w:val="32"/>
        </w:rPr>
        <w:t>Башкирцевої</w:t>
      </w:r>
      <w:proofErr w:type="spellEnd"/>
      <w:r w:rsidRPr="00EE2299">
        <w:rPr>
          <w:rFonts w:ascii="Times New Roman" w:hAnsi="Times New Roman" w:cs="Times New Roman"/>
          <w:b/>
          <w:bCs/>
          <w:sz w:val="32"/>
          <w:szCs w:val="32"/>
        </w:rPr>
        <w:t>, 6, 7;</w:t>
      </w:r>
    </w:p>
    <w:p w14:paraId="638D74D2" w14:textId="77777777" w:rsidR="00EE2299" w:rsidRPr="00EE2299" w:rsidRDefault="00EE2299" w:rsidP="00EE2299">
      <w:pPr>
        <w:spacing w:after="0"/>
        <w:rPr>
          <w:rFonts w:ascii="Times New Roman" w:hAnsi="Times New Roman" w:cs="Times New Roman"/>
          <w:b/>
          <w:bCs/>
          <w:sz w:val="32"/>
          <w:szCs w:val="32"/>
        </w:rPr>
      </w:pPr>
      <w:r w:rsidRPr="00EE2299">
        <w:rPr>
          <w:rFonts w:ascii="Times New Roman" w:hAnsi="Times New Roman" w:cs="Times New Roman"/>
          <w:b/>
          <w:bCs/>
          <w:sz w:val="32"/>
          <w:szCs w:val="32"/>
        </w:rPr>
        <w:t>вул. Добровільна, 67;</w:t>
      </w:r>
    </w:p>
    <w:p w14:paraId="44C78EA1" w14:textId="77777777" w:rsidR="00EE2299" w:rsidRPr="00EE2299" w:rsidRDefault="00EE2299" w:rsidP="00EE2299">
      <w:pPr>
        <w:spacing w:after="0"/>
        <w:rPr>
          <w:rFonts w:ascii="Times New Roman" w:hAnsi="Times New Roman" w:cs="Times New Roman"/>
          <w:b/>
          <w:bCs/>
          <w:sz w:val="32"/>
          <w:szCs w:val="32"/>
        </w:rPr>
      </w:pPr>
      <w:r w:rsidRPr="00EE2299">
        <w:rPr>
          <w:rFonts w:ascii="Times New Roman" w:hAnsi="Times New Roman" w:cs="Times New Roman"/>
          <w:b/>
          <w:bCs/>
          <w:sz w:val="32"/>
          <w:szCs w:val="32"/>
        </w:rPr>
        <w:t xml:space="preserve">вул. </w:t>
      </w:r>
      <w:proofErr w:type="spellStart"/>
      <w:r w:rsidRPr="00EE2299">
        <w:rPr>
          <w:rFonts w:ascii="Times New Roman" w:hAnsi="Times New Roman" w:cs="Times New Roman"/>
          <w:b/>
          <w:bCs/>
          <w:sz w:val="32"/>
          <w:szCs w:val="32"/>
        </w:rPr>
        <w:t>Колесниківська</w:t>
      </w:r>
      <w:proofErr w:type="spellEnd"/>
      <w:r w:rsidRPr="00EE2299">
        <w:rPr>
          <w:rFonts w:ascii="Times New Roman" w:hAnsi="Times New Roman" w:cs="Times New Roman"/>
          <w:b/>
          <w:bCs/>
          <w:sz w:val="32"/>
          <w:szCs w:val="32"/>
        </w:rPr>
        <w:t>, 2, 2/2, 6;</w:t>
      </w:r>
    </w:p>
    <w:p w14:paraId="36B7975F" w14:textId="77777777" w:rsidR="00EE2299" w:rsidRPr="00EE2299" w:rsidRDefault="00EE2299" w:rsidP="00EE2299">
      <w:pPr>
        <w:spacing w:after="0"/>
        <w:rPr>
          <w:rFonts w:ascii="Times New Roman" w:hAnsi="Times New Roman" w:cs="Times New Roman"/>
          <w:b/>
          <w:bCs/>
          <w:sz w:val="32"/>
          <w:szCs w:val="32"/>
        </w:rPr>
      </w:pPr>
      <w:r w:rsidRPr="00EE2299">
        <w:rPr>
          <w:rFonts w:ascii="Times New Roman" w:hAnsi="Times New Roman" w:cs="Times New Roman"/>
          <w:b/>
          <w:bCs/>
          <w:sz w:val="32"/>
          <w:szCs w:val="32"/>
        </w:rPr>
        <w:t xml:space="preserve">вул. І. </w:t>
      </w:r>
      <w:proofErr w:type="spellStart"/>
      <w:r w:rsidRPr="00EE2299">
        <w:rPr>
          <w:rFonts w:ascii="Times New Roman" w:hAnsi="Times New Roman" w:cs="Times New Roman"/>
          <w:b/>
          <w:bCs/>
          <w:sz w:val="32"/>
          <w:szCs w:val="32"/>
        </w:rPr>
        <w:t>Асмолова</w:t>
      </w:r>
      <w:proofErr w:type="spellEnd"/>
      <w:r w:rsidRPr="00EE2299">
        <w:rPr>
          <w:rFonts w:ascii="Times New Roman" w:hAnsi="Times New Roman" w:cs="Times New Roman"/>
          <w:b/>
          <w:bCs/>
          <w:sz w:val="32"/>
          <w:szCs w:val="32"/>
        </w:rPr>
        <w:t>, 8, 22;</w:t>
      </w:r>
    </w:p>
    <w:p w14:paraId="3C36EC08" w14:textId="77777777" w:rsidR="00EE2299" w:rsidRPr="00EE2299" w:rsidRDefault="00EE2299" w:rsidP="00EE2299">
      <w:pPr>
        <w:spacing w:after="0"/>
        <w:rPr>
          <w:rFonts w:ascii="Times New Roman" w:hAnsi="Times New Roman" w:cs="Times New Roman"/>
          <w:b/>
          <w:bCs/>
          <w:sz w:val="32"/>
          <w:szCs w:val="32"/>
        </w:rPr>
      </w:pPr>
      <w:r w:rsidRPr="00EE2299">
        <w:rPr>
          <w:rFonts w:ascii="Times New Roman" w:hAnsi="Times New Roman" w:cs="Times New Roman"/>
          <w:b/>
          <w:bCs/>
          <w:sz w:val="32"/>
          <w:szCs w:val="32"/>
        </w:rPr>
        <w:t xml:space="preserve">вул. </w:t>
      </w:r>
      <w:proofErr w:type="spellStart"/>
      <w:r w:rsidRPr="00EE2299">
        <w:rPr>
          <w:rFonts w:ascii="Times New Roman" w:hAnsi="Times New Roman" w:cs="Times New Roman"/>
          <w:b/>
          <w:bCs/>
          <w:sz w:val="32"/>
          <w:szCs w:val="32"/>
        </w:rPr>
        <w:t>Вигонопоселенська</w:t>
      </w:r>
      <w:proofErr w:type="spellEnd"/>
      <w:r w:rsidRPr="00EE2299">
        <w:rPr>
          <w:rFonts w:ascii="Times New Roman" w:hAnsi="Times New Roman" w:cs="Times New Roman"/>
          <w:b/>
          <w:bCs/>
          <w:sz w:val="32"/>
          <w:szCs w:val="32"/>
        </w:rPr>
        <w:t>, 109;</w:t>
      </w:r>
    </w:p>
    <w:p w14:paraId="2209C48D" w14:textId="77777777" w:rsidR="00EE2299" w:rsidRPr="00EE2299" w:rsidRDefault="00EE2299" w:rsidP="00EE2299">
      <w:pPr>
        <w:spacing w:after="0"/>
        <w:rPr>
          <w:rFonts w:ascii="Times New Roman" w:hAnsi="Times New Roman" w:cs="Times New Roman"/>
          <w:b/>
          <w:bCs/>
          <w:sz w:val="32"/>
          <w:szCs w:val="32"/>
        </w:rPr>
      </w:pPr>
      <w:r w:rsidRPr="00EE2299">
        <w:rPr>
          <w:rFonts w:ascii="Times New Roman" w:hAnsi="Times New Roman" w:cs="Times New Roman"/>
          <w:b/>
          <w:bCs/>
          <w:sz w:val="32"/>
          <w:szCs w:val="32"/>
        </w:rPr>
        <w:t>вул. Зайцева, 4;</w:t>
      </w:r>
    </w:p>
    <w:p w14:paraId="6BC6204C" w14:textId="77777777" w:rsidR="00EE2299" w:rsidRPr="00EE2299" w:rsidRDefault="00EE2299" w:rsidP="00EE2299">
      <w:pPr>
        <w:spacing w:after="0"/>
        <w:rPr>
          <w:rFonts w:ascii="Times New Roman" w:hAnsi="Times New Roman" w:cs="Times New Roman"/>
          <w:b/>
          <w:bCs/>
          <w:sz w:val="32"/>
          <w:szCs w:val="32"/>
        </w:rPr>
      </w:pPr>
      <w:r w:rsidRPr="00EE2299">
        <w:rPr>
          <w:rFonts w:ascii="Times New Roman" w:hAnsi="Times New Roman" w:cs="Times New Roman"/>
          <w:b/>
          <w:bCs/>
          <w:sz w:val="32"/>
          <w:szCs w:val="32"/>
        </w:rPr>
        <w:t xml:space="preserve">вул. </w:t>
      </w:r>
      <w:proofErr w:type="spellStart"/>
      <w:r w:rsidRPr="00EE2299">
        <w:rPr>
          <w:rFonts w:ascii="Times New Roman" w:hAnsi="Times New Roman" w:cs="Times New Roman"/>
          <w:b/>
          <w:bCs/>
          <w:sz w:val="32"/>
          <w:szCs w:val="32"/>
        </w:rPr>
        <w:t>Холодногірська</w:t>
      </w:r>
      <w:proofErr w:type="spellEnd"/>
      <w:r w:rsidRPr="00EE2299">
        <w:rPr>
          <w:rFonts w:ascii="Times New Roman" w:hAnsi="Times New Roman" w:cs="Times New Roman"/>
          <w:b/>
          <w:bCs/>
          <w:sz w:val="32"/>
          <w:szCs w:val="32"/>
        </w:rPr>
        <w:t>, 134/1;</w:t>
      </w:r>
    </w:p>
    <w:p w14:paraId="2AD203F7" w14:textId="77777777" w:rsidR="00EE2299" w:rsidRPr="00EE2299" w:rsidRDefault="00EE2299" w:rsidP="00EE2299">
      <w:pPr>
        <w:spacing w:after="0"/>
        <w:rPr>
          <w:rFonts w:ascii="Times New Roman" w:hAnsi="Times New Roman" w:cs="Times New Roman"/>
          <w:b/>
          <w:bCs/>
          <w:sz w:val="32"/>
          <w:szCs w:val="32"/>
        </w:rPr>
      </w:pPr>
      <w:r w:rsidRPr="00EE2299">
        <w:rPr>
          <w:rFonts w:ascii="Times New Roman" w:hAnsi="Times New Roman" w:cs="Times New Roman"/>
          <w:b/>
          <w:bCs/>
          <w:sz w:val="32"/>
          <w:szCs w:val="32"/>
        </w:rPr>
        <w:t>вул. Гулака-</w:t>
      </w:r>
      <w:proofErr w:type="spellStart"/>
      <w:r w:rsidRPr="00EE2299">
        <w:rPr>
          <w:rFonts w:ascii="Times New Roman" w:hAnsi="Times New Roman" w:cs="Times New Roman"/>
          <w:b/>
          <w:bCs/>
          <w:sz w:val="32"/>
          <w:szCs w:val="32"/>
        </w:rPr>
        <w:t>Артемовського</w:t>
      </w:r>
      <w:proofErr w:type="spellEnd"/>
      <w:r w:rsidRPr="00EE2299">
        <w:rPr>
          <w:rFonts w:ascii="Times New Roman" w:hAnsi="Times New Roman" w:cs="Times New Roman"/>
          <w:b/>
          <w:bCs/>
          <w:sz w:val="32"/>
          <w:szCs w:val="32"/>
        </w:rPr>
        <w:t>, 63.</w:t>
      </w:r>
    </w:p>
    <w:p w14:paraId="55EED40D" w14:textId="77777777" w:rsidR="00EE2299" w:rsidRPr="00EE2299" w:rsidRDefault="00EE2299" w:rsidP="00EE2299">
      <w:pPr>
        <w:spacing w:after="0"/>
        <w:rPr>
          <w:rFonts w:ascii="Times New Roman" w:hAnsi="Times New Roman" w:cs="Times New Roman"/>
          <w:sz w:val="32"/>
          <w:szCs w:val="32"/>
        </w:rPr>
      </w:pPr>
    </w:p>
    <w:p w14:paraId="4649CED7" w14:textId="77777777" w:rsidR="00EE2299" w:rsidRPr="00EE2299" w:rsidRDefault="00EE2299" w:rsidP="00EE2299">
      <w:pPr>
        <w:spacing w:after="0"/>
        <w:rPr>
          <w:rFonts w:ascii="Times New Roman" w:hAnsi="Times New Roman" w:cs="Times New Roman"/>
          <w:sz w:val="32"/>
          <w:szCs w:val="32"/>
        </w:rPr>
      </w:pPr>
      <w:r w:rsidRPr="00EE2299">
        <w:rPr>
          <w:rFonts w:ascii="Times New Roman" w:hAnsi="Times New Roman" w:cs="Times New Roman"/>
          <w:sz w:val="32"/>
          <w:szCs w:val="32"/>
        </w:rPr>
        <w:t xml:space="preserve">Увага! Відшкодування коштів, витрачених понад визначену граничну суму, не відбуватиметься!!! </w:t>
      </w:r>
    </w:p>
    <w:p w14:paraId="1890D8F6" w14:textId="77777777" w:rsidR="00EE2299" w:rsidRPr="00EE2299" w:rsidRDefault="00EE2299" w:rsidP="00EE2299">
      <w:pPr>
        <w:spacing w:after="0"/>
        <w:rPr>
          <w:rFonts w:ascii="Times New Roman" w:hAnsi="Times New Roman" w:cs="Times New Roman"/>
          <w:sz w:val="32"/>
          <w:szCs w:val="32"/>
        </w:rPr>
      </w:pPr>
      <w:r w:rsidRPr="00EE2299">
        <w:rPr>
          <w:rFonts w:ascii="Times New Roman" w:hAnsi="Times New Roman" w:cs="Times New Roman"/>
          <w:sz w:val="32"/>
          <w:szCs w:val="32"/>
        </w:rPr>
        <w:lastRenderedPageBreak/>
        <w:t>Мешканці, які вже уклали угоди (договори) з гуманітарними організаціями та отримали вікна або грошову допомогу на відновлення вікон, не мають права на грошову матеріальну допомогу за цим Розпорядженням.</w:t>
      </w:r>
    </w:p>
    <w:p w14:paraId="07E01A74" w14:textId="77777777" w:rsidR="00EE2299" w:rsidRPr="00EE2299" w:rsidRDefault="00EE2299" w:rsidP="00EE2299">
      <w:pPr>
        <w:spacing w:after="0"/>
        <w:rPr>
          <w:rFonts w:ascii="Times New Roman" w:hAnsi="Times New Roman" w:cs="Times New Roman"/>
          <w:sz w:val="32"/>
          <w:szCs w:val="32"/>
        </w:rPr>
      </w:pPr>
    </w:p>
    <w:p w14:paraId="3B6399C0" w14:textId="76CF9E35" w:rsidR="00EE2299" w:rsidRPr="00EE2299" w:rsidRDefault="00EE2299" w:rsidP="00EE2299">
      <w:pPr>
        <w:spacing w:after="0"/>
        <w:rPr>
          <w:rFonts w:ascii="Times New Roman" w:hAnsi="Times New Roman" w:cs="Times New Roman"/>
          <w:sz w:val="32"/>
          <w:szCs w:val="32"/>
        </w:rPr>
      </w:pPr>
      <w:r w:rsidRPr="00EE2299">
        <w:rPr>
          <w:rFonts w:ascii="Times New Roman" w:hAnsi="Times New Roman" w:cs="Times New Roman"/>
          <w:sz w:val="32"/>
          <w:szCs w:val="32"/>
        </w:rPr>
        <w:t xml:space="preserve">Для отримання детальних консультацій щодо процедури оформлення допомоги необхідно звернутись за </w:t>
      </w:r>
      <w:proofErr w:type="spellStart"/>
      <w:r w:rsidRPr="00EE2299">
        <w:rPr>
          <w:rFonts w:ascii="Times New Roman" w:hAnsi="Times New Roman" w:cs="Times New Roman"/>
          <w:sz w:val="32"/>
          <w:szCs w:val="32"/>
        </w:rPr>
        <w:t>адресою</w:t>
      </w:r>
      <w:proofErr w:type="spellEnd"/>
      <w:r w:rsidRPr="00EE2299">
        <w:rPr>
          <w:rFonts w:ascii="Times New Roman" w:hAnsi="Times New Roman" w:cs="Times New Roman"/>
          <w:sz w:val="32"/>
          <w:szCs w:val="32"/>
        </w:rPr>
        <w:t>: м. Суми, майдан Незалежності, 2, кабінет № 4 або за телефоном: +38 (097) 203-60-93</w:t>
      </w:r>
      <w:r>
        <w:rPr>
          <w:rFonts w:ascii="Times New Roman" w:hAnsi="Times New Roman" w:cs="Times New Roman"/>
          <w:sz w:val="32"/>
          <w:szCs w:val="32"/>
        </w:rPr>
        <w:t>.</w:t>
      </w:r>
    </w:p>
    <w:p w14:paraId="0000003A" w14:textId="7CBC319D" w:rsidR="00C719DF" w:rsidRPr="00EE2299" w:rsidRDefault="00C719DF" w:rsidP="00EE2299">
      <w:pPr>
        <w:spacing w:after="0"/>
        <w:rPr>
          <w:rFonts w:ascii="Times New Roman" w:hAnsi="Times New Roman" w:cs="Times New Roman"/>
          <w:sz w:val="32"/>
          <w:szCs w:val="32"/>
        </w:rPr>
      </w:pPr>
    </w:p>
    <w:sectPr w:rsidR="00C719DF" w:rsidRPr="00EE2299">
      <w:pgSz w:w="11906" w:h="16838"/>
      <w:pgMar w:top="1134" w:right="850" w:bottom="851" w:left="993"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swiss"/>
    <w:pitch w:val="variable"/>
    <w:sig w:usb0="00000003" w:usb1="0200E0A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640C81"/>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4BA0288"/>
    <w:multiLevelType w:val="multilevel"/>
    <w:tmpl w:val="FFFFFFFF"/>
    <w:lvl w:ilvl="0">
      <w:numFmt w:val="bullet"/>
      <w:lvlText w:val="-"/>
      <w:lvlJc w:val="left"/>
      <w:pPr>
        <w:ind w:left="1069" w:hanging="360"/>
      </w:pPr>
      <w:rPr>
        <w:rFonts w:ascii="Times New Roman" w:eastAsia="Times New Roman" w:hAnsi="Times New Roman" w:cs="Times New Roman"/>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num w:numId="1" w16cid:durableId="1423335402">
    <w:abstractNumId w:val="1"/>
  </w:num>
  <w:num w:numId="2" w16cid:durableId="490147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9DF"/>
    <w:rsid w:val="00145EB7"/>
    <w:rsid w:val="005C20CF"/>
    <w:rsid w:val="007A6997"/>
    <w:rsid w:val="00C719DF"/>
    <w:rsid w:val="00E95235"/>
    <w:rsid w:val="00EE229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B79E5"/>
  <w15:docId w15:val="{AD391AC0-CF21-1148-80BF-830D8FD6E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592610">
      <w:bodyDiv w:val="1"/>
      <w:marLeft w:val="0"/>
      <w:marRight w:val="0"/>
      <w:marTop w:val="0"/>
      <w:marBottom w:val="0"/>
      <w:divBdr>
        <w:top w:val="none" w:sz="0" w:space="0" w:color="auto"/>
        <w:left w:val="none" w:sz="0" w:space="0" w:color="auto"/>
        <w:bottom w:val="none" w:sz="0" w:space="0" w:color="auto"/>
        <w:right w:val="none" w:sz="0" w:space="0" w:color="auto"/>
      </w:divBdr>
    </w:div>
    <w:div w:id="1225993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3689</Words>
  <Characters>2103</Characters>
  <Application>Microsoft Office Word</Application>
  <DocSecurity>0</DocSecurity>
  <Lines>17</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Прес-служба</dc:creator>
  <cp:lastModifiedBy>Прес-служба</cp:lastModifiedBy>
  <cp:revision>2</cp:revision>
  <dcterms:created xsi:type="dcterms:W3CDTF">2025-04-04T16:12:00Z</dcterms:created>
  <dcterms:modified xsi:type="dcterms:W3CDTF">2025-04-04T16:12:00Z</dcterms:modified>
</cp:coreProperties>
</file>