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A6" w:rsidRPr="001561A6" w:rsidRDefault="001561A6" w:rsidP="001561A6">
      <w:pPr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Відповідно до пункту 4</w:t>
      </w:r>
      <w:r w:rsidRPr="00CA4109">
        <w:rPr>
          <w:rFonts w:ascii="Times New Roman" w:hAnsi="Times New Roman" w:cs="Times New Roman"/>
          <w:iCs/>
          <w:spacing w:val="-1"/>
          <w:sz w:val="24"/>
          <w:szCs w:val="24"/>
          <w:vertAlign w:val="superscript"/>
          <w:lang w:val="uk-UA"/>
        </w:rPr>
        <w:t>1</w:t>
      </w: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повідомляється про закупівлю: </w:t>
      </w:r>
      <w:r w:rsidR="00497810" w:rsidRPr="00497810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Оновлення комп`ютерного парку</w:t>
      </w: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– код за ДК 021:</w:t>
      </w:r>
      <w:r w:rsidR="00497810" w:rsidRPr="00497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810" w:rsidRPr="00917A74">
        <w:rPr>
          <w:rFonts w:ascii="Times New Roman" w:hAnsi="Times New Roman" w:cs="Times New Roman"/>
          <w:sz w:val="24"/>
          <w:szCs w:val="24"/>
          <w:lang w:val="uk-UA"/>
        </w:rPr>
        <w:t>2015 ЄЗС –</w:t>
      </w:r>
      <w:r w:rsidR="00497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810" w:rsidRPr="00917A74">
        <w:rPr>
          <w:rFonts w:ascii="Times New Roman" w:hAnsi="Times New Roman" w:cs="Times New Roman"/>
          <w:sz w:val="24"/>
          <w:szCs w:val="24"/>
          <w:lang w:val="uk-UA"/>
        </w:rPr>
        <w:t>30210000-4 «Машини для обробки даних (апаратна частина)»</w:t>
      </w: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на очікувану вартість </w:t>
      </w:r>
      <w:r w:rsidR="00497810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1 0</w:t>
      </w: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9</w:t>
      </w:r>
      <w:r w:rsidR="00497810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0</w:t>
      </w: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 </w:t>
      </w:r>
      <w:r w:rsidR="00497810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0</w:t>
      </w: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00 грн.</w:t>
      </w:r>
    </w:p>
    <w:p w:rsidR="001561A6" w:rsidRPr="001561A6" w:rsidRDefault="001561A6" w:rsidP="001561A6">
      <w:pPr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1561A6" w:rsidRPr="001561A6" w:rsidRDefault="001561A6" w:rsidP="001561A6">
      <w:pPr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Prozorro</w:t>
      </w:r>
      <w:proofErr w:type="spellEnd"/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.</w:t>
      </w:r>
    </w:p>
    <w:p w:rsidR="00EE4E70" w:rsidRDefault="001561A6" w:rsidP="001561A6">
      <w:pPr>
        <w:ind w:firstLine="56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Обґрунтуван</w:t>
      </w:r>
      <w:bookmarkStart w:id="0" w:name="_GoBack"/>
      <w:bookmarkEnd w:id="0"/>
      <w:r w:rsidRPr="001561A6"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  <w:t>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1561A6" w:rsidRDefault="001561A6" w:rsidP="00917A7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4E70" w:rsidRPr="00917A74" w:rsidRDefault="00EE4E70" w:rsidP="00917A74">
      <w:pPr>
        <w:jc w:val="center"/>
        <w:rPr>
          <w:rFonts w:ascii="Times New Roman" w:hAnsi="Times New Roman" w:cs="Times New Roman"/>
          <w:iCs/>
          <w:spacing w:val="-1"/>
          <w:sz w:val="24"/>
          <w:szCs w:val="24"/>
          <w:lang w:val="uk-UA"/>
        </w:rPr>
      </w:pPr>
      <w:r w:rsidRPr="00917A74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2F6362" w:rsidRPr="00917A74" w:rsidRDefault="00917A74" w:rsidP="00917A74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17A74">
        <w:rPr>
          <w:rFonts w:ascii="Times New Roman" w:hAnsi="Times New Roman" w:cs="Times New Roman"/>
          <w:sz w:val="24"/>
          <w:szCs w:val="24"/>
          <w:lang w:val="uk-UA"/>
        </w:rPr>
        <w:t>Оновлення комп`ютерного парку – код за ДК 021:2015 ЄЗС –</w:t>
      </w:r>
      <w:r w:rsidR="00CC6D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7A74">
        <w:rPr>
          <w:rFonts w:ascii="Times New Roman" w:hAnsi="Times New Roman" w:cs="Times New Roman"/>
          <w:sz w:val="24"/>
          <w:szCs w:val="24"/>
          <w:lang w:val="uk-UA"/>
        </w:rPr>
        <w:t>30210000-4 «Машини для обробки даних (апаратна частина)»</w:t>
      </w:r>
    </w:p>
    <w:p w:rsidR="004A51CF" w:rsidRPr="00917A74" w:rsidRDefault="004A51CF" w:rsidP="00917A74">
      <w:pPr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17A74" w:rsidRPr="00917A74" w:rsidRDefault="00917A74" w:rsidP="00917A7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Пропозиція Учасника має містити чітке вказання моделі запропонованого товару для можливості складання звіту про відповідність запропонованої моделі технічним вимогам предмету закупівлі.</w:t>
      </w:r>
    </w:p>
    <w:p w:rsidR="00917A74" w:rsidRPr="00917A74" w:rsidRDefault="00917A74" w:rsidP="00917A7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 має бути поставлене згідно технічних та якісних вимог, визначених у таблиці нижче:</w:t>
      </w:r>
    </w:p>
    <w:p w:rsidR="00917A74" w:rsidRPr="00917A74" w:rsidRDefault="00917A74" w:rsidP="00917A7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8"/>
        <w:gridCol w:w="7918"/>
        <w:gridCol w:w="1335"/>
      </w:tblGrid>
      <w:tr w:rsidR="00917A74" w:rsidRPr="00917A74" w:rsidTr="004131CC">
        <w:trPr>
          <w:trHeight w:val="160"/>
        </w:trPr>
        <w:tc>
          <w:tcPr>
            <w:tcW w:w="5000" w:type="pct"/>
            <w:gridSpan w:val="3"/>
            <w:vAlign w:val="center"/>
          </w:tcPr>
          <w:p w:rsidR="00917A74" w:rsidRPr="00917A74" w:rsidRDefault="00917A74" w:rsidP="00917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ТЕХНІЧНІ, ЯКІСНІ ТА КІЛЬКІСНІ ХАРАКТЕРИСТИКИ ПРЕДМЕТА ЗАКУПІВЛІ</w:t>
            </w:r>
          </w:p>
        </w:tc>
      </w:tr>
      <w:tr w:rsidR="00917A74" w:rsidRPr="00917A74" w:rsidTr="004131CC">
        <w:trPr>
          <w:trHeight w:val="160"/>
        </w:trPr>
        <w:tc>
          <w:tcPr>
            <w:tcW w:w="263" w:type="pct"/>
            <w:vAlign w:val="center"/>
          </w:tcPr>
          <w:p w:rsidR="00917A74" w:rsidRPr="00917A74" w:rsidRDefault="00917A74" w:rsidP="00917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58" w:type="pct"/>
            <w:vAlign w:val="center"/>
          </w:tcPr>
          <w:p w:rsidR="00917A74" w:rsidRPr="00917A74" w:rsidRDefault="00917A74" w:rsidP="00917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та характеристики</w:t>
            </w:r>
          </w:p>
        </w:tc>
        <w:tc>
          <w:tcPr>
            <w:tcW w:w="679" w:type="pct"/>
            <w:vAlign w:val="center"/>
          </w:tcPr>
          <w:p w:rsidR="00917A74" w:rsidRPr="00917A74" w:rsidRDefault="00917A74" w:rsidP="00917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Кількість, шт.</w:t>
            </w:r>
          </w:p>
        </w:tc>
      </w:tr>
      <w:tr w:rsidR="00917A74" w:rsidRPr="00917A74" w:rsidTr="004131CC">
        <w:trPr>
          <w:trHeight w:val="70"/>
        </w:trPr>
        <w:tc>
          <w:tcPr>
            <w:tcW w:w="263" w:type="pct"/>
          </w:tcPr>
          <w:p w:rsidR="00917A74" w:rsidRPr="004131CC" w:rsidRDefault="00917A74" w:rsidP="00917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1" w:name="_Hlk131062311"/>
            <w:r w:rsidRPr="004131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058" w:type="pct"/>
          </w:tcPr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Ноутбук (в комплекті «миша», сумка для ноутбука, килимок, операційна система):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Діагональ дисплея: 15.6"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Роздільна здатність: 1920х1080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Яскравість дисплею,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ніт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не менше: 300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Тип матриці, не гірше: IPS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Процесор: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Intel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®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Core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™ i5-1235U (3.3 - 4.4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ГГц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)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Кількість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ядер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процесора: 10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Тип оперативної пам'яті: DDR4, 3200 МГц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Об'єм оперативної пам'яті: 16 ГБ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Типи внутрішніх накопичувачів: SSD+HDD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Об'єм М.2 SSD: 256 ГБ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Об’єм HDD: 1000 ГБ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Оптичний привід: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No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ODD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Кардрідер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Card-reader</w:t>
            </w:r>
            <w:proofErr w:type="spellEnd"/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Відеокарта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Intel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Iris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Xe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Graphics</w:t>
            </w:r>
            <w:proofErr w:type="spellEnd"/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Веб-камера: інтегрована у корпус; 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фронтальна - з роздільною здатністю не менше ніж: 1280 x 720.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Додаткові можливості: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стереодинаміки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 вбудований мікрофон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Бездротові технології: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Bluetooth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Wi-Fi</w:t>
            </w:r>
            <w:proofErr w:type="spellEnd"/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Возогозахист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: Так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Інтерфейси та підключення: 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1x USB 2.0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1x USB 3.2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Gen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1x USB-C® 3.2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Gen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 (підтримка передачі даних,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Power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Delivery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3.0 і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DisplayPort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™ 1.2)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1x HDMI® 1.4b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1x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Ethernet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(RJ-45)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 комбінований роз'єм для навушників/мікрофона (3,5 мм)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1x роз'єм живлення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Операційна система: Windows 10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Pro</w:t>
            </w:r>
            <w:proofErr w:type="spellEnd"/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Кожний примірник програмного забезпечення Windows має бути попередньо встановленим без його активації, з оригінальною наліпкою з наявним захисним шаром на номері. У разі, якщо програмне забезпечення встановлене безпосередньо виробником обладнання та було імпортовано у складі пристрою, Учасник у складі тендерної пропозиції має чітко вказати модель пристрою та надати посилання на цей пристрій на сайті виробника.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Ємність батареї: не менше ніж 38 Вт/год.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Гарантія від виробника: 24 місяця.</w:t>
            </w:r>
          </w:p>
          <w:p w:rsidR="00917A74" w:rsidRPr="00983B96" w:rsidRDefault="00917A74" w:rsidP="00917A7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1.2</w:t>
            </w:r>
            <w:r w:rsidRPr="0098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Оптичний маніпулятор «миша»: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Тип: Класичні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Призначення: для ноутбука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Підключення: бездротове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Інтерфейс підключення: радіо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Тип датчика: оптичний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Роздільна здатність (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max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 xml:space="preserve">): 1000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dpi</w:t>
            </w:r>
            <w:proofErr w:type="spellEnd"/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Кількість кнопок: 2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Кількість коліс прокрутки: 1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Живлення: 1 × AA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Особливості: підходить для лівші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Колір: чорний</w:t>
            </w: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br/>
              <w:t>Вага, не більше ніж: 60 г.</w:t>
            </w:r>
          </w:p>
          <w:p w:rsidR="00917A74" w:rsidRPr="00983B96" w:rsidRDefault="00917A74" w:rsidP="00917A74">
            <w:pPr>
              <w:ind w:right="-10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Гарантія від виробника: 12 місяців.</w:t>
            </w:r>
          </w:p>
          <w:p w:rsidR="00917A74" w:rsidRPr="00983B96" w:rsidRDefault="00917A74" w:rsidP="00917A7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1.3</w:t>
            </w: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98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Сумка для ноутбука: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Призначення: класичні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сумки: сумка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Рекомендований розмір ноутбуку: 15.6"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закриття: блискавка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поліестер</w:t>
            </w:r>
            <w:proofErr w:type="spellEnd"/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ширина під пристрій: 410 мм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Внутрішня висота під пристрій: 280 мм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Колір</w:t>
            </w: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>: чорний</w:t>
            </w:r>
          </w:p>
          <w:p w:rsidR="00917A74" w:rsidRPr="00983B96" w:rsidRDefault="00917A74" w:rsidP="00917A74">
            <w:pPr>
              <w:ind w:right="-10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Гарантія від виробника, міс: 12</w:t>
            </w:r>
          </w:p>
          <w:p w:rsidR="00917A74" w:rsidRPr="00983B96" w:rsidRDefault="00917A74" w:rsidP="00917A7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1.4</w:t>
            </w:r>
            <w:r w:rsidRPr="0098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Килимок для миші:</w:t>
            </w:r>
          </w:p>
          <w:p w:rsidR="00917A74" w:rsidRPr="00983B96" w:rsidRDefault="00917A74" w:rsidP="00917A7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Товщина: 2 мм</w:t>
            </w:r>
          </w:p>
          <w:p w:rsidR="00917A74" w:rsidRPr="00983B96" w:rsidRDefault="00917A74" w:rsidP="00917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Розмір: 250 x 200 мм</w:t>
            </w:r>
            <w:r w:rsidR="00983B96"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83B96" w:rsidRDefault="00983B96" w:rsidP="00983B96">
            <w:pPr>
              <w:jc w:val="both"/>
              <w:rPr>
                <w:rFonts w:ascii="Times New Roman" w:hAnsi="Times New Roman" w:cs="Times New Roman"/>
                <w:color w:val="221F1F"/>
                <w:sz w:val="24"/>
                <w:szCs w:val="24"/>
                <w:shd w:val="clear" w:color="auto" w:fill="FFFFFF"/>
              </w:rPr>
            </w:pPr>
          </w:p>
          <w:p w:rsidR="00983B96" w:rsidRPr="00983B96" w:rsidRDefault="00983B96" w:rsidP="00983B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val="uk-UA"/>
              </w:rPr>
              <w:t>Н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оутбук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оптичний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маніпулятор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миша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»</w:t>
            </w:r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сумка для ноутбуку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повинні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одного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виробника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9" w:type="pct"/>
          </w:tcPr>
          <w:p w:rsidR="00917A74" w:rsidRPr="00917A74" w:rsidRDefault="00917A74" w:rsidP="00917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25</w:t>
            </w:r>
          </w:p>
        </w:tc>
      </w:tr>
      <w:bookmarkEnd w:id="1"/>
      <w:tr w:rsidR="00917A74" w:rsidRPr="00917A74" w:rsidTr="004131CC">
        <w:trPr>
          <w:trHeight w:val="70"/>
        </w:trPr>
        <w:tc>
          <w:tcPr>
            <w:tcW w:w="263" w:type="pct"/>
          </w:tcPr>
          <w:p w:rsidR="00917A74" w:rsidRPr="00917A74" w:rsidRDefault="00917A74" w:rsidP="00917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058" w:type="pct"/>
          </w:tcPr>
          <w:p w:rsidR="00917A74" w:rsidRPr="00983B96" w:rsidRDefault="00917A74" w:rsidP="00917A7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_Hlk136946177"/>
            <w:r w:rsidRPr="0098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Комп’ютер персональний (планшетний) в комплекті з чохлом:</w:t>
            </w:r>
          </w:p>
          <w:bookmarkEnd w:id="2"/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Тип: Ігрові, Продуктивні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Можливість здійснювати дзвінки: так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матриці: IPS 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Діагональ екрану: 11"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Роздільна здатність: 1200 х 2000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Яскравість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ніт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не менше: 400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Сенсорний екран: 10-point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Multi-touch</w:t>
            </w:r>
            <w:proofErr w:type="spellEnd"/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екрану: захист проти відбитків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ядер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процесора: 8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Процесор: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MediaTek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Helio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G90T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Вбудована пам'ять: 256 ГБ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Максимальний об'єм карт пам'яті: 256 ГБ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Об'єм оперативної пам'яті: 8 ГБ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Підтримка карт пам'яті: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microSD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 до 256 ГБ)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Основна камера: 8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</w:t>
            </w:r>
            <w:proofErr w:type="spellEnd"/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Фронтальна камера: 8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Мп</w:t>
            </w:r>
            <w:proofErr w:type="spellEnd"/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Операційна система: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Android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11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Динаміки, потужність Вт, не менше: 2х1,0, 2х2,0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Dolby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Audio</w:t>
            </w:r>
            <w:proofErr w:type="spellEnd"/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Бездротові можливості: 3G,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Wi-Fi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4G,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Bluetooth</w:t>
            </w:r>
            <w:proofErr w:type="spellEnd"/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Інтерфейси і підключення: 1 x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Type</w:t>
            </w:r>
            <w:proofErr w:type="spellEnd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C USB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 батареї: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Li-Pol</w:t>
            </w:r>
            <w:proofErr w:type="spellEnd"/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Ємність батареї, не менше: 7500 </w:t>
            </w:r>
            <w:proofErr w:type="spellStart"/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mAh</w:t>
            </w:r>
            <w:proofErr w:type="spellEnd"/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автономної роботи до (годин): 15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 корпусу: пластик + метал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 (мм), не більше: 256.8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 (мм), не більше: 169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Товщина (мм), не більше: 8.3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Вага (г), не більше: 650</w:t>
            </w:r>
          </w:p>
          <w:p w:rsidR="00917A74" w:rsidRPr="00983B96" w:rsidRDefault="00917A74" w:rsidP="00917A74">
            <w:pPr>
              <w:ind w:right="-108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Гарантія від виробника: 12 місяців.</w:t>
            </w:r>
          </w:p>
          <w:p w:rsidR="00917A74" w:rsidRPr="00983B96" w:rsidRDefault="00917A74" w:rsidP="00917A74">
            <w:pPr>
              <w:keepNext/>
              <w:keepLines/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val="uk-UA" w:eastAsia="ru-RU"/>
              </w:rPr>
              <w:t>2.1</w:t>
            </w:r>
            <w:r w:rsidRPr="00983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Чохол для комп’ютера персонального (планшетного):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Діагональ: 11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закриття: защіпка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Матеріал: поліуретан</w:t>
            </w:r>
          </w:p>
          <w:p w:rsidR="00917A74" w:rsidRPr="00983B96" w:rsidRDefault="00917A74" w:rsidP="00917A7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Особливості: Кути захисної кишені підсилені гумою, збоку має ручку для перенесення та кишеню</w:t>
            </w:r>
          </w:p>
          <w:p w:rsidR="00917A74" w:rsidRPr="00983B96" w:rsidRDefault="00917A74" w:rsidP="00917A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B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Гарантія від виробника: 12 місяців.</w:t>
            </w:r>
          </w:p>
          <w:p w:rsidR="00983B96" w:rsidRPr="00983B96" w:rsidRDefault="00983B96" w:rsidP="00917A74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83B96" w:rsidRPr="00983B96" w:rsidRDefault="00983B96" w:rsidP="00983B96">
            <w:pPr>
              <w:jc w:val="both"/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eastAsia="ru-RU"/>
              </w:rPr>
            </w:pPr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val="uk-UA"/>
              </w:rPr>
              <w:t>К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омп’ютер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персональний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планшетний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)</w:t>
            </w:r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та</w:t>
            </w:r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чохол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комп’ютера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персонального</w:t>
            </w:r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(планшетного)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повинні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бути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 xml:space="preserve"> одного </w:t>
            </w:r>
            <w:proofErr w:type="spellStart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виробника</w:t>
            </w:r>
            <w:proofErr w:type="spellEnd"/>
            <w:r w:rsidRPr="00983B96">
              <w:rPr>
                <w:rFonts w:ascii="Times New Roman" w:hAnsi="Times New Roman" w:cs="Times New Roman"/>
                <w:b/>
                <w:color w:val="221F1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79" w:type="pct"/>
          </w:tcPr>
          <w:p w:rsidR="00917A74" w:rsidRPr="00917A74" w:rsidRDefault="00917A74" w:rsidP="00917A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1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</w:tr>
    </w:tbl>
    <w:p w:rsidR="00917A74" w:rsidRPr="00917A74" w:rsidRDefault="00917A74" w:rsidP="00917A7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7A74" w:rsidRPr="00917A74" w:rsidRDefault="00917A74" w:rsidP="00917A74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r w:rsidRPr="00917A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Загальні документи:</w:t>
      </w:r>
    </w:p>
    <w:p w:rsidR="00917A74" w:rsidRPr="00917A74" w:rsidRDefault="00917A74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1. Гарантійний лист, що обладнання є новим (таким, що не було в експлуатації), і надаватиметься у комплекті з керівництвами з експлуатації українською мовою, гарантійними талонами, тощо. </w:t>
      </w:r>
    </w:p>
    <w:p w:rsidR="00917A74" w:rsidRPr="00917A74" w:rsidRDefault="00917A74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2. Гарантійний лист про те, що всі основні компоненти товару будуть оригінальними, заміна компонентів на не неоригінальні забороняється. </w:t>
      </w:r>
    </w:p>
    <w:p w:rsidR="00917A74" w:rsidRPr="00917A74" w:rsidRDefault="00917A74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3. Гарантійний лист про те, що технічні, якісні характеристики Товару за предметом закупівлі повинні відповідати встановленим/зареєстрованим нормативним актам діючого законодавства (державним стандартам), які передбачають застосування заходів із захисту довкілля.</w:t>
      </w:r>
    </w:p>
    <w:p w:rsidR="00917A74" w:rsidRPr="00917A74" w:rsidRDefault="00917A74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4. Гарантійний лист про те, що всі транспортні послуги та інші витрати (пакування, доставка, встановлення, введення в експлуатацію, підключення та </w:t>
      </w:r>
      <w:r w:rsidRPr="00917A7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навчання користуванням обладнанням</w:t>
      </w:r>
      <w:r w:rsidRPr="00917A7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) будуть здійснюватися за рахунок Учасника. </w:t>
      </w:r>
    </w:p>
    <w:p w:rsidR="00917A74" w:rsidRPr="00917A74" w:rsidRDefault="00917A74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5. Учасник повинен надати порівняльну таблицю відповідності запропонованого товару технічним вимогам Замовника, які вказані в цьому Додатку. В таблиці обов’язково зазначається виробник та модель для перевірки відповідності технічних характеристик запропонованого Учасником обладнання.</w:t>
      </w:r>
    </w:p>
    <w:p w:rsidR="00983B96" w:rsidRDefault="00983B96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983B9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6. Лист від виробника або офіційного представництва виробника в Україні, ноутбуків, оптичних маніпуляторів «миша», комп’ютерів персональних (планшетний), чохолів для комп’ютерів персональних (планшетних)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983B9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та сумок для ноутбуків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,</w:t>
      </w:r>
      <w:r w:rsidRPr="00983B9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запропонованих Учасником для даної закупівлі із зазначенням найменування Замовника, номера закупівлі в системі публічних закупівель, назви Учасника, технічних характеристик товару та дозвіл на використання копій необхідних сертифікатів, декларацій та висновків санітарно-епідеміологічної експертизи на ноутбуки.</w:t>
      </w:r>
    </w:p>
    <w:p w:rsidR="00917A74" w:rsidRPr="00917A74" w:rsidRDefault="00983B96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7</w:t>
      </w:r>
      <w:r w:rsidR="00917A74" w:rsidRPr="00917A7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. Висновок державної санітарно-епідеміологічної експертизи та/або декларацію відповідності, декларацію про відповідність вимогам технічних регламентів, які підтверджують, якість та відповідність обладнання, чинні на момент подання пропозиції (скан-копії) для ноутбуків, оптичних маніпуляторів «миша», комп’ютерів персональних </w:t>
      </w:r>
      <w:r w:rsidR="00917A74" w:rsidRPr="00917A7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lastRenderedPageBreak/>
        <w:t>(планшетний), чохолів для комп’ютерів персональних (планшетних):та сумок для ноутбуків запропонованих Учасником для даної закупівлі.</w:t>
      </w:r>
    </w:p>
    <w:p w:rsidR="00917A74" w:rsidRPr="00917A74" w:rsidRDefault="00983B96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8</w:t>
      </w:r>
      <w:r w:rsidR="00917A74" w:rsidRPr="00917A74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. </w:t>
      </w:r>
      <w:r w:rsidR="00917A74" w:rsidRPr="00917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мати в наявності сервісний центр, який забезпечить гарантійну підтримку та обслуговування (ремонт) Товару протягом визначеного гарантійного терміну та після гарантійне обслуговування (ремонт). Також учасник в складі тендерної пропозиції повинен надати довідку з посиланням на сайт, де зазначено контактну інформацію його сервісного центру та посилання на сторінку сайту на якій є можливість перевірити статус ремонту пристрою </w:t>
      </w:r>
      <w:proofErr w:type="spellStart"/>
      <w:r w:rsidR="00917A74" w:rsidRPr="00917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Online</w:t>
      </w:r>
      <w:proofErr w:type="spellEnd"/>
      <w:r w:rsidR="00917A74" w:rsidRPr="00917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(за номером телефону Замовника).</w:t>
      </w:r>
    </w:p>
    <w:p w:rsidR="00983B96" w:rsidRDefault="00983B96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7A74" w:rsidRPr="00917A74" w:rsidRDefault="00917A74" w:rsidP="00917A74">
      <w:pPr>
        <w:tabs>
          <w:tab w:val="left" w:pos="127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Сервісний центр учасника повинен бути сертифікованим відповідно до всіх вітчизняних та міжнародних вимог і стандартів, що повинно бути підтверджено сертифікатами ISO 9001:2015 (ДСТУ ISO 9001:2015 (ISO 9001:2015, IDT), ДСТУ EN ISO 9001:2018 (EN ISO 9001:2015, IDT; ISO 9001:2015, IDT)) «Системи менеджменту якості. Вимоги»; ISO 14001:2015 (ДСТУ ISO 14001:2015 (ISO 14001:2015, IDT)) «Системи екологічного менеджменту. Вимоги та настанови щодо застосування» на «Обслуговування та співпраця з державними/комунальними підприємствами, закладами, установами та організаціями» та ISO 45001:2018 (ISO 45001:2018, IDT), «Системи менеджменту охорони здоров`я та безпеки праці. Вимоги та настанови щодо застосування»» на «ремонт та технічне обслуговування» (надати копії сертифікатів з усіма додатками до них).</w:t>
      </w:r>
    </w:p>
    <w:p w:rsidR="00917A74" w:rsidRPr="00917A74" w:rsidRDefault="00917A74" w:rsidP="00917A74">
      <w:pPr>
        <w:tabs>
          <w:tab w:val="left" w:pos="1276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917A74" w:rsidRPr="00917A74" w:rsidRDefault="00917A74" w:rsidP="001561A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Замовник залишає за собою право звернутися до виробника або його офіційного дистриб’ютора в Україні задля підтвердження достовірності наданої інформації. В разі, якщо виробник товару або його офіційний дистриб’ютор в Україні не підтвердить достовірності наданої інформації, Замовник відхиляє дану пропозицію.</w:t>
      </w:r>
    </w:p>
    <w:p w:rsidR="00917A74" w:rsidRPr="00917A74" w:rsidRDefault="00917A74" w:rsidP="00917A7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7A74" w:rsidRPr="00917A74" w:rsidRDefault="00917A74" w:rsidP="00917A7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A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уваги учасників: </w:t>
      </w:r>
      <w:r w:rsidRPr="00917A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 </w:t>
      </w:r>
    </w:p>
    <w:p w:rsidR="00917A74" w:rsidRDefault="00917A74" w:rsidP="00917A7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17A7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97810" w:rsidRPr="00497810" w:rsidRDefault="00497810" w:rsidP="0049781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7810" w:rsidRPr="00497810" w:rsidRDefault="00497810" w:rsidP="00497810">
      <w:pPr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497810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p w:rsidR="00497810" w:rsidRPr="00497810" w:rsidRDefault="00497810" w:rsidP="0049781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7810" w:rsidRPr="00497810" w:rsidRDefault="00497810" w:rsidP="0049781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7810" w:rsidRPr="00497810" w:rsidRDefault="00497810" w:rsidP="004978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497810" w:rsidRPr="00497810" w:rsidSect="00917A74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D8E"/>
    <w:multiLevelType w:val="hybridMultilevel"/>
    <w:tmpl w:val="31D89528"/>
    <w:lvl w:ilvl="0" w:tplc="46A80E84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703597D"/>
    <w:multiLevelType w:val="hybridMultilevel"/>
    <w:tmpl w:val="279CE74E"/>
    <w:lvl w:ilvl="0" w:tplc="D842F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6F8D"/>
    <w:multiLevelType w:val="hybridMultilevel"/>
    <w:tmpl w:val="2EBE7C68"/>
    <w:lvl w:ilvl="0" w:tplc="BC86ED96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6F0692"/>
    <w:multiLevelType w:val="multilevel"/>
    <w:tmpl w:val="9F2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80F70"/>
    <w:multiLevelType w:val="hybridMultilevel"/>
    <w:tmpl w:val="9BD8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CF6"/>
    <w:multiLevelType w:val="multilevel"/>
    <w:tmpl w:val="BD70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D3DE0"/>
    <w:multiLevelType w:val="hybridMultilevel"/>
    <w:tmpl w:val="A1B8C154"/>
    <w:lvl w:ilvl="0" w:tplc="723E5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AB627D"/>
    <w:multiLevelType w:val="multilevel"/>
    <w:tmpl w:val="5B92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D50A2"/>
    <w:multiLevelType w:val="multilevel"/>
    <w:tmpl w:val="5A200C7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0"/>
    <w:rsid w:val="00001B50"/>
    <w:rsid w:val="00005647"/>
    <w:rsid w:val="00007961"/>
    <w:rsid w:val="000257E4"/>
    <w:rsid w:val="00063529"/>
    <w:rsid w:val="00084A89"/>
    <w:rsid w:val="000A1F19"/>
    <w:rsid w:val="000C2317"/>
    <w:rsid w:val="000E2832"/>
    <w:rsid w:val="000E6001"/>
    <w:rsid w:val="00143270"/>
    <w:rsid w:val="001513A7"/>
    <w:rsid w:val="001561A6"/>
    <w:rsid w:val="001739CC"/>
    <w:rsid w:val="00185499"/>
    <w:rsid w:val="00191F63"/>
    <w:rsid w:val="00200C5A"/>
    <w:rsid w:val="00214291"/>
    <w:rsid w:val="00236FF3"/>
    <w:rsid w:val="00243818"/>
    <w:rsid w:val="002935F0"/>
    <w:rsid w:val="002A17A9"/>
    <w:rsid w:val="002F6362"/>
    <w:rsid w:val="002F7CE1"/>
    <w:rsid w:val="00303427"/>
    <w:rsid w:val="003057D7"/>
    <w:rsid w:val="00324B1D"/>
    <w:rsid w:val="0034156D"/>
    <w:rsid w:val="00345CA5"/>
    <w:rsid w:val="00356464"/>
    <w:rsid w:val="00395324"/>
    <w:rsid w:val="003A5A24"/>
    <w:rsid w:val="003E6B52"/>
    <w:rsid w:val="004131CC"/>
    <w:rsid w:val="00425345"/>
    <w:rsid w:val="004271BA"/>
    <w:rsid w:val="004318EC"/>
    <w:rsid w:val="00436658"/>
    <w:rsid w:val="00441416"/>
    <w:rsid w:val="004416FA"/>
    <w:rsid w:val="00444325"/>
    <w:rsid w:val="0046481C"/>
    <w:rsid w:val="00465981"/>
    <w:rsid w:val="00472062"/>
    <w:rsid w:val="00497810"/>
    <w:rsid w:val="004A51CF"/>
    <w:rsid w:val="004B10A6"/>
    <w:rsid w:val="004B10CB"/>
    <w:rsid w:val="004C0155"/>
    <w:rsid w:val="004D6B48"/>
    <w:rsid w:val="004F0E0D"/>
    <w:rsid w:val="005279A1"/>
    <w:rsid w:val="00544BA8"/>
    <w:rsid w:val="00554936"/>
    <w:rsid w:val="00564A16"/>
    <w:rsid w:val="00580070"/>
    <w:rsid w:val="005A0CDD"/>
    <w:rsid w:val="00640476"/>
    <w:rsid w:val="00651F24"/>
    <w:rsid w:val="0066043E"/>
    <w:rsid w:val="00691593"/>
    <w:rsid w:val="006C0108"/>
    <w:rsid w:val="007171B1"/>
    <w:rsid w:val="00745931"/>
    <w:rsid w:val="00797DD9"/>
    <w:rsid w:val="007C7F36"/>
    <w:rsid w:val="007D36A5"/>
    <w:rsid w:val="007F36F3"/>
    <w:rsid w:val="007F5359"/>
    <w:rsid w:val="00815508"/>
    <w:rsid w:val="008159DA"/>
    <w:rsid w:val="00826206"/>
    <w:rsid w:val="00827E3F"/>
    <w:rsid w:val="008608AF"/>
    <w:rsid w:val="008874F8"/>
    <w:rsid w:val="008B3945"/>
    <w:rsid w:val="008B69C3"/>
    <w:rsid w:val="008C6F29"/>
    <w:rsid w:val="008F7F40"/>
    <w:rsid w:val="00905F6B"/>
    <w:rsid w:val="00911653"/>
    <w:rsid w:val="00917A74"/>
    <w:rsid w:val="00953C21"/>
    <w:rsid w:val="00963ADE"/>
    <w:rsid w:val="00983B96"/>
    <w:rsid w:val="009F54D5"/>
    <w:rsid w:val="00A053E9"/>
    <w:rsid w:val="00A217C5"/>
    <w:rsid w:val="00A90EB5"/>
    <w:rsid w:val="00A97E90"/>
    <w:rsid w:val="00AB527C"/>
    <w:rsid w:val="00AF2320"/>
    <w:rsid w:val="00AF4ACF"/>
    <w:rsid w:val="00B377E5"/>
    <w:rsid w:val="00B50A20"/>
    <w:rsid w:val="00B83E2A"/>
    <w:rsid w:val="00B8606C"/>
    <w:rsid w:val="00B87C5C"/>
    <w:rsid w:val="00BA5ECB"/>
    <w:rsid w:val="00BE03A0"/>
    <w:rsid w:val="00BE6FDD"/>
    <w:rsid w:val="00BF6F93"/>
    <w:rsid w:val="00C349F7"/>
    <w:rsid w:val="00C85B0D"/>
    <w:rsid w:val="00C93270"/>
    <w:rsid w:val="00CA4109"/>
    <w:rsid w:val="00CC6D70"/>
    <w:rsid w:val="00CE1C11"/>
    <w:rsid w:val="00CF09BD"/>
    <w:rsid w:val="00D038D7"/>
    <w:rsid w:val="00D04A8E"/>
    <w:rsid w:val="00D1031D"/>
    <w:rsid w:val="00D108EE"/>
    <w:rsid w:val="00D1220B"/>
    <w:rsid w:val="00D262DD"/>
    <w:rsid w:val="00D535AA"/>
    <w:rsid w:val="00D63546"/>
    <w:rsid w:val="00D71D91"/>
    <w:rsid w:val="00D86E17"/>
    <w:rsid w:val="00DC4643"/>
    <w:rsid w:val="00DD79F9"/>
    <w:rsid w:val="00E4659C"/>
    <w:rsid w:val="00E57E89"/>
    <w:rsid w:val="00E608E1"/>
    <w:rsid w:val="00E62824"/>
    <w:rsid w:val="00E874CC"/>
    <w:rsid w:val="00E95390"/>
    <w:rsid w:val="00EB36A7"/>
    <w:rsid w:val="00ED1C0F"/>
    <w:rsid w:val="00EE4E70"/>
    <w:rsid w:val="00EF37BC"/>
    <w:rsid w:val="00F13B2F"/>
    <w:rsid w:val="00F15084"/>
    <w:rsid w:val="00F35FC0"/>
    <w:rsid w:val="00F56BA2"/>
    <w:rsid w:val="00F71EBB"/>
    <w:rsid w:val="00F810C4"/>
    <w:rsid w:val="00F94C46"/>
    <w:rsid w:val="00F97D80"/>
    <w:rsid w:val="00FC11EA"/>
    <w:rsid w:val="00FF610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CFEB"/>
  <w15:docId w15:val="{3DD45FE9-A5C6-483A-84EC-9B617A6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A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A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7D80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4318EC"/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D36A5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01">
    <w:name w:val="fontstyle01"/>
    <w:basedOn w:val="a0"/>
    <w:rsid w:val="00D63546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FA04-C21A-47B7-8AFD-083C51AF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Станіслав Володимирович</dc:creator>
  <cp:keywords/>
  <dc:description/>
  <cp:lastModifiedBy>Гулякін Руслан Олександрович</cp:lastModifiedBy>
  <cp:revision>2</cp:revision>
  <cp:lastPrinted>2022-11-11T07:13:00Z</cp:lastPrinted>
  <dcterms:created xsi:type="dcterms:W3CDTF">2023-09-27T08:13:00Z</dcterms:created>
  <dcterms:modified xsi:type="dcterms:W3CDTF">2023-09-27T08:13:00Z</dcterms:modified>
</cp:coreProperties>
</file>