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DDF8" w14:textId="77777777"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14:paraId="3BAE2D9E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14:paraId="2418CB8D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14:paraId="66459D83" w14:textId="77777777"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E25BBF" w14:paraId="1168C5BC" w14:textId="77777777" w:rsidTr="00E658A1">
        <w:tc>
          <w:tcPr>
            <w:tcW w:w="653" w:type="dxa"/>
          </w:tcPr>
          <w:p w14:paraId="17B89AC3" w14:textId="77777777"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750" w:type="dxa"/>
          </w:tcPr>
          <w:p w14:paraId="2015DB19" w14:textId="77777777"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14:paraId="018300AA" w14:textId="77777777"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14:paraId="19BD1E2D" w14:textId="77777777"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14:paraId="073B6278" w14:textId="77777777"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3827" w:type="dxa"/>
          </w:tcPr>
          <w:p w14:paraId="0C3D4477" w14:textId="77777777"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14:paraId="2578412B" w14:textId="77777777"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364525" w14:paraId="2FE3ABDC" w14:textId="77777777" w:rsidTr="00354427">
        <w:tc>
          <w:tcPr>
            <w:tcW w:w="653" w:type="dxa"/>
          </w:tcPr>
          <w:p w14:paraId="7B76747A" w14:textId="77777777" w:rsidR="00566948" w:rsidRPr="00566948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50" w:type="dxa"/>
          </w:tcPr>
          <w:p w14:paraId="0A5F7734" w14:textId="77777777" w:rsidR="0045184B" w:rsidRDefault="0045184B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9549B6" w14:textId="77777777" w:rsidR="00364525" w:rsidRPr="00364525" w:rsidRDefault="00364525" w:rsidP="003645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Засоби індивідуального захисту органів дихання – код за ДК 021:2015:35810000-5: «Індивідуальне обмундирування»</w:t>
            </w:r>
          </w:p>
          <w:p w14:paraId="660D1170" w14:textId="4968406D" w:rsidR="00566948" w:rsidRPr="007047AD" w:rsidRDefault="00566948" w:rsidP="003645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14:paraId="1E62E40F" w14:textId="77777777" w:rsidR="0045184B" w:rsidRDefault="0045184B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D3DC47" w14:textId="60BAB0E4" w:rsidR="00566948" w:rsidRPr="007047AD" w:rsidRDefault="00A726B9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B9">
              <w:rPr>
                <w:rFonts w:ascii="Times New Roman" w:hAnsi="Times New Roman" w:cs="Times New Roman"/>
                <w:sz w:val="20"/>
                <w:szCs w:val="20"/>
              </w:rPr>
              <w:t>UA-2024-04-01-002415-a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66948" w:rsidRPr="007047AD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в</w:t>
            </w:r>
            <w:r w:rsidR="00566948" w:rsidRPr="007047AD">
              <w:rPr>
                <w:rFonts w:ascii="Times New Roman" w:hAnsi="Times New Roman" w:cs="Times New Roman"/>
                <w:sz w:val="20"/>
                <w:szCs w:val="20"/>
              </w:rPr>
              <w:t>ідкриті торги</w:t>
            </w:r>
          </w:p>
        </w:tc>
        <w:tc>
          <w:tcPr>
            <w:tcW w:w="1843" w:type="dxa"/>
          </w:tcPr>
          <w:p w14:paraId="24B67EEA" w14:textId="77777777" w:rsidR="0045184B" w:rsidRDefault="0045184B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2F98CC" w14:textId="29050285" w:rsidR="00E1490E" w:rsidRDefault="00364525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51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00 000,00 </w:t>
            </w:r>
          </w:p>
          <w:p w14:paraId="25059005" w14:textId="77777777" w:rsidR="00566948" w:rsidRPr="007047AD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6172D559" w14:textId="56165CBB" w:rsidR="00566948" w:rsidRPr="007047AD" w:rsidRDefault="00566948" w:rsidP="00607D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закупівлі  та його  технічні  і якісні характеристики обумовлені  необхідністю  </w:t>
            </w:r>
            <w:r w:rsid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захисту населення від отруйних речовин</w:t>
            </w: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364525" w:rsidRP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еруючись статтею 19 Кодексу цивільного захисту України, пункту 1 постанови КМУ від 19.08.2002 року № 1200 «Про затвердження Порядку забезпечення населення і працівників формувань та спеціалізованих служб цивільного захисту, приладами радіаційної та хімічної розвідки, дозиметричного і хімічного контролю» (із змінами), а також враховуючи введений в Україні воєнний стан, та близькість Сумської територіальної громади до кордонів з країною-агресором</w:t>
            </w:r>
            <w:r w:rsid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дозволить забезпечити працівників СМР від небезпечних отруйних речовин</w:t>
            </w: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D6FA6C1" w14:textId="1769E792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Якісні та технічні характеристики товару розроблені відповідно до технічних норм, правил, стандартів, діючих на території України, а саме</w:t>
            </w:r>
            <w:r w:rsid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м</w:t>
            </w:r>
            <w:r w:rsidR="00364525" w:rsidRPr="0036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аска - ДСТУ EN 136:2003; фільтр - ДСТУ EN 14387</w:t>
            </w:r>
            <w:r w:rsidRPr="007047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F5CF16A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</w:tcPr>
          <w:p w14:paraId="7BA624EE" w14:textId="77777777"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на підставі  отриманих від учасників ринку комерційних пропозицій із зазначенням актуальних цін., методом порівняння ринкових цін.</w:t>
            </w:r>
          </w:p>
        </w:tc>
      </w:tr>
    </w:tbl>
    <w:p w14:paraId="2F20328F" w14:textId="346A4F7E" w:rsidR="00283F30" w:rsidRPr="00283F30" w:rsidRDefault="00283F30" w:rsidP="0036452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9D9E" w14:textId="77777777" w:rsidR="00080783" w:rsidRDefault="00080783" w:rsidP="000F3764">
      <w:pPr>
        <w:spacing w:after="0" w:line="240" w:lineRule="auto"/>
      </w:pPr>
      <w:r>
        <w:separator/>
      </w:r>
    </w:p>
  </w:endnote>
  <w:endnote w:type="continuationSeparator" w:id="0">
    <w:p w14:paraId="553D2CF2" w14:textId="77777777" w:rsidR="00080783" w:rsidRDefault="00080783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6BBA" w14:textId="77777777" w:rsidR="00080783" w:rsidRDefault="00080783" w:rsidP="000F3764">
      <w:pPr>
        <w:spacing w:after="0" w:line="240" w:lineRule="auto"/>
      </w:pPr>
      <w:r>
        <w:separator/>
      </w:r>
    </w:p>
  </w:footnote>
  <w:footnote w:type="continuationSeparator" w:id="0">
    <w:p w14:paraId="1AE453FE" w14:textId="77777777" w:rsidR="00080783" w:rsidRDefault="00080783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7"/>
    <w:rsid w:val="00000BDA"/>
    <w:rsid w:val="00027AF7"/>
    <w:rsid w:val="00080783"/>
    <w:rsid w:val="000A2217"/>
    <w:rsid w:val="000C3DC0"/>
    <w:rsid w:val="000F3764"/>
    <w:rsid w:val="00103B29"/>
    <w:rsid w:val="001278BD"/>
    <w:rsid w:val="00193B47"/>
    <w:rsid w:val="001C0105"/>
    <w:rsid w:val="001C40D3"/>
    <w:rsid w:val="001D3FF0"/>
    <w:rsid w:val="002302E7"/>
    <w:rsid w:val="00283F30"/>
    <w:rsid w:val="002B065A"/>
    <w:rsid w:val="002C6510"/>
    <w:rsid w:val="00337F23"/>
    <w:rsid w:val="00364525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D70B3"/>
    <w:rsid w:val="00766CE3"/>
    <w:rsid w:val="00791083"/>
    <w:rsid w:val="007C153F"/>
    <w:rsid w:val="007C66F9"/>
    <w:rsid w:val="007D1DA7"/>
    <w:rsid w:val="007F03B7"/>
    <w:rsid w:val="007F5EDB"/>
    <w:rsid w:val="00825ED7"/>
    <w:rsid w:val="00844907"/>
    <w:rsid w:val="00870CB0"/>
    <w:rsid w:val="0087239E"/>
    <w:rsid w:val="00877727"/>
    <w:rsid w:val="008F438A"/>
    <w:rsid w:val="009A0A51"/>
    <w:rsid w:val="009F18C2"/>
    <w:rsid w:val="009F46DE"/>
    <w:rsid w:val="00A17468"/>
    <w:rsid w:val="00A433F2"/>
    <w:rsid w:val="00A6448C"/>
    <w:rsid w:val="00A65F21"/>
    <w:rsid w:val="00A726B9"/>
    <w:rsid w:val="00AB14EC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437"/>
  <w15:docId w15:val="{8609CEA4-9427-4DD8-AFAB-0EA772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Гулякін Руслан Олександрович</cp:lastModifiedBy>
  <cp:revision>3</cp:revision>
  <cp:lastPrinted>2021-01-14T12:22:00Z</cp:lastPrinted>
  <dcterms:created xsi:type="dcterms:W3CDTF">2024-04-03T07:56:00Z</dcterms:created>
  <dcterms:modified xsi:type="dcterms:W3CDTF">2024-04-03T07:59:00Z</dcterms:modified>
</cp:coreProperties>
</file>