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DDF8" w14:textId="77777777"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14:paraId="3BAE2D9E" w14:textId="77777777"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14:paraId="2418CB8D" w14:textId="77777777"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14:paraId="66459D83" w14:textId="77777777"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750"/>
        <w:gridCol w:w="2750"/>
        <w:gridCol w:w="1843"/>
        <w:gridCol w:w="3827"/>
        <w:gridCol w:w="3487"/>
      </w:tblGrid>
      <w:tr w:rsidR="00A433F2" w:rsidRPr="00E25BBF" w14:paraId="1168C5BC" w14:textId="77777777" w:rsidTr="00E658A1">
        <w:tc>
          <w:tcPr>
            <w:tcW w:w="653" w:type="dxa"/>
          </w:tcPr>
          <w:p w14:paraId="17B89AC3" w14:textId="77777777"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750" w:type="dxa"/>
          </w:tcPr>
          <w:p w14:paraId="2015DB19" w14:textId="77777777"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750" w:type="dxa"/>
          </w:tcPr>
          <w:p w14:paraId="018300AA" w14:textId="77777777"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14:paraId="19BD1E2D" w14:textId="77777777"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14:paraId="073B6278" w14:textId="77777777"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827" w:type="dxa"/>
          </w:tcPr>
          <w:p w14:paraId="0C3D4477" w14:textId="77777777"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14:paraId="2578412B" w14:textId="77777777"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6A571A" w14:paraId="2FE3ABDC" w14:textId="77777777" w:rsidTr="00354427">
        <w:tc>
          <w:tcPr>
            <w:tcW w:w="653" w:type="dxa"/>
          </w:tcPr>
          <w:p w14:paraId="7B76747A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</w:tcPr>
          <w:p w14:paraId="0A5F7734" w14:textId="77777777" w:rsidR="0045184B" w:rsidRDefault="0045184B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0D1170" w14:textId="233F9342" w:rsidR="00566948" w:rsidRPr="007047AD" w:rsidRDefault="00616A36" w:rsidP="003645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16A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Протигази – код за ДК 021:2015 ЄЗС – 35810000-5 «Індивідуальне обмундируван</w:t>
            </w:r>
            <w:bookmarkStart w:id="0" w:name="_GoBack"/>
            <w:bookmarkEnd w:id="0"/>
            <w:r w:rsidRPr="00616A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ня»</w:t>
            </w:r>
          </w:p>
        </w:tc>
        <w:tc>
          <w:tcPr>
            <w:tcW w:w="2750" w:type="dxa"/>
          </w:tcPr>
          <w:p w14:paraId="1E62E40F" w14:textId="77777777" w:rsidR="0045184B" w:rsidRDefault="004518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2D3DC47" w14:textId="3BFC2CB7" w:rsidR="00566948" w:rsidRPr="007047AD" w:rsidRDefault="00616A36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36">
              <w:rPr>
                <w:rFonts w:ascii="Times New Roman" w:hAnsi="Times New Roman" w:cs="Times New Roman"/>
                <w:sz w:val="20"/>
                <w:szCs w:val="20"/>
              </w:rPr>
              <w:t>UA-2025-05-13-001830-a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66948" w:rsidRPr="007047AD">
              <w:rPr>
                <w:rFonts w:ascii="Times New Roman" w:hAnsi="Times New Roman" w:cs="Times New Roman"/>
                <w:color w:val="454545"/>
                <w:sz w:val="20"/>
                <w:szCs w:val="20"/>
                <w:shd w:val="clear" w:color="auto" w:fill="F0F5F2"/>
              </w:rPr>
              <w:t>в</w:t>
            </w:r>
            <w:r w:rsidR="00566948" w:rsidRPr="007047AD">
              <w:rPr>
                <w:rFonts w:ascii="Times New Roman" w:hAnsi="Times New Roman" w:cs="Times New Roman"/>
                <w:sz w:val="20"/>
                <w:szCs w:val="20"/>
              </w:rPr>
              <w:t>ідкриті торги</w:t>
            </w:r>
          </w:p>
        </w:tc>
        <w:tc>
          <w:tcPr>
            <w:tcW w:w="1843" w:type="dxa"/>
          </w:tcPr>
          <w:p w14:paraId="24B67EEA" w14:textId="77777777" w:rsidR="0045184B" w:rsidRDefault="0045184B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2F98CC" w14:textId="24E1197C" w:rsidR="00E1490E" w:rsidRDefault="00A66759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756</w:t>
            </w:r>
            <w:r w:rsidR="004518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518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00,00 </w:t>
            </w:r>
          </w:p>
          <w:p w14:paraId="25059005" w14:textId="77777777" w:rsidR="00566948" w:rsidRPr="007047AD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6172D559" w14:textId="56165CBB" w:rsidR="00566948" w:rsidRPr="007047AD" w:rsidRDefault="00566948" w:rsidP="00607D4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 </w:t>
            </w:r>
            <w:r w:rsidR="00364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захисту населення від отруйних речовин</w:t>
            </w:r>
            <w:r w:rsidRPr="00704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364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364525" w:rsidRPr="00364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еруючись статтею 19 Кодексу цивільного захисту України, пункту 1 постанови КМУ від 19.08.2002 року № 1200 «Про затвердження Порядку забезпечення населення і працівників формувань та спеціалізованих служб цивільного захисту, приладами радіаційної та хімічної розвідки, дозиметричного і хімічного контролю» (із змінами), а також враховуючи введений в Україні воєнний стан, та близькість Сумської територіальної громади до кордонів з країною-агресором</w:t>
            </w:r>
            <w:r w:rsidR="00364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дозволить забезпечити працівників СМР від небезпечних отруйних речовин</w:t>
            </w:r>
            <w:r w:rsidRPr="00704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D6FA6C1" w14:textId="1769E792"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Якісні та технічні характеристики товару розроблені відповідно до технічних норм, правил, стандартів, діючих на території України, а саме</w:t>
            </w:r>
            <w:r w:rsidR="00364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м</w:t>
            </w:r>
            <w:r w:rsidR="00364525" w:rsidRPr="003645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аска - ДСТУ EN 136:2003; фільтр - ДСТУ EN 14387</w:t>
            </w:r>
            <w:r w:rsidRPr="007047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F5CF16A" w14:textId="77777777"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14:paraId="7BA624EE" w14:textId="77777777"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14:paraId="2F20328F" w14:textId="544C3D86" w:rsidR="00283F30" w:rsidRDefault="00283F30" w:rsidP="0036452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0BE11DBE" w14:textId="244AB0F2" w:rsidR="00616A36" w:rsidRPr="00283F30" w:rsidRDefault="00616A36" w:rsidP="00616A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616A36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F1C0" w14:textId="77777777" w:rsidR="000E4ACD" w:rsidRDefault="000E4ACD" w:rsidP="000F3764">
      <w:pPr>
        <w:spacing w:after="0" w:line="240" w:lineRule="auto"/>
      </w:pPr>
      <w:r>
        <w:separator/>
      </w:r>
    </w:p>
  </w:endnote>
  <w:endnote w:type="continuationSeparator" w:id="0">
    <w:p w14:paraId="263F58BF" w14:textId="77777777" w:rsidR="000E4ACD" w:rsidRDefault="000E4ACD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024B" w14:textId="77777777" w:rsidR="000E4ACD" w:rsidRDefault="000E4ACD" w:rsidP="000F3764">
      <w:pPr>
        <w:spacing w:after="0" w:line="240" w:lineRule="auto"/>
      </w:pPr>
      <w:r>
        <w:separator/>
      </w:r>
    </w:p>
  </w:footnote>
  <w:footnote w:type="continuationSeparator" w:id="0">
    <w:p w14:paraId="10242CFB" w14:textId="77777777" w:rsidR="000E4ACD" w:rsidRDefault="000E4ACD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C3DC0"/>
    <w:rsid w:val="000E4ACD"/>
    <w:rsid w:val="000F3764"/>
    <w:rsid w:val="00103B29"/>
    <w:rsid w:val="001278BD"/>
    <w:rsid w:val="00193B47"/>
    <w:rsid w:val="001C40D3"/>
    <w:rsid w:val="001D3FF0"/>
    <w:rsid w:val="002302E7"/>
    <w:rsid w:val="00283F30"/>
    <w:rsid w:val="002B065A"/>
    <w:rsid w:val="002C6510"/>
    <w:rsid w:val="00323868"/>
    <w:rsid w:val="00337F23"/>
    <w:rsid w:val="00364525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16A36"/>
    <w:rsid w:val="006452B3"/>
    <w:rsid w:val="0066445F"/>
    <w:rsid w:val="00686C0C"/>
    <w:rsid w:val="006921E2"/>
    <w:rsid w:val="006A4516"/>
    <w:rsid w:val="006A571A"/>
    <w:rsid w:val="006D70B3"/>
    <w:rsid w:val="00766CE3"/>
    <w:rsid w:val="00791083"/>
    <w:rsid w:val="007C153F"/>
    <w:rsid w:val="007C66F9"/>
    <w:rsid w:val="007D1DA7"/>
    <w:rsid w:val="007F03B7"/>
    <w:rsid w:val="007F5EDB"/>
    <w:rsid w:val="00825ED7"/>
    <w:rsid w:val="00844907"/>
    <w:rsid w:val="00870CB0"/>
    <w:rsid w:val="0087239E"/>
    <w:rsid w:val="00877727"/>
    <w:rsid w:val="008F438A"/>
    <w:rsid w:val="00911AE5"/>
    <w:rsid w:val="009A0A51"/>
    <w:rsid w:val="009C545B"/>
    <w:rsid w:val="009F18C2"/>
    <w:rsid w:val="009F46DE"/>
    <w:rsid w:val="00A17468"/>
    <w:rsid w:val="00A433F2"/>
    <w:rsid w:val="00A6448C"/>
    <w:rsid w:val="00A65F21"/>
    <w:rsid w:val="00A66759"/>
    <w:rsid w:val="00AB14EC"/>
    <w:rsid w:val="00AF2F84"/>
    <w:rsid w:val="00B03F9D"/>
    <w:rsid w:val="00B1010F"/>
    <w:rsid w:val="00B2728C"/>
    <w:rsid w:val="00B36B2A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9651F"/>
    <w:rsid w:val="00EB5246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0437"/>
  <w15:docId w15:val="{8609CEA4-9427-4DD8-AFAB-0EA772F1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BFA6-A1BD-4644-8994-F54EF96C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2021-01-14T12:22:00Z</cp:lastPrinted>
  <dcterms:created xsi:type="dcterms:W3CDTF">2025-05-13T14:12:00Z</dcterms:created>
  <dcterms:modified xsi:type="dcterms:W3CDTF">2025-05-13T14:12:00Z</dcterms:modified>
</cp:coreProperties>
</file>