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F90" w:rsidRPr="007B3F90" w:rsidRDefault="007B3F90" w:rsidP="007B3F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uk-UA" w:eastAsia="ru-RU"/>
        </w:rPr>
      </w:pPr>
      <w:r w:rsidRPr="007B3F90">
        <w:rPr>
          <w:rFonts w:ascii="Times New Roman" w:eastAsia="Times New Roman" w:hAnsi="Times New Roman" w:cs="Times New Roman"/>
          <w:color w:val="000000"/>
          <w:sz w:val="24"/>
          <w:szCs w:val="20"/>
          <w:lang w:val="uk-UA" w:eastAsia="ru-RU"/>
        </w:rPr>
        <w:t xml:space="preserve">Відповідно до пункту 41 постанови Кабінету Міністрів України від 11 жовтня 2016 року № 710 «Про ефективне використання державних коштів» (зі змінами), з метою прозорого, ефективного та раціонального використання коштів повідомляється про закупівлю: </w:t>
      </w:r>
      <w:r w:rsidRPr="005A0781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Придбання моноблоків</w:t>
      </w:r>
      <w:r w:rsidRPr="007B3F90">
        <w:rPr>
          <w:rFonts w:ascii="Times New Roman" w:eastAsia="Times New Roman" w:hAnsi="Times New Roman" w:cs="Times New Roman"/>
          <w:color w:val="000000"/>
          <w:sz w:val="24"/>
          <w:szCs w:val="20"/>
          <w:lang w:val="uk-UA" w:eastAsia="ru-RU"/>
        </w:rPr>
        <w:t xml:space="preserve"> – код за ДК 021:2015 ЄЗС – 30210000-4 «Машини для обробки даних (апаратна частина)» на очікувану вартість 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val="uk-UA" w:eastAsia="ru-RU"/>
        </w:rPr>
        <w:t>506</w:t>
      </w:r>
      <w:bookmarkStart w:id="0" w:name="_GoBack"/>
      <w:bookmarkEnd w:id="0"/>
      <w:r w:rsidRPr="007B3F90">
        <w:rPr>
          <w:rFonts w:ascii="Times New Roman" w:eastAsia="Times New Roman" w:hAnsi="Times New Roman" w:cs="Times New Roman"/>
          <w:color w:val="000000"/>
          <w:sz w:val="24"/>
          <w:szCs w:val="20"/>
          <w:lang w:val="uk-UA" w:eastAsia="ru-RU"/>
        </w:rPr>
        <w:t xml:space="preserve"> 000 грн.</w:t>
      </w:r>
    </w:p>
    <w:p w:rsidR="007B3F90" w:rsidRPr="007B3F90" w:rsidRDefault="007B3F90" w:rsidP="007B3F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uk-UA" w:eastAsia="ru-RU"/>
        </w:rPr>
      </w:pPr>
      <w:r w:rsidRPr="007B3F90">
        <w:rPr>
          <w:rFonts w:ascii="Times New Roman" w:eastAsia="Times New Roman" w:hAnsi="Times New Roman" w:cs="Times New Roman"/>
          <w:color w:val="000000"/>
          <w:sz w:val="24"/>
          <w:szCs w:val="20"/>
          <w:lang w:val="uk-UA" w:eastAsia="ru-RU"/>
        </w:rPr>
        <w:t>При цьому, очікувана вартість предмета закупівлі визначена методом порівняння ринкових цін, Інтернет-ресурсу.</w:t>
      </w:r>
    </w:p>
    <w:p w:rsidR="007B3F90" w:rsidRPr="007B3F90" w:rsidRDefault="007B3F90" w:rsidP="007B3F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uk-UA" w:eastAsia="ru-RU"/>
        </w:rPr>
      </w:pPr>
      <w:r w:rsidRPr="007B3F90">
        <w:rPr>
          <w:rFonts w:ascii="Times New Roman" w:eastAsia="Times New Roman" w:hAnsi="Times New Roman" w:cs="Times New Roman"/>
          <w:color w:val="000000"/>
          <w:sz w:val="24"/>
          <w:szCs w:val="20"/>
          <w:lang w:val="uk-UA" w:eastAsia="ru-RU"/>
        </w:rPr>
        <w:t xml:space="preserve">При визначені очікуваної вартості закупівлі враховувалась інформація, що міститься в мережі Інтернет у відкритому доступі, у тому числі в електронній системі </w:t>
      </w:r>
      <w:proofErr w:type="spellStart"/>
      <w:r w:rsidRPr="007B3F90">
        <w:rPr>
          <w:rFonts w:ascii="Times New Roman" w:eastAsia="Times New Roman" w:hAnsi="Times New Roman" w:cs="Times New Roman"/>
          <w:color w:val="000000"/>
          <w:sz w:val="24"/>
          <w:szCs w:val="20"/>
          <w:lang w:val="uk-UA" w:eastAsia="ru-RU"/>
        </w:rPr>
        <w:t>Prozorro</w:t>
      </w:r>
      <w:proofErr w:type="spellEnd"/>
      <w:r w:rsidRPr="007B3F90">
        <w:rPr>
          <w:rFonts w:ascii="Times New Roman" w:eastAsia="Times New Roman" w:hAnsi="Times New Roman" w:cs="Times New Roman"/>
          <w:color w:val="000000"/>
          <w:sz w:val="24"/>
          <w:szCs w:val="20"/>
          <w:lang w:val="uk-UA" w:eastAsia="ru-RU"/>
        </w:rPr>
        <w:t>.</w:t>
      </w:r>
    </w:p>
    <w:p w:rsidR="007B3F90" w:rsidRPr="007B3F90" w:rsidRDefault="007B3F90" w:rsidP="007B3F90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7B3F90">
        <w:rPr>
          <w:rFonts w:ascii="Times New Roman" w:eastAsia="Times New Roman" w:hAnsi="Times New Roman" w:cs="Times New Roman"/>
          <w:color w:val="000000"/>
          <w:sz w:val="24"/>
          <w:szCs w:val="20"/>
          <w:lang w:val="uk-UA" w:eastAsia="ru-RU"/>
        </w:rPr>
        <w:t>Обґрунтування технічних та якісних характеристик предмета закупівлі відбувається виходячи з вимог законодавства України щодо якості аналогічних товарів, робіт або подібних послуг.</w:t>
      </w:r>
    </w:p>
    <w:p w:rsidR="00C74604" w:rsidRPr="00C74604" w:rsidRDefault="00C74604" w:rsidP="00EE4E70">
      <w:pPr>
        <w:spacing w:after="0" w:line="240" w:lineRule="auto"/>
        <w:jc w:val="center"/>
        <w:rPr>
          <w:rFonts w:ascii="Times New Roman" w:hAnsi="Times New Roman" w:cs="Times New Roman"/>
          <w:iCs/>
          <w:spacing w:val="-1"/>
          <w:sz w:val="24"/>
          <w:szCs w:val="24"/>
          <w:lang w:val="uk-UA"/>
        </w:rPr>
      </w:pPr>
    </w:p>
    <w:p w:rsidR="00EE4E70" w:rsidRPr="00C74604" w:rsidRDefault="00EE4E70" w:rsidP="00EE4E70">
      <w:pPr>
        <w:spacing w:after="0" w:line="240" w:lineRule="auto"/>
        <w:jc w:val="center"/>
        <w:rPr>
          <w:rFonts w:ascii="Times New Roman" w:hAnsi="Times New Roman" w:cs="Times New Roman"/>
          <w:iCs/>
          <w:spacing w:val="-1"/>
          <w:sz w:val="24"/>
          <w:szCs w:val="24"/>
          <w:lang w:val="uk-UA"/>
        </w:rPr>
      </w:pPr>
      <w:r w:rsidRPr="00C74604">
        <w:rPr>
          <w:rFonts w:ascii="Times New Roman" w:hAnsi="Times New Roman" w:cs="Times New Roman"/>
          <w:b/>
          <w:sz w:val="24"/>
          <w:szCs w:val="24"/>
          <w:lang w:val="uk-UA"/>
        </w:rPr>
        <w:t>ТЕХНІЧНІ, ЯКІСНІ ТА КІЛЬКІСНІ ХАРАКТЕРИСТИКИ ПРЕДМЕТА ЗАКУПІВЛІ</w:t>
      </w:r>
    </w:p>
    <w:p w:rsidR="005770F5" w:rsidRDefault="005A0781" w:rsidP="005770F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5A0781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Придбання моноблоків – код за ДК 021:2015 ЄЗС – 30210000-4 «Машини для обробки даних (апаратна частина)»</w:t>
      </w:r>
    </w:p>
    <w:p w:rsidR="005A0781" w:rsidRPr="005770F5" w:rsidRDefault="005A0781" w:rsidP="005770F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8222"/>
        <w:gridCol w:w="1335"/>
      </w:tblGrid>
      <w:tr w:rsidR="005A0781" w:rsidRPr="005A0781" w:rsidTr="005A0781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781" w:rsidRPr="005A0781" w:rsidRDefault="005A0781" w:rsidP="005A0781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5A0781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781" w:rsidRPr="005A0781" w:rsidRDefault="005A0781" w:rsidP="005A0781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5A0781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Найменування та технічні характеристики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781" w:rsidRPr="005A0781" w:rsidRDefault="005A0781" w:rsidP="005A0781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5A0781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Кількість, шт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.</w:t>
            </w:r>
          </w:p>
        </w:tc>
      </w:tr>
      <w:tr w:rsidR="005A0781" w:rsidRPr="005A0781" w:rsidTr="005A0781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781" w:rsidRPr="005A0781" w:rsidRDefault="005A0781" w:rsidP="005A0781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A078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781" w:rsidRPr="005A0781" w:rsidRDefault="005A0781" w:rsidP="005A0781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5A0781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Моноблок 23,8 (вказати марку та модель)</w:t>
            </w:r>
          </w:p>
          <w:p w:rsidR="005A0781" w:rsidRPr="005A0781" w:rsidRDefault="005A0781" w:rsidP="005A0781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A078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Вид: Моноблок</w:t>
            </w:r>
          </w:p>
          <w:p w:rsidR="005A0781" w:rsidRPr="005A0781" w:rsidRDefault="005A0781" w:rsidP="005A0781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A078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Діагональ екрану, не менше: 23.8</w:t>
            </w:r>
          </w:p>
          <w:p w:rsidR="005A0781" w:rsidRPr="005A0781" w:rsidRDefault="005A0781" w:rsidP="005A0781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A078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Матриця, не гірше: IPS</w:t>
            </w:r>
          </w:p>
          <w:p w:rsidR="005A0781" w:rsidRPr="005A0781" w:rsidRDefault="005A0781" w:rsidP="005A0781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A078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Максимальна роздільна здатність, не гірше: 1920 x 1080 (</w:t>
            </w:r>
            <w:proofErr w:type="spellStart"/>
            <w:r w:rsidRPr="005A078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Full</w:t>
            </w:r>
            <w:proofErr w:type="spellEnd"/>
            <w:r w:rsidRPr="005A078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HD)</w:t>
            </w:r>
          </w:p>
          <w:p w:rsidR="005A0781" w:rsidRPr="005A0781" w:rsidRDefault="005A0781" w:rsidP="005A0781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A078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Тип поверхні: </w:t>
            </w:r>
            <w:proofErr w:type="spellStart"/>
            <w:r w:rsidRPr="005A078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антиблікова</w:t>
            </w:r>
            <w:proofErr w:type="spellEnd"/>
          </w:p>
          <w:p w:rsidR="005A0781" w:rsidRPr="005A0781" w:rsidRDefault="005A0781" w:rsidP="005A0781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A078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Кути огляду, градусів, не менше: 178/178</w:t>
            </w:r>
          </w:p>
          <w:p w:rsidR="005A0781" w:rsidRPr="005A0781" w:rsidRDefault="005A0781" w:rsidP="005A0781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A078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Кількість </w:t>
            </w:r>
            <w:proofErr w:type="spellStart"/>
            <w:r w:rsidRPr="005A078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ядер</w:t>
            </w:r>
            <w:proofErr w:type="spellEnd"/>
            <w:r w:rsidRPr="005A078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, не менше: 8 </w:t>
            </w:r>
            <w:proofErr w:type="spellStart"/>
            <w:r w:rsidRPr="005A078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ядер</w:t>
            </w:r>
            <w:proofErr w:type="spellEnd"/>
          </w:p>
          <w:p w:rsidR="005A0781" w:rsidRPr="005A0781" w:rsidRDefault="005A0781" w:rsidP="005A0781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A078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Кількість потоків, не менше: 8 потоків</w:t>
            </w:r>
          </w:p>
          <w:p w:rsidR="005A0781" w:rsidRPr="005A0781" w:rsidRDefault="005A0781" w:rsidP="005A0781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A078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Частота процесора, </w:t>
            </w:r>
            <w:proofErr w:type="spellStart"/>
            <w:r w:rsidRPr="005A078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ГГц</w:t>
            </w:r>
            <w:proofErr w:type="spellEnd"/>
            <w:r w:rsidRPr="005A078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, не менше: 0.8</w:t>
            </w:r>
          </w:p>
          <w:p w:rsidR="005A0781" w:rsidRPr="005A0781" w:rsidRDefault="005A0781" w:rsidP="005A0781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A078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Частота в </w:t>
            </w:r>
            <w:proofErr w:type="spellStart"/>
            <w:r w:rsidRPr="005A078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Boost</w:t>
            </w:r>
            <w:proofErr w:type="spellEnd"/>
            <w:r w:rsidRPr="005A078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5A078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ГГц</w:t>
            </w:r>
            <w:proofErr w:type="spellEnd"/>
            <w:r w:rsidRPr="005A078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, не менше: 3.8</w:t>
            </w:r>
          </w:p>
          <w:p w:rsidR="005A0781" w:rsidRPr="005A0781" w:rsidRDefault="005A0781" w:rsidP="005A0781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A078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Тип </w:t>
            </w:r>
            <w:proofErr w:type="spellStart"/>
            <w:r w:rsidRPr="005A078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відеокарти</w:t>
            </w:r>
            <w:proofErr w:type="spellEnd"/>
            <w:r w:rsidRPr="005A078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: вбудована</w:t>
            </w:r>
          </w:p>
          <w:p w:rsidR="005A0781" w:rsidRPr="005A0781" w:rsidRDefault="005A0781" w:rsidP="005A0781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A078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Модель </w:t>
            </w:r>
            <w:proofErr w:type="spellStart"/>
            <w:r w:rsidRPr="005A078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відеокарти</w:t>
            </w:r>
            <w:proofErr w:type="spellEnd"/>
            <w:r w:rsidRPr="005A078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ab/>
              <w:t xml:space="preserve">UHD </w:t>
            </w:r>
            <w:proofErr w:type="spellStart"/>
            <w:r w:rsidRPr="005A078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Graphics</w:t>
            </w:r>
            <w:proofErr w:type="spellEnd"/>
          </w:p>
          <w:p w:rsidR="005A0781" w:rsidRPr="005A0781" w:rsidRDefault="005A0781" w:rsidP="005A0781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A078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Об'єм оперативної пам'яті, не менше: 8 ГБ</w:t>
            </w:r>
          </w:p>
          <w:p w:rsidR="005A0781" w:rsidRPr="005A0781" w:rsidRDefault="005A0781" w:rsidP="005A0781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A078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Форм-фактор пам'яті: SODIMM</w:t>
            </w:r>
          </w:p>
          <w:p w:rsidR="005A0781" w:rsidRPr="005A0781" w:rsidRDefault="005A0781" w:rsidP="005A0781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A078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Кількість </w:t>
            </w:r>
            <w:proofErr w:type="spellStart"/>
            <w:r w:rsidRPr="005A078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слотів</w:t>
            </w:r>
            <w:proofErr w:type="spellEnd"/>
            <w:r w:rsidRPr="005A078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, не менше: 2</w:t>
            </w:r>
          </w:p>
          <w:p w:rsidR="005A0781" w:rsidRPr="005A0781" w:rsidRDefault="005A0781" w:rsidP="005A0781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A078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Тип пам'яті: DDR4</w:t>
            </w:r>
          </w:p>
          <w:p w:rsidR="005A0781" w:rsidRPr="005A0781" w:rsidRDefault="005A0781" w:rsidP="005A0781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A078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Частота пам'яті, не менше: 3200 </w:t>
            </w:r>
            <w:proofErr w:type="spellStart"/>
            <w:r w:rsidRPr="005A078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MHz</w:t>
            </w:r>
            <w:proofErr w:type="spellEnd"/>
          </w:p>
          <w:p w:rsidR="005A0781" w:rsidRPr="005A0781" w:rsidRDefault="005A0781" w:rsidP="005A0781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A078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Стандарт пам'яті, не гірше: PC4-25600</w:t>
            </w:r>
          </w:p>
          <w:p w:rsidR="005A0781" w:rsidRPr="005A0781" w:rsidRDefault="005A0781" w:rsidP="005A0781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A078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Об'єм SSD, не менше: 512 GB</w:t>
            </w:r>
          </w:p>
          <w:p w:rsidR="005A0781" w:rsidRPr="005A0781" w:rsidRDefault="005A0781" w:rsidP="005A0781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A078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Вбудований мікрофон: є</w:t>
            </w:r>
          </w:p>
          <w:p w:rsidR="005A0781" w:rsidRPr="005A0781" w:rsidRDefault="005A0781" w:rsidP="005A0781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A078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Вбудована веб-камера, не менше: 5 </w:t>
            </w:r>
            <w:proofErr w:type="spellStart"/>
            <w:r w:rsidRPr="005A078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Mp</w:t>
            </w:r>
            <w:proofErr w:type="spellEnd"/>
          </w:p>
          <w:p w:rsidR="005A0781" w:rsidRPr="005A0781" w:rsidRDefault="005A0781" w:rsidP="005A0781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A078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Вбудовані динаміки: є</w:t>
            </w:r>
          </w:p>
          <w:p w:rsidR="005A0781" w:rsidRPr="005A0781" w:rsidRDefault="005A0781" w:rsidP="005A0781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A078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Провідна мережа (LAN): 10/100/1000 Мбіт/с</w:t>
            </w:r>
          </w:p>
          <w:p w:rsidR="005A0781" w:rsidRPr="005A0781" w:rsidRDefault="005A0781" w:rsidP="005A0781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A078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Бездротовий зв'язок: </w:t>
            </w:r>
            <w:proofErr w:type="spellStart"/>
            <w:r w:rsidRPr="005A078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Wi-Fi</w:t>
            </w:r>
            <w:proofErr w:type="spellEnd"/>
            <w:r w:rsidRPr="005A078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6, </w:t>
            </w:r>
            <w:proofErr w:type="spellStart"/>
            <w:r w:rsidRPr="005A078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Bluetooth</w:t>
            </w:r>
            <w:proofErr w:type="spellEnd"/>
            <w:r w:rsidRPr="005A078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5.3</w:t>
            </w:r>
          </w:p>
          <w:p w:rsidR="005A0781" w:rsidRPr="005A0781" w:rsidRDefault="005A0781" w:rsidP="005A0781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A078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Зовнішні порти і роз'єми, не менше: 2 x USB 3.2 Gen1 </w:t>
            </w:r>
            <w:proofErr w:type="spellStart"/>
            <w:r w:rsidRPr="005A078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Type</w:t>
            </w:r>
            <w:proofErr w:type="spellEnd"/>
            <w:r w:rsidRPr="005A078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A, 1 x USB 3.2 Gen1 </w:t>
            </w:r>
            <w:proofErr w:type="spellStart"/>
            <w:r w:rsidRPr="005A078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Type</w:t>
            </w:r>
            <w:proofErr w:type="spellEnd"/>
            <w:r w:rsidRPr="005A078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-C, 1 х HDMI, 2 x USB 2.0, 1 х </w:t>
            </w:r>
            <w:proofErr w:type="spellStart"/>
            <w:r w:rsidRPr="005A078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Audio</w:t>
            </w:r>
            <w:proofErr w:type="spellEnd"/>
            <w:r w:rsidRPr="005A078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A078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combo</w:t>
            </w:r>
            <w:proofErr w:type="spellEnd"/>
            <w:r w:rsidRPr="005A078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A078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port</w:t>
            </w:r>
            <w:proofErr w:type="spellEnd"/>
            <w:r w:rsidRPr="005A078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, 1 x RJ45</w:t>
            </w:r>
          </w:p>
          <w:p w:rsidR="005A0781" w:rsidRPr="005A0781" w:rsidRDefault="005A0781" w:rsidP="005A0781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A078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 комплекті: дротова миша, дротова клавіатура</w:t>
            </w:r>
          </w:p>
          <w:p w:rsidR="005A0781" w:rsidRPr="005A0781" w:rsidRDefault="005A0781" w:rsidP="005A0781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A078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Модель корпусу: </w:t>
            </w:r>
            <w:proofErr w:type="spellStart"/>
            <w:r w:rsidRPr="005A078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All</w:t>
            </w:r>
            <w:proofErr w:type="spellEnd"/>
            <w:r w:rsidRPr="005A078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A078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in</w:t>
            </w:r>
            <w:proofErr w:type="spellEnd"/>
            <w:r w:rsidRPr="005A078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A078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One</w:t>
            </w:r>
            <w:proofErr w:type="spellEnd"/>
          </w:p>
          <w:p w:rsidR="005A0781" w:rsidRPr="005A0781" w:rsidRDefault="005A0781" w:rsidP="005A0781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A078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Матеріал корпусу: пластик</w:t>
            </w:r>
          </w:p>
          <w:p w:rsidR="005A0781" w:rsidRPr="005A0781" w:rsidRDefault="005A0781" w:rsidP="005A0781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A078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Розташування блоку живлення: зовнішній адаптер живлення</w:t>
            </w:r>
          </w:p>
          <w:p w:rsidR="005A0781" w:rsidRPr="005A0781" w:rsidRDefault="005A0781" w:rsidP="005A0781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A078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Потужність блоку живлення, не менше: 65 Вт</w:t>
            </w:r>
          </w:p>
          <w:p w:rsidR="005A0781" w:rsidRPr="005A0781" w:rsidRDefault="005A0781" w:rsidP="005A0781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A078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Гарантія, від Виробника, не менше: 36 місяців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781" w:rsidRPr="005A0781" w:rsidRDefault="005A0781" w:rsidP="005A0781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A078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22</w:t>
            </w:r>
          </w:p>
        </w:tc>
      </w:tr>
    </w:tbl>
    <w:p w:rsidR="005A0781" w:rsidRPr="005A0781" w:rsidRDefault="005A0781" w:rsidP="005A078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lang w:val="uk-UA" w:eastAsia="x-none"/>
        </w:rPr>
      </w:pPr>
    </w:p>
    <w:p w:rsidR="005A0781" w:rsidRPr="005A0781" w:rsidRDefault="005A0781" w:rsidP="005A07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lang w:val="uk-UA" w:eastAsia="ru-RU"/>
        </w:rPr>
      </w:pPr>
      <w:r w:rsidRPr="005A0781">
        <w:rPr>
          <w:rFonts w:ascii="Times New Roman" w:eastAsia="Times New Roman" w:hAnsi="Times New Roman" w:cs="Times New Roman"/>
          <w:i/>
          <w:color w:val="000000"/>
          <w:lang w:val="uk-UA" w:eastAsia="x-none"/>
        </w:rPr>
        <w:t xml:space="preserve">Примітка: Характеристики повинні відповідати або бути кращими за показники, наведені у даній таблиці. Усі посилання у технічному завданні на конкретну торговельну марку чи фірму, патент, </w:t>
      </w:r>
      <w:r w:rsidRPr="005A0781">
        <w:rPr>
          <w:rFonts w:ascii="Times New Roman" w:eastAsia="Times New Roman" w:hAnsi="Times New Roman" w:cs="Times New Roman"/>
          <w:i/>
          <w:color w:val="000000"/>
          <w:lang w:val="uk-UA" w:eastAsia="x-none"/>
        </w:rPr>
        <w:lastRenderedPageBreak/>
        <w:t>конструкцію або тип предмета закупівлі, джерело його походження або виробника слід читати як «або еквівалент».</w:t>
      </w:r>
    </w:p>
    <w:p w:rsidR="005A0781" w:rsidRPr="005A0781" w:rsidRDefault="005A0781" w:rsidP="005A07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lang w:val="uk-UA" w:eastAsia="x-none"/>
        </w:rPr>
      </w:pPr>
      <w:r w:rsidRPr="005A0781">
        <w:rPr>
          <w:rFonts w:ascii="Times New Roman" w:eastAsia="Times New Roman" w:hAnsi="Times New Roman" w:cs="Times New Roman"/>
          <w:i/>
          <w:color w:val="000000"/>
          <w:lang w:val="uk-UA" w:eastAsia="x-none"/>
        </w:rPr>
        <w:t>У разі надання учасником еквіваленту – він має надати порівняльну таблицю відповідності запропонованого товару технічним вимогам Замовника, які вказані в Таблиці (обов’язково зазначається виробник, модель та артикул для можливості перевірки запропонованого товару технічним вимогам Замовника. У разі відсутності зазначених вимог, Замовник залишає право відхилити пропозицію).</w:t>
      </w:r>
    </w:p>
    <w:p w:rsidR="005A0781" w:rsidRDefault="005A0781" w:rsidP="005A078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lang w:val="uk-UA" w:eastAsia="x-none"/>
        </w:rPr>
      </w:pPr>
    </w:p>
    <w:p w:rsidR="005A0781" w:rsidRPr="005A0781" w:rsidRDefault="005A0781" w:rsidP="005A078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lang w:val="uk-UA" w:eastAsia="x-none"/>
        </w:rPr>
      </w:pPr>
    </w:p>
    <w:p w:rsidR="005A0781" w:rsidRPr="005A0781" w:rsidRDefault="005A0781" w:rsidP="005A07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uk-UA" w:eastAsia="ru-RU"/>
        </w:rPr>
      </w:pPr>
      <w:r w:rsidRPr="005A078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uk-UA" w:eastAsia="ru-RU"/>
        </w:rPr>
        <w:t>Загальні документи:</w:t>
      </w:r>
    </w:p>
    <w:p w:rsidR="005A0781" w:rsidRPr="005A0781" w:rsidRDefault="005A0781" w:rsidP="005A0781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</w:pPr>
      <w:r w:rsidRPr="005A0781"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  <w:t xml:space="preserve">1. Гарантійний лист, що обладнання є новим (таким, що не було в експлуатації), і надаватиметься у комплекті з керівництвами з експлуатації українською мовою, гарантійними талонами, тощо. </w:t>
      </w:r>
    </w:p>
    <w:p w:rsidR="005A0781" w:rsidRPr="005A0781" w:rsidRDefault="005A0781" w:rsidP="005A0781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</w:pPr>
      <w:r w:rsidRPr="005A0781"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  <w:t xml:space="preserve">2. Гарантійний лист про те, що всі основні компоненти товару будуть оригінальними, заміна компонентів на не неоригінальні забороняється. </w:t>
      </w:r>
    </w:p>
    <w:p w:rsidR="005A0781" w:rsidRPr="005A0781" w:rsidRDefault="005A0781" w:rsidP="005A0781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</w:pPr>
      <w:r w:rsidRPr="005A0781"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  <w:t>3. Гарантійний лист про те, що технічні, якісні характеристики товару за предметом закупівлі повинні відповідати встановленим/зареєстрованим нормативним актам діючого законодавства (державним стандартам), які передбачають застосування заходів із захисту довкілля.</w:t>
      </w:r>
    </w:p>
    <w:p w:rsidR="005A0781" w:rsidRPr="005A0781" w:rsidRDefault="005A0781" w:rsidP="005A0781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</w:pPr>
      <w:r w:rsidRPr="005A0781"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  <w:t xml:space="preserve">4. Гарантійний лист про те, що всі транспортні послуги та інші витрати (пакування, доставка, розвантаження) будуть здійснюватися за рахунок Учасника. </w:t>
      </w:r>
    </w:p>
    <w:p w:rsidR="005A0781" w:rsidRPr="005A0781" w:rsidRDefault="005A0781" w:rsidP="005A0781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</w:pPr>
      <w:r w:rsidRPr="005A0781"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  <w:t xml:space="preserve">5. Гарантійний лист про можливість поставки товару до </w:t>
      </w:r>
      <w:r w:rsidR="008F04EF">
        <w:rPr>
          <w:rFonts w:ascii="Times New Roman" w:eastAsia="Times New Roman" w:hAnsi="Times New Roman" w:cs="Times New Roman"/>
          <w:noProof/>
          <w:sz w:val="24"/>
          <w:szCs w:val="24"/>
          <w:u w:val="single"/>
          <w:lang w:val="uk-UA" w:eastAsia="ru-RU"/>
        </w:rPr>
        <w:t xml:space="preserve">25 </w:t>
      </w:r>
      <w:r w:rsidRPr="005A0781">
        <w:rPr>
          <w:rFonts w:ascii="Times New Roman" w:eastAsia="Times New Roman" w:hAnsi="Times New Roman" w:cs="Times New Roman"/>
          <w:noProof/>
          <w:sz w:val="24"/>
          <w:szCs w:val="24"/>
          <w:u w:val="single"/>
          <w:lang w:val="uk-UA" w:eastAsia="ru-RU"/>
        </w:rPr>
        <w:t>грудня 2024 року</w:t>
      </w:r>
      <w:r w:rsidRPr="005A0781"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  <w:t>.</w:t>
      </w:r>
    </w:p>
    <w:p w:rsidR="005A0781" w:rsidRPr="005A0781" w:rsidRDefault="005A0781" w:rsidP="005A0781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</w:pPr>
      <w:r w:rsidRPr="005A0781"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  <w:t>6. Учасник повинен надати порівняльну таблицю відповідності запропонованого товару технічним вимогам Замовника, які вказані в цьому Додатку. В таблиці обов’язково зазначається виробник, модель, артикул для перевірки відповідності технічних характеристик запропонованого Учасником обладнання.</w:t>
      </w:r>
    </w:p>
    <w:p w:rsidR="005A0781" w:rsidRPr="005A0781" w:rsidRDefault="005A0781" w:rsidP="005A0781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</w:pPr>
      <w:r w:rsidRPr="005A0781"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  <w:t>7. Висновок державної санітарно-епідеміологічної експертизи та/або декларацію відповідності, декларацію про відповідність вимогам технічних регламентів, які підтверджують, якість та відповідність обладнання, чинні на момент подання пропозиції (скан-копії) для моноблоків запропонованих Учасником для даної закупівлі.</w:t>
      </w:r>
    </w:p>
    <w:p w:rsidR="005A0781" w:rsidRPr="005A0781" w:rsidRDefault="005A0781" w:rsidP="005A0781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</w:pPr>
    </w:p>
    <w:p w:rsidR="005A0781" w:rsidRPr="005A0781" w:rsidRDefault="005A0781" w:rsidP="005A0781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noProof/>
          <w:sz w:val="24"/>
          <w:szCs w:val="24"/>
          <w:u w:val="single"/>
          <w:lang w:val="uk-UA" w:eastAsia="ru-RU"/>
        </w:rPr>
      </w:pPr>
      <w:r w:rsidRPr="005A0781">
        <w:rPr>
          <w:rFonts w:ascii="Times New Roman" w:eastAsia="Times New Roman" w:hAnsi="Times New Roman" w:cs="Times New Roman"/>
          <w:i/>
          <w:iCs/>
          <w:noProof/>
          <w:sz w:val="24"/>
          <w:szCs w:val="24"/>
          <w:u w:val="single"/>
          <w:lang w:val="uk-UA" w:eastAsia="ru-RU"/>
        </w:rPr>
        <w:t>У разі ненадання Учасником хоча б одного з перелічених документів, які зазначені у цьому додатку, Замовник заклишає за собою право відхилити пропозицію такого Учасника.</w:t>
      </w:r>
    </w:p>
    <w:p w:rsidR="005A0781" w:rsidRPr="005A0781" w:rsidRDefault="005A0781" w:rsidP="005A0781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</w:pPr>
    </w:p>
    <w:p w:rsidR="005A0781" w:rsidRPr="005A0781" w:rsidRDefault="005A0781" w:rsidP="005A07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5A078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* Замовник залишає за собою право звернутися до виробника або його офіційного дистриб’ютора в Україні задля підтвердження достовірності наданої інформації. В разі, якщо виробник товару або його офіційний дистриб’ютор в Україні не підтвердить достовірності наданої інформації, Замовник відхиляє дану пропозицію.</w:t>
      </w:r>
    </w:p>
    <w:p w:rsidR="005A0781" w:rsidRPr="005A0781" w:rsidRDefault="005A0781" w:rsidP="005A0781">
      <w:pPr>
        <w:spacing w:after="0"/>
        <w:jc w:val="center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</w:p>
    <w:p w:rsidR="00EE4E70" w:rsidRPr="005770F5" w:rsidRDefault="00EE4E70" w:rsidP="00EE4E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A0781">
        <w:rPr>
          <w:rFonts w:ascii="Times New Roman" w:hAnsi="Times New Roman" w:cs="Times New Roman"/>
          <w:b/>
          <w:sz w:val="24"/>
          <w:szCs w:val="24"/>
          <w:lang w:val="uk-UA"/>
        </w:rPr>
        <w:t xml:space="preserve">До уваги учасників: </w:t>
      </w:r>
      <w:r w:rsidRPr="005A0781">
        <w:rPr>
          <w:rFonts w:ascii="Times New Roman" w:hAnsi="Times New Roman" w:cs="Times New Roman"/>
          <w:sz w:val="24"/>
          <w:szCs w:val="24"/>
          <w:lang w:val="uk-UA"/>
        </w:rPr>
        <w:t>Вважати зазначені у технічних вимогах посилання на конкретні торгівельну марку чи фірму, патент, конструкцію</w:t>
      </w:r>
      <w:r w:rsidRPr="005770F5">
        <w:rPr>
          <w:rFonts w:ascii="Times New Roman" w:hAnsi="Times New Roman" w:cs="Times New Roman"/>
          <w:sz w:val="24"/>
          <w:szCs w:val="24"/>
          <w:lang w:val="uk-UA"/>
        </w:rPr>
        <w:t xml:space="preserve"> або тип предмета закупівлі, джерело його походження або виробника такими, що містять вираз «або еквівалент».</w:t>
      </w:r>
    </w:p>
    <w:p w:rsidR="00EE4E70" w:rsidRPr="005770F5" w:rsidRDefault="00EE4E70" w:rsidP="00EE4E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770F5">
        <w:rPr>
          <w:rFonts w:ascii="Times New Roman" w:hAnsi="Times New Roman" w:cs="Times New Roman"/>
          <w:sz w:val="24"/>
          <w:szCs w:val="24"/>
          <w:lang w:val="uk-UA" w:eastAsia="uk-UA"/>
        </w:rPr>
        <w:t>Технічні, якісні характеристики предмета закупівлі повинні передбачати необхідність застосування заходів із захисту довкілля.</w:t>
      </w:r>
    </w:p>
    <w:p w:rsidR="0034156D" w:rsidRPr="005770F5" w:rsidRDefault="0034156D" w:rsidP="004C10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 w:eastAsia="uk-UA"/>
        </w:rPr>
      </w:pPr>
    </w:p>
    <w:p w:rsidR="008F7F40" w:rsidRPr="00E57E89" w:rsidRDefault="008F7F40" w:rsidP="004C10C7">
      <w:pPr>
        <w:shd w:val="clear" w:color="auto" w:fill="FFFFFF"/>
        <w:tabs>
          <w:tab w:val="left" w:pos="768"/>
          <w:tab w:val="left" w:leader="underscore" w:pos="442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5770F5">
        <w:rPr>
          <w:rFonts w:ascii="Times New Roman" w:hAnsi="Times New Roman" w:cs="Times New Roman"/>
          <w:i/>
          <w:iCs/>
          <w:sz w:val="24"/>
          <w:szCs w:val="24"/>
          <w:u w:val="single"/>
          <w:lang w:val="uk-UA"/>
        </w:rPr>
        <w:t>Посада, прізвище, ініціали, підпис уповноваженої особи</w:t>
      </w:r>
      <w:r w:rsidRPr="00E57E89">
        <w:rPr>
          <w:rFonts w:ascii="Times New Roman" w:hAnsi="Times New Roman" w:cs="Times New Roman"/>
          <w:i/>
          <w:iCs/>
          <w:sz w:val="24"/>
          <w:szCs w:val="24"/>
          <w:u w:val="single"/>
          <w:lang w:val="uk-UA"/>
        </w:rPr>
        <w:t xml:space="preserve"> Учасника, завірені печаткою.</w:t>
      </w:r>
    </w:p>
    <w:sectPr w:rsidR="008F7F40" w:rsidRPr="00E57E89" w:rsidSect="004C10C7">
      <w:pgSz w:w="11906" w:h="16838"/>
      <w:pgMar w:top="567" w:right="566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03597D"/>
    <w:multiLevelType w:val="hybridMultilevel"/>
    <w:tmpl w:val="279CE74E"/>
    <w:lvl w:ilvl="0" w:tplc="D842FBC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380F70"/>
    <w:multiLevelType w:val="hybridMultilevel"/>
    <w:tmpl w:val="9BD851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1E0491"/>
    <w:multiLevelType w:val="hybridMultilevel"/>
    <w:tmpl w:val="B0100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57521B"/>
    <w:multiLevelType w:val="hybridMultilevel"/>
    <w:tmpl w:val="43B87CBA"/>
    <w:lvl w:ilvl="0" w:tplc="19BCA2C8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270"/>
    <w:rsid w:val="00005647"/>
    <w:rsid w:val="00007961"/>
    <w:rsid w:val="00063529"/>
    <w:rsid w:val="00084A89"/>
    <w:rsid w:val="000C2317"/>
    <w:rsid w:val="000E2832"/>
    <w:rsid w:val="000E6001"/>
    <w:rsid w:val="00143270"/>
    <w:rsid w:val="00214291"/>
    <w:rsid w:val="00236FF3"/>
    <w:rsid w:val="00237395"/>
    <w:rsid w:val="00243818"/>
    <w:rsid w:val="00244041"/>
    <w:rsid w:val="002F7CE1"/>
    <w:rsid w:val="00303427"/>
    <w:rsid w:val="0034156D"/>
    <w:rsid w:val="003A5A24"/>
    <w:rsid w:val="003E6B52"/>
    <w:rsid w:val="004271BA"/>
    <w:rsid w:val="004318EC"/>
    <w:rsid w:val="00436658"/>
    <w:rsid w:val="004416FA"/>
    <w:rsid w:val="00444325"/>
    <w:rsid w:val="0046481C"/>
    <w:rsid w:val="004C0155"/>
    <w:rsid w:val="004C10C7"/>
    <w:rsid w:val="00523FC5"/>
    <w:rsid w:val="005279A1"/>
    <w:rsid w:val="00554936"/>
    <w:rsid w:val="00564A16"/>
    <w:rsid w:val="005770F5"/>
    <w:rsid w:val="00580070"/>
    <w:rsid w:val="005A0781"/>
    <w:rsid w:val="00640476"/>
    <w:rsid w:val="00651F24"/>
    <w:rsid w:val="0068649F"/>
    <w:rsid w:val="007171B1"/>
    <w:rsid w:val="00745931"/>
    <w:rsid w:val="00797DD9"/>
    <w:rsid w:val="007B3F90"/>
    <w:rsid w:val="007C7F36"/>
    <w:rsid w:val="007D36A5"/>
    <w:rsid w:val="007F36F3"/>
    <w:rsid w:val="007F5359"/>
    <w:rsid w:val="00815508"/>
    <w:rsid w:val="008159DA"/>
    <w:rsid w:val="00827E3F"/>
    <w:rsid w:val="008874F8"/>
    <w:rsid w:val="008B69C3"/>
    <w:rsid w:val="008C6F29"/>
    <w:rsid w:val="008F04EF"/>
    <w:rsid w:val="008F7F40"/>
    <w:rsid w:val="00951B11"/>
    <w:rsid w:val="00953C21"/>
    <w:rsid w:val="00963ADE"/>
    <w:rsid w:val="00A51ECE"/>
    <w:rsid w:val="00A90EB5"/>
    <w:rsid w:val="00AA7176"/>
    <w:rsid w:val="00AB527C"/>
    <w:rsid w:val="00AF2320"/>
    <w:rsid w:val="00BA5ECB"/>
    <w:rsid w:val="00C74604"/>
    <w:rsid w:val="00CE1C11"/>
    <w:rsid w:val="00D04A8E"/>
    <w:rsid w:val="00D1031D"/>
    <w:rsid w:val="00D108EE"/>
    <w:rsid w:val="00D1220B"/>
    <w:rsid w:val="00D262DD"/>
    <w:rsid w:val="00D535AA"/>
    <w:rsid w:val="00D86E17"/>
    <w:rsid w:val="00DF1514"/>
    <w:rsid w:val="00E57E89"/>
    <w:rsid w:val="00E608E1"/>
    <w:rsid w:val="00E95390"/>
    <w:rsid w:val="00ED1C0F"/>
    <w:rsid w:val="00EE4E70"/>
    <w:rsid w:val="00EF1660"/>
    <w:rsid w:val="00F13B2F"/>
    <w:rsid w:val="00F15084"/>
    <w:rsid w:val="00F56BA2"/>
    <w:rsid w:val="00F810C4"/>
    <w:rsid w:val="00F97D80"/>
    <w:rsid w:val="00FE0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CA1D6"/>
  <w15:docId w15:val="{3DD45FE9-A5C6-483A-84EC-9B617A631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80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84A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84A89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F97D80"/>
    <w:pPr>
      <w:ind w:left="720"/>
      <w:contextualSpacing/>
    </w:pPr>
    <w:rPr>
      <w:rFonts w:eastAsiaTheme="minorEastAsia"/>
      <w:lang w:eastAsia="ru-RU"/>
    </w:rPr>
  </w:style>
  <w:style w:type="table" w:styleId="a7">
    <w:name w:val="Table Grid"/>
    <w:basedOn w:val="a1"/>
    <w:uiPriority w:val="39"/>
    <w:rsid w:val="004318EC"/>
    <w:pPr>
      <w:spacing w:after="0" w:line="240" w:lineRule="auto"/>
    </w:pPr>
    <w:rPr>
      <w:rFonts w:ascii="Times New Roman" w:hAnsi="Times New Roman"/>
      <w:sz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Знак"/>
    <w:basedOn w:val="a"/>
    <w:rsid w:val="007D36A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4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B90E09-A598-4798-955E-304EF7E70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799</Words>
  <Characters>4559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Міщенко Світлана Миколаївна</dc:creator>
  <cp:keywords/>
  <dc:description/>
  <cp:lastModifiedBy>Катерина Олександрівна Д'яченко</cp:lastModifiedBy>
  <cp:revision>2</cp:revision>
  <cp:lastPrinted>2022-07-20T12:03:00Z</cp:lastPrinted>
  <dcterms:created xsi:type="dcterms:W3CDTF">2025-02-19T12:42:00Z</dcterms:created>
  <dcterms:modified xsi:type="dcterms:W3CDTF">2025-02-19T12:42:00Z</dcterms:modified>
</cp:coreProperties>
</file>