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5C" w:rsidRPr="00EA235C" w:rsidRDefault="00EA235C" w:rsidP="00EA235C">
      <w:pPr>
        <w:widowControl w:val="0"/>
        <w:ind w:firstLine="708"/>
        <w:jc w:val="both"/>
        <w:rPr>
          <w:lang w:val="uk-UA"/>
        </w:rPr>
      </w:pPr>
      <w:r w:rsidRPr="00EA235C">
        <w:rPr>
          <w:iCs/>
          <w:lang w:val="uk-UA"/>
        </w:rPr>
        <w:t>Відповідно до пункту 4</w:t>
      </w:r>
      <w:r w:rsidRPr="00EA235C">
        <w:rPr>
          <w:iCs/>
          <w:vertAlign w:val="superscript"/>
          <w:lang w:val="uk-UA"/>
        </w:rPr>
        <w:t>1</w:t>
      </w:r>
      <w:r w:rsidRPr="00EA235C">
        <w:rPr>
          <w:iCs/>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w:t>
      </w:r>
      <w:r w:rsidRPr="00EA235C">
        <w:rPr>
          <w:kern w:val="2"/>
          <w:lang w:val="uk-UA" w:eastAsia="ar-SA"/>
        </w:rPr>
        <w:t xml:space="preserve"> </w:t>
      </w:r>
      <w:r w:rsidRPr="00EA235C">
        <w:rPr>
          <w:lang w:val="uk-UA"/>
        </w:rPr>
        <w:t xml:space="preserve">послуг з фізичної охорони приміщень – код за ДК 021:2015 ЄЗС – 75240000-0 «Послуги із забезпечення громадської безпеки, охорони правопорядку та </w:t>
      </w:r>
      <w:r>
        <w:rPr>
          <w:lang w:val="uk-UA"/>
        </w:rPr>
        <w:t>громадського порядку» на суму 2476800</w:t>
      </w:r>
      <w:r w:rsidRPr="00EA235C">
        <w:rPr>
          <w:lang w:val="uk-UA"/>
        </w:rPr>
        <w:t xml:space="preserve"> грн (два мільйони чотириста сімдесят шість тисяч вісімсот гривень 00 коп.) з ПДВ, на період з 01.03.2024 року по 31.12.2024 року включно.</w:t>
      </w:r>
    </w:p>
    <w:p w:rsidR="00EA235C" w:rsidRPr="00EA235C" w:rsidRDefault="00EA235C" w:rsidP="00EA235C">
      <w:pPr>
        <w:widowControl w:val="0"/>
        <w:ind w:firstLine="708"/>
        <w:jc w:val="both"/>
        <w:rPr>
          <w:lang w:val="uk-UA"/>
        </w:rPr>
      </w:pPr>
      <w:r w:rsidRPr="00EA235C">
        <w:rPr>
          <w:lang w:val="uk-UA"/>
        </w:rPr>
        <w:t>Очікувана вартість предмета закупівлі визначена методом порівняння та аналізу ринкових цін, раніше укладених договорів із закупівлі послуг з фізичної охорони приміщень.</w:t>
      </w:r>
    </w:p>
    <w:p w:rsidR="00EA235C" w:rsidRPr="00EA235C" w:rsidRDefault="00EA235C" w:rsidP="00EA235C">
      <w:pPr>
        <w:widowControl w:val="0"/>
        <w:ind w:firstLine="708"/>
        <w:jc w:val="both"/>
        <w:rPr>
          <w:lang w:val="uk-UA"/>
        </w:rPr>
      </w:pPr>
      <w:r w:rsidRPr="00EA235C">
        <w:rPr>
          <w:lang w:val="uk-UA"/>
        </w:rPr>
        <w:t xml:space="preserve">Також </w:t>
      </w:r>
      <w:bookmarkStart w:id="0" w:name="_GoBack"/>
      <w:bookmarkEnd w:id="0"/>
      <w:r w:rsidRPr="00EA235C">
        <w:rPr>
          <w:lang w:val="uk-UA"/>
        </w:rPr>
        <w:t>при визначенні очікуваної вартості закупівлі враховувалась інформація, що міститься в мережі Інтернет у відкритому доступі, у тому числі в електронній системі Prozorro.</w:t>
      </w:r>
    </w:p>
    <w:p w:rsidR="003F58A1" w:rsidRDefault="003F58A1" w:rsidP="00782F33">
      <w:pPr>
        <w:jc w:val="center"/>
        <w:rPr>
          <w:lang w:val="uk-UA"/>
        </w:rPr>
      </w:pPr>
    </w:p>
    <w:p w:rsidR="009066DF" w:rsidRPr="003F58A1" w:rsidRDefault="009066DF" w:rsidP="00782F33">
      <w:pPr>
        <w:jc w:val="center"/>
        <w:rPr>
          <w:lang w:val="uk-UA"/>
        </w:rPr>
      </w:pPr>
    </w:p>
    <w:p w:rsidR="00782F33" w:rsidRPr="003F58A1" w:rsidRDefault="00782F33" w:rsidP="00782F33">
      <w:pPr>
        <w:jc w:val="center"/>
        <w:rPr>
          <w:b/>
          <w:lang w:val="uk-UA"/>
        </w:rPr>
      </w:pPr>
      <w:r w:rsidRPr="003F58A1">
        <w:rPr>
          <w:b/>
          <w:lang w:val="uk-UA"/>
        </w:rPr>
        <w:t>ТЕХНІЧНІ, ЯКІСНІ ТА КІЛЬКІСНІ ХАРАКТЕРИСТИКИ ПРЕДМЕТА ЗАКУПІВЛІ:</w:t>
      </w:r>
    </w:p>
    <w:p w:rsidR="003F58A1" w:rsidRPr="003F58A1" w:rsidRDefault="009A0B64" w:rsidP="003F58A1">
      <w:pPr>
        <w:tabs>
          <w:tab w:val="left" w:pos="2160"/>
          <w:tab w:val="left" w:pos="3600"/>
        </w:tabs>
        <w:jc w:val="center"/>
        <w:rPr>
          <w:lang w:val="uk-UA"/>
        </w:rPr>
      </w:pPr>
      <w:r>
        <w:rPr>
          <w:lang w:val="uk-UA"/>
        </w:rPr>
        <w:t xml:space="preserve">Послуги з </w:t>
      </w:r>
      <w:r w:rsidR="009066DF">
        <w:rPr>
          <w:lang w:val="uk-UA"/>
        </w:rPr>
        <w:t xml:space="preserve">фізичної </w:t>
      </w:r>
      <w:r>
        <w:t>охорони</w:t>
      </w:r>
      <w:r>
        <w:rPr>
          <w:lang w:val="uk-UA"/>
        </w:rPr>
        <w:t xml:space="preserve"> – код за ДК 021:2015 ЄЗС – 75240000-0 «Послуги із забезпечення громадської безпеки, охорони правопорядку та громадського порядку»</w:t>
      </w:r>
      <w:r w:rsidR="003F58A1" w:rsidRPr="003F58A1">
        <w:rPr>
          <w:lang w:val="uk-UA"/>
        </w:rPr>
        <w:t>, в т.ч.</w:t>
      </w:r>
      <w:r w:rsidR="00782F33" w:rsidRPr="003F58A1">
        <w:rPr>
          <w:lang w:val="uk-UA"/>
        </w:rPr>
        <w:t>:</w:t>
      </w:r>
    </w:p>
    <w:p w:rsidR="003F58A1" w:rsidRPr="003F58A1" w:rsidRDefault="00782F33" w:rsidP="003F58A1">
      <w:pPr>
        <w:tabs>
          <w:tab w:val="left" w:pos="2160"/>
          <w:tab w:val="left" w:pos="3600"/>
        </w:tabs>
        <w:jc w:val="center"/>
        <w:rPr>
          <w:lang w:val="uk-UA"/>
        </w:rPr>
      </w:pPr>
      <w:r w:rsidRPr="003F58A1">
        <w:rPr>
          <w:lang w:val="uk-UA"/>
        </w:rPr>
        <w:t xml:space="preserve">лот 1 – </w:t>
      </w:r>
      <w:r w:rsidR="009066DF">
        <w:rPr>
          <w:lang w:val="uk-UA"/>
        </w:rPr>
        <w:t>фізична охо</w:t>
      </w:r>
      <w:r w:rsidRPr="003F58A1">
        <w:rPr>
          <w:lang w:val="uk-UA"/>
        </w:rPr>
        <w:t>рона приміщення та прилегло</w:t>
      </w:r>
      <w:r w:rsidR="000E0FA4" w:rsidRPr="003F58A1">
        <w:rPr>
          <w:lang w:val="uk-UA"/>
        </w:rPr>
        <w:t xml:space="preserve">ї території по вул. </w:t>
      </w:r>
      <w:r w:rsidR="0010625E">
        <w:rPr>
          <w:lang w:val="uk-UA"/>
        </w:rPr>
        <w:t>Британс</w:t>
      </w:r>
      <w:r w:rsidR="005459B8">
        <w:rPr>
          <w:lang w:val="uk-UA"/>
        </w:rPr>
        <w:t>ь</w:t>
      </w:r>
      <w:r w:rsidR="0010625E">
        <w:rPr>
          <w:lang w:val="uk-UA"/>
        </w:rPr>
        <w:t>ка</w:t>
      </w:r>
      <w:r w:rsidR="000E0FA4" w:rsidRPr="003F58A1">
        <w:rPr>
          <w:lang w:val="uk-UA"/>
        </w:rPr>
        <w:t>, 21</w:t>
      </w:r>
      <w:r w:rsidR="003F58A1" w:rsidRPr="003F58A1">
        <w:rPr>
          <w:lang w:val="uk-UA"/>
        </w:rPr>
        <w:t>;</w:t>
      </w:r>
    </w:p>
    <w:p w:rsidR="003F58A1" w:rsidRPr="003F58A1" w:rsidRDefault="003F58A1" w:rsidP="003F58A1">
      <w:pPr>
        <w:tabs>
          <w:tab w:val="left" w:pos="2160"/>
          <w:tab w:val="left" w:pos="3600"/>
        </w:tabs>
        <w:jc w:val="center"/>
        <w:rPr>
          <w:lang w:val="uk-UA"/>
        </w:rPr>
      </w:pPr>
      <w:r w:rsidRPr="003F58A1">
        <w:rPr>
          <w:lang w:val="uk-UA"/>
        </w:rPr>
        <w:t xml:space="preserve">лот 2 – </w:t>
      </w:r>
      <w:r w:rsidR="009066DF">
        <w:rPr>
          <w:lang w:val="uk-UA"/>
        </w:rPr>
        <w:t xml:space="preserve">фізична </w:t>
      </w:r>
      <w:r w:rsidRPr="003F58A1">
        <w:rPr>
          <w:lang w:val="uk-UA"/>
        </w:rPr>
        <w:t>охорона приміщення та прилеглої території по вул. Харківська, 35;</w:t>
      </w:r>
    </w:p>
    <w:p w:rsidR="00782F33" w:rsidRPr="003F58A1" w:rsidRDefault="003F58A1" w:rsidP="003F58A1">
      <w:pPr>
        <w:tabs>
          <w:tab w:val="left" w:pos="2160"/>
          <w:tab w:val="left" w:pos="3600"/>
        </w:tabs>
        <w:jc w:val="center"/>
        <w:rPr>
          <w:lang w:val="uk-UA"/>
        </w:rPr>
      </w:pPr>
      <w:r w:rsidRPr="003F58A1">
        <w:rPr>
          <w:lang w:val="uk-UA"/>
        </w:rPr>
        <w:t xml:space="preserve">лот 3 – </w:t>
      </w:r>
      <w:r w:rsidR="009066DF">
        <w:rPr>
          <w:lang w:val="uk-UA"/>
        </w:rPr>
        <w:t xml:space="preserve">фізична </w:t>
      </w:r>
      <w:r w:rsidRPr="003F58A1">
        <w:rPr>
          <w:lang w:val="uk-UA"/>
        </w:rPr>
        <w:t>охорона та збереження майна автопідприємства виконавчого комітету Сумської міської ради за адресою: м.Суми. вул. Кондратьєва, 106</w:t>
      </w:r>
    </w:p>
    <w:p w:rsidR="005459B8" w:rsidRDefault="005459B8" w:rsidP="005459B8">
      <w:pPr>
        <w:suppressAutoHyphens/>
        <w:jc w:val="center"/>
        <w:rPr>
          <w:kern w:val="2"/>
          <w:lang w:val="uk-UA" w:eastAsia="ar-SA"/>
        </w:rPr>
      </w:pPr>
    </w:p>
    <w:p w:rsidR="005459B8" w:rsidRDefault="005459B8" w:rsidP="005459B8">
      <w:pPr>
        <w:widowControl w:val="0"/>
        <w:autoSpaceDE w:val="0"/>
        <w:autoSpaceDN w:val="0"/>
        <w:adjustRightInd w:val="0"/>
        <w:jc w:val="center"/>
        <w:rPr>
          <w:b/>
          <w:lang w:val="uk-UA" w:eastAsia="uk-UA"/>
        </w:rPr>
      </w:pPr>
      <w:r>
        <w:rPr>
          <w:b/>
          <w:lang w:val="uk-UA" w:eastAsia="uk-UA"/>
        </w:rPr>
        <w:t>Предмет договору.</w:t>
      </w:r>
    </w:p>
    <w:p w:rsidR="005459B8" w:rsidRDefault="005459B8" w:rsidP="005459B8">
      <w:pPr>
        <w:widowControl w:val="0"/>
        <w:tabs>
          <w:tab w:val="left" w:pos="319"/>
        </w:tabs>
        <w:autoSpaceDE w:val="0"/>
        <w:autoSpaceDN w:val="0"/>
        <w:adjustRightInd w:val="0"/>
        <w:ind w:firstLine="567"/>
        <w:jc w:val="both"/>
        <w:rPr>
          <w:lang w:val="uk-UA" w:eastAsia="uk-UA"/>
        </w:rPr>
      </w:pPr>
      <w:r>
        <w:rPr>
          <w:lang w:val="uk-UA" w:eastAsia="uk-UA"/>
        </w:rPr>
        <w:t>1. Учасник надає цілодобові послуги з фізичної охорони приміщень Замовника згідно переліку об’єктів (1 цілодобовий пост на кожний лот).</w:t>
      </w:r>
    </w:p>
    <w:p w:rsidR="005459B8" w:rsidRDefault="005459B8" w:rsidP="005459B8">
      <w:pPr>
        <w:widowControl w:val="0"/>
        <w:tabs>
          <w:tab w:val="left" w:pos="319"/>
        </w:tabs>
        <w:autoSpaceDE w:val="0"/>
        <w:autoSpaceDN w:val="0"/>
        <w:adjustRightInd w:val="0"/>
        <w:ind w:firstLine="567"/>
        <w:jc w:val="both"/>
        <w:rPr>
          <w:lang w:val="uk-UA" w:eastAsia="uk-UA"/>
        </w:rPr>
      </w:pPr>
      <w:r>
        <w:rPr>
          <w:lang w:val="uk-UA" w:eastAsia="uk-UA"/>
        </w:rPr>
        <w:t>2. Учасник приймає під централізоване спостереження систему тривожної сигналізації, встановлену на об’єкті Замовника та в разі спрацювання системи тривожної сигналізації здійснює реагування шляхом негайного виїзду групи реагування.</w:t>
      </w:r>
    </w:p>
    <w:p w:rsidR="005459B8" w:rsidRDefault="005459B8" w:rsidP="005459B8">
      <w:pPr>
        <w:widowControl w:val="0"/>
        <w:autoSpaceDE w:val="0"/>
        <w:autoSpaceDN w:val="0"/>
        <w:adjustRightInd w:val="0"/>
        <w:jc w:val="center"/>
        <w:rPr>
          <w:lang w:val="uk-UA" w:eastAsia="uk-UA"/>
        </w:rPr>
      </w:pPr>
    </w:p>
    <w:p w:rsidR="005459B8" w:rsidRDefault="005459B8" w:rsidP="005459B8">
      <w:pPr>
        <w:widowControl w:val="0"/>
        <w:autoSpaceDE w:val="0"/>
        <w:autoSpaceDN w:val="0"/>
        <w:adjustRightInd w:val="0"/>
        <w:jc w:val="center"/>
        <w:rPr>
          <w:b/>
          <w:lang w:val="uk-UA" w:eastAsia="uk-UA"/>
        </w:rPr>
      </w:pPr>
      <w:r>
        <w:rPr>
          <w:b/>
          <w:lang w:val="uk-UA" w:eastAsia="uk-UA"/>
        </w:rPr>
        <w:t>Кількість послуг:</w:t>
      </w:r>
    </w:p>
    <w:p w:rsidR="005459B8" w:rsidRDefault="005459B8" w:rsidP="005459B8">
      <w:pPr>
        <w:widowControl w:val="0"/>
        <w:tabs>
          <w:tab w:val="left" w:pos="319"/>
        </w:tabs>
        <w:autoSpaceDE w:val="0"/>
        <w:autoSpaceDN w:val="0"/>
        <w:adjustRightInd w:val="0"/>
        <w:ind w:firstLine="567"/>
        <w:jc w:val="both"/>
        <w:rPr>
          <w:lang w:val="uk-UA" w:eastAsia="uk-UA"/>
        </w:rPr>
      </w:pPr>
      <w:r>
        <w:rPr>
          <w:lang w:val="uk-UA" w:eastAsia="uk-UA"/>
        </w:rPr>
        <w:t>Послуги надаються з 01.03.2024 по 31.12.2024 року включно.</w:t>
      </w:r>
    </w:p>
    <w:p w:rsidR="005459B8" w:rsidRDefault="005459B8" w:rsidP="005459B8">
      <w:pPr>
        <w:ind w:firstLine="567"/>
        <w:jc w:val="both"/>
        <w:outlineLvl w:val="0"/>
        <w:rPr>
          <w:bCs/>
          <w:lang w:val="uk-UA"/>
        </w:rPr>
      </w:pPr>
      <w:r>
        <w:rPr>
          <w:lang w:val="uk-UA" w:eastAsia="uk-UA"/>
        </w:rPr>
        <w:t>Порядок здійснення оплати</w:t>
      </w:r>
      <w:r>
        <w:rPr>
          <w:bCs/>
          <w:lang w:val="uk-UA"/>
        </w:rPr>
        <w:t xml:space="preserve"> виконавця здійснюється замовником у національній валюті України щомісячно до десятого числа місяця, наступного за розрахунковим, на підставі рахунку виконавця та актів виконаних послуг шляхом перерахування визначеної у рахунку та акті виконаних послуг суми грошових коштів на розрахунковий рахунок Замовника.</w:t>
      </w:r>
    </w:p>
    <w:p w:rsidR="005459B8" w:rsidRDefault="005459B8" w:rsidP="005459B8">
      <w:pPr>
        <w:widowControl w:val="0"/>
        <w:autoSpaceDE w:val="0"/>
        <w:autoSpaceDN w:val="0"/>
        <w:adjustRightInd w:val="0"/>
        <w:jc w:val="center"/>
        <w:rPr>
          <w:lang w:val="uk-UA" w:eastAsia="uk-UA"/>
        </w:rPr>
      </w:pPr>
    </w:p>
    <w:p w:rsidR="005459B8" w:rsidRDefault="005459B8" w:rsidP="005459B8">
      <w:pPr>
        <w:widowControl w:val="0"/>
        <w:autoSpaceDE w:val="0"/>
        <w:autoSpaceDN w:val="0"/>
        <w:adjustRightInd w:val="0"/>
        <w:jc w:val="center"/>
        <w:rPr>
          <w:b/>
          <w:lang w:val="uk-UA" w:eastAsia="uk-UA"/>
        </w:rPr>
      </w:pPr>
      <w:r>
        <w:rPr>
          <w:b/>
          <w:lang w:val="uk-UA" w:eastAsia="uk-UA"/>
        </w:rPr>
        <w:t>Права та обов'язки сторін.</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Обов’язки Охорони:</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1. Виставляти пост (пости) охорони у кількості та в час, визначені у Дислокації Об’єкта, починаючи із часу виставлення охорони Об’єкта згідно з актом.</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2. Забезпечити у межах наданих повноважень охорону Об’єкта із зберіганням на ньому товарно-матеріальних чи валютних цінностей Замовника в межах ліміту їх зберігання, визначеного у встановленому законодавством порядку, від розкрадання, пошкодження чи знищення, шляхом:</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контролю за цілісністю Об’єкта та схоронністю майна, що на ньому зберігається;</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здійснення контролю за запровадженими Замовником на Об’єкті пропускним і внутрішньо-об’єктовим режимами (у випадку їх установлення Замовником і узгодження з Охороною);</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контролю за ввезенням і вивезенням (унесенням і винесенням) товарно-матеріальних цінностей на територію та з території Об’єкта за матеріальними перепустками за формою, встановленою Замовником;</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здійснення заходів оперативного реагування на безпосередні правопорушення проти майна Замовника на Об’єкті, порушення режиму роботи Об’єкта.</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xml:space="preserve">3. Забезпечувати дотримання встановлених правил пожежної безпеки на постах силами постових Охорони під час несення ними служби, а у випадку виявлення на Об’єкті пожежі або спрацювання охоронно-пожежної сигналізації - негайно повідомити про це територіальний підрозділ МЧС, вжити можливих заходів по її ліквідації із дотриманням правил безпеки життя для </w:t>
      </w:r>
      <w:r>
        <w:rPr>
          <w:lang w:val="uk-UA" w:eastAsia="uk-UA"/>
        </w:rPr>
        <w:lastRenderedPageBreak/>
        <w:t>Охорони.</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4. Приймати під охорону опечатані (опломбовані) приміщення, вказані у Дислокації Об’єкта.</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5. При виявленні персоналом Охорони ознак проникнення сторонніх осіб на Об’єкт:</w:t>
      </w:r>
    </w:p>
    <w:p w:rsidR="005459B8" w:rsidRDefault="005459B8" w:rsidP="005459B8">
      <w:pPr>
        <w:widowControl w:val="0"/>
        <w:tabs>
          <w:tab w:val="left" w:pos="993"/>
        </w:tabs>
        <w:autoSpaceDE w:val="0"/>
        <w:autoSpaceDN w:val="0"/>
        <w:adjustRightInd w:val="0"/>
        <w:spacing w:line="274" w:lineRule="exact"/>
        <w:ind w:right="-1" w:firstLine="567"/>
        <w:jc w:val="both"/>
        <w:outlineLvl w:val="0"/>
        <w:rPr>
          <w:lang w:val="uk-UA" w:eastAsia="uk-UA"/>
        </w:rPr>
      </w:pPr>
      <w:r>
        <w:rPr>
          <w:lang w:val="uk-UA" w:eastAsia="uk-UA"/>
        </w:rPr>
        <w:t>- вжити заходів з їх затримання;</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сповістити про цю подію Замовника та чергову частину територіального органу Національної поліції;</w:t>
      </w:r>
    </w:p>
    <w:p w:rsidR="005459B8" w:rsidRDefault="005459B8" w:rsidP="005459B8">
      <w:pPr>
        <w:widowControl w:val="0"/>
        <w:tabs>
          <w:tab w:val="left" w:pos="912"/>
        </w:tabs>
        <w:autoSpaceDE w:val="0"/>
        <w:autoSpaceDN w:val="0"/>
        <w:adjustRightInd w:val="0"/>
        <w:spacing w:line="274" w:lineRule="exact"/>
        <w:ind w:right="-1" w:firstLine="567"/>
        <w:jc w:val="both"/>
        <w:outlineLvl w:val="0"/>
        <w:rPr>
          <w:lang w:val="uk-UA" w:eastAsia="uk-UA"/>
        </w:rPr>
      </w:pPr>
      <w:r>
        <w:rPr>
          <w:lang w:val="uk-UA" w:eastAsia="uk-UA"/>
        </w:rPr>
        <w:t>- забезпечити недоторканність місця вчинення протиправних дій проти майна Замовника на Об’єкті до прибуття працівників територіального органу Національної поліції.</w:t>
      </w:r>
    </w:p>
    <w:p w:rsidR="005459B8" w:rsidRPr="005459B8" w:rsidRDefault="005459B8" w:rsidP="005459B8">
      <w:pPr>
        <w:jc w:val="center"/>
        <w:rPr>
          <w:lang w:val="uk-UA"/>
        </w:rPr>
      </w:pPr>
    </w:p>
    <w:p w:rsidR="005459B8" w:rsidRDefault="005459B8" w:rsidP="005459B8">
      <w:pPr>
        <w:jc w:val="center"/>
        <w:rPr>
          <w:rFonts w:eastAsia="Arial"/>
          <w:b/>
          <w:u w:val="single"/>
          <w:lang w:val="uk-UA"/>
        </w:rPr>
      </w:pPr>
      <w:r>
        <w:rPr>
          <w:b/>
          <w:u w:val="single"/>
          <w:lang w:val="uk-UA"/>
        </w:rPr>
        <w:t>Документи, що необхідно надати для участі на закупівлю послуг охорони</w:t>
      </w:r>
    </w:p>
    <w:p w:rsidR="005459B8" w:rsidRDefault="005459B8" w:rsidP="005459B8">
      <w:pPr>
        <w:widowControl w:val="0"/>
        <w:tabs>
          <w:tab w:val="left" w:pos="739"/>
        </w:tabs>
        <w:autoSpaceDE w:val="0"/>
        <w:autoSpaceDN w:val="0"/>
        <w:adjustRightInd w:val="0"/>
        <w:ind w:firstLine="567"/>
        <w:jc w:val="both"/>
        <w:rPr>
          <w:lang w:val="uk-UA"/>
        </w:rPr>
      </w:pPr>
      <w:r>
        <w:rPr>
          <w:lang w:val="uk-UA" w:eastAsia="uk-UA"/>
        </w:rPr>
        <w:t>1. Копія ліцензії учасника, виданої Міністерством Внутрішніх Справ України про надання охоронних послуг</w:t>
      </w:r>
      <w:r>
        <w:rPr>
          <w:lang w:val="uk-UA"/>
        </w:rPr>
        <w:t>.</w:t>
      </w:r>
    </w:p>
    <w:p w:rsidR="005459B8" w:rsidRDefault="005459B8" w:rsidP="005459B8">
      <w:pPr>
        <w:widowControl w:val="0"/>
        <w:autoSpaceDE w:val="0"/>
        <w:autoSpaceDN w:val="0"/>
        <w:adjustRightInd w:val="0"/>
        <w:ind w:firstLine="567"/>
        <w:jc w:val="both"/>
        <w:rPr>
          <w:lang w:val="uk-UA"/>
        </w:rPr>
      </w:pPr>
      <w:r>
        <w:rPr>
          <w:lang w:val="uk-UA"/>
        </w:rPr>
        <w:t xml:space="preserve">2. Довідка про наявність в Учасника пункту централізованого спостереження з цілодобовим режимом чергування операторів такого пульту, який повинен бути укомплектований штатними працівниками. У разі наявності ПЦС не у власності Учасника,  надати відповідні підтверджуючі документи (договір оренди ПЦС тощо). ПЦС має бути облаштований додатковим альтернативним джерелом живлення (генератор тощо), який забезпечить безперервну роботу ПЦС протягом 10-12 годин, про що надається підтверджуючий документ (видаткова накладна про закупівлю відповідного обладнання, або акт прийому-передачі тощо). Пульт має відповідати ДСТУ </w:t>
      </w:r>
      <w:r>
        <w:rPr>
          <w:lang w:val="en-US"/>
        </w:rPr>
        <w:t>EN</w:t>
      </w:r>
      <w:r>
        <w:t xml:space="preserve"> 50518-2019</w:t>
      </w:r>
      <w:r>
        <w:rPr>
          <w:lang w:val="uk-UA"/>
        </w:rPr>
        <w:t>. Учасник надає сертифікат відповідності, виданий акредитованим органом.</w:t>
      </w:r>
    </w:p>
    <w:p w:rsidR="005459B8" w:rsidRDefault="005459B8" w:rsidP="005459B8">
      <w:pPr>
        <w:widowControl w:val="0"/>
        <w:autoSpaceDE w:val="0"/>
        <w:autoSpaceDN w:val="0"/>
        <w:adjustRightInd w:val="0"/>
        <w:ind w:firstLine="567"/>
        <w:jc w:val="both"/>
        <w:rPr>
          <w:lang w:val="uk-UA"/>
        </w:rPr>
      </w:pPr>
      <w:r>
        <w:rPr>
          <w:lang w:val="uk-UA"/>
        </w:rPr>
        <w:t>3. Довідка про те, що Учасник гарантує безкоштовне обладнання постів охорони кнопкою тривожної сигналізації з виводом сигналу на ПЦС.</w:t>
      </w:r>
    </w:p>
    <w:p w:rsidR="005459B8" w:rsidRDefault="005459B8" w:rsidP="005459B8">
      <w:pPr>
        <w:widowControl w:val="0"/>
        <w:autoSpaceDE w:val="0"/>
        <w:autoSpaceDN w:val="0"/>
        <w:adjustRightInd w:val="0"/>
        <w:ind w:firstLine="567"/>
        <w:jc w:val="both"/>
        <w:rPr>
          <w:lang w:val="uk-UA"/>
        </w:rPr>
      </w:pPr>
      <w:r>
        <w:rPr>
          <w:lang w:val="uk-UA"/>
        </w:rPr>
        <w:t>4. Довідка і копії підтвердних документів про наявність в Учасника мобільних груп швидкого реагування не менше 4-х на території м. Суми. Учасник зобов’язаний забезпечити прибуття на об’єкт охорони не менше однієї мобільної групи швидкого реагування, посилення постів в нештатних ситуаціях з охоронниками, екіпірованими в формений одяг, оснащеними засобами радіозв’язку та засобами захисту та активної оборони.</w:t>
      </w:r>
    </w:p>
    <w:p w:rsidR="005459B8" w:rsidRDefault="005459B8" w:rsidP="005459B8">
      <w:pPr>
        <w:widowControl w:val="0"/>
        <w:autoSpaceDE w:val="0"/>
        <w:autoSpaceDN w:val="0"/>
        <w:adjustRightInd w:val="0"/>
        <w:ind w:firstLine="567"/>
        <w:jc w:val="both"/>
        <w:rPr>
          <w:lang w:val="uk-UA"/>
        </w:rPr>
      </w:pPr>
      <w:r>
        <w:rPr>
          <w:lang w:val="uk-UA"/>
        </w:rPr>
        <w:t>5. Копії дозволів Українського державного центру радіочастот на право експлуатації переносних радіоелектронних засобів радіозв’язку аналогового ультракороткохвильового радіотелефонного зв’язку рухомої служби на території м. Суми.</w:t>
      </w:r>
    </w:p>
    <w:p w:rsidR="005459B8" w:rsidRDefault="005459B8" w:rsidP="005459B8">
      <w:pPr>
        <w:ind w:firstLine="567"/>
        <w:jc w:val="both"/>
        <w:outlineLvl w:val="0"/>
        <w:rPr>
          <w:lang w:val="uk-UA"/>
        </w:rPr>
      </w:pPr>
      <w:r>
        <w:rPr>
          <w:lang w:val="uk-UA"/>
        </w:rPr>
        <w:t>6. Довідка, що підтверджує наявність в учасника спеціалізованого транспорту реагування (не менше 8 автомобілів) разом з копіями технічних паспортів, підтверджуючих, що зазначений транспорт відповідає вимогам, які передбачені Законами України «Про охоронну діяльність».</w:t>
      </w:r>
    </w:p>
    <w:p w:rsidR="005459B8" w:rsidRDefault="005459B8" w:rsidP="005459B8">
      <w:pPr>
        <w:ind w:firstLine="567"/>
        <w:jc w:val="both"/>
        <w:outlineLvl w:val="0"/>
        <w:rPr>
          <w:rFonts w:eastAsia="SimSun"/>
          <w:kern w:val="24"/>
          <w:lang w:val="uk-UA" w:eastAsia="hi-IN" w:bidi="hi-IN"/>
        </w:rPr>
      </w:pPr>
      <w:r>
        <w:rPr>
          <w:lang w:val="uk-UA"/>
        </w:rPr>
        <w:t xml:space="preserve">7. </w:t>
      </w:r>
      <w:r>
        <w:rPr>
          <w:rFonts w:eastAsia="SimSun"/>
          <w:kern w:val="2"/>
          <w:lang w:val="uk-UA" w:eastAsia="hi-IN" w:bidi="hi-IN"/>
        </w:rPr>
        <w:t xml:space="preserve">Довідка про наявність в Учасника спецзасобів (бронежилети не нижче 4 класу захисту, шоломи не нижче класу захисту 1А, гумові кийки, газові балончики з аерозолями сльозоточивої та дратівної дії, аптечки, кайданки, а також пристрій для відстрілу гумових куль </w:t>
      </w:r>
      <w:r>
        <w:rPr>
          <w:rFonts w:eastAsia="SimSun"/>
          <w:kern w:val="24"/>
          <w:lang w:val="uk-UA" w:eastAsia="hi-IN" w:bidi="hi-IN"/>
        </w:rPr>
        <w:t>або вогнепальну зброю), що належать Учаснику на праві власності та форменого одягу відповідної пори року.</w:t>
      </w:r>
    </w:p>
    <w:p w:rsidR="005459B8" w:rsidRDefault="005459B8" w:rsidP="005459B8">
      <w:pPr>
        <w:shd w:val="clear" w:color="auto" w:fill="FFFFFF"/>
        <w:suppressAutoHyphens/>
        <w:ind w:firstLine="567"/>
        <w:jc w:val="both"/>
        <w:rPr>
          <w:rFonts w:eastAsia="SimSun"/>
          <w:kern w:val="24"/>
          <w:lang w:val="uk-UA" w:eastAsia="hi-IN" w:bidi="hi-IN"/>
        </w:rPr>
      </w:pPr>
      <w:r>
        <w:rPr>
          <w:rFonts w:eastAsia="SimSun"/>
          <w:kern w:val="24"/>
          <w:lang w:val="uk-UA" w:eastAsia="hi-IN" w:bidi="hi-IN"/>
        </w:rPr>
        <w:t>8. Довідка про наявність групи реагування (наряду охорони). Група реагування повинна складатись з не менше 2 осіб. Всі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а саме, мінімально: службова травматична/вогнепальна зброя, гумові кийки, газові балончики з аерозолями сльозоточивої та дратівливої дії. Надати копії дозволів (не менше 8 дозволів) згідно чинного законодавства на право носіння працівниками групи реагування відомчої травматичної (вогнепальної) зброї.</w:t>
      </w:r>
    </w:p>
    <w:p w:rsidR="005459B8" w:rsidRDefault="005459B8" w:rsidP="005459B8">
      <w:pPr>
        <w:shd w:val="clear" w:color="auto" w:fill="FFFFFF"/>
        <w:suppressAutoHyphens/>
        <w:ind w:firstLine="567"/>
        <w:jc w:val="both"/>
        <w:rPr>
          <w:rFonts w:eastAsia="SimSun"/>
          <w:kern w:val="2"/>
          <w:lang w:val="uk-UA" w:eastAsia="hi-IN" w:bidi="hi-IN"/>
        </w:rPr>
      </w:pPr>
      <w:r>
        <w:rPr>
          <w:rFonts w:eastAsia="SimSun"/>
          <w:kern w:val="2"/>
          <w:lang w:val="uk-UA" w:eastAsia="hi-IN" w:bidi="hi-IN"/>
        </w:rPr>
        <w:t>9. Учасник надає чинний сертифікат на систему управління якістю відповідно до ДСТУ ISO 9001:2015 «Системи управління якістю. Вимоги ДСТУ EN ISO 9001:2018 (ISO 9001:2015, EN ISO 9001:2015)» у сфері централізованого спостереження за об’єктами в якості центру спостереження та приймання тривожних сповіщень; реагування на спрацювання засобів технічної сигналізації; охорони об’єктів різних форм власності за допомогою фізичної охорони.</w:t>
      </w:r>
    </w:p>
    <w:p w:rsidR="005459B8" w:rsidRDefault="005459B8" w:rsidP="005459B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eastAsia="Arial"/>
          <w:szCs w:val="24"/>
          <w:lang w:val="uk-UA" w:eastAsia="ru-RU"/>
        </w:rPr>
      </w:pPr>
      <w:r>
        <w:rPr>
          <w:szCs w:val="24"/>
          <w:lang w:val="uk-UA"/>
        </w:rPr>
        <w:t>10. Учасник надає чинний сертифікат відповідно до ДСТУ ISO 18788:2017 «Системи управління щодо процесів із забезпечення приватної безпеки та охорони. Вимоги та настанови щодо застосування у сфері послуг реагування на спрацювання засобів технічної сигналізації; послуги охорони об’єктів різних форм власності за допомогою фізичної охорони».</w:t>
      </w:r>
    </w:p>
    <w:p w:rsidR="005459B8" w:rsidRDefault="005459B8" w:rsidP="005459B8">
      <w:pPr>
        <w:widowControl w:val="0"/>
        <w:autoSpaceDE w:val="0"/>
        <w:autoSpaceDN w:val="0"/>
        <w:adjustRightInd w:val="0"/>
        <w:spacing w:line="276" w:lineRule="auto"/>
        <w:ind w:firstLine="567"/>
        <w:jc w:val="both"/>
        <w:rPr>
          <w:color w:val="000000"/>
          <w:lang w:val="uk-UA"/>
        </w:rPr>
      </w:pPr>
      <w:r>
        <w:rPr>
          <w:rFonts w:eastAsia="SimSun"/>
          <w:spacing w:val="1"/>
          <w:kern w:val="2"/>
          <w:lang w:val="uk-UA" w:eastAsia="hi-IN" w:bidi="hi-IN"/>
        </w:rPr>
        <w:lastRenderedPageBreak/>
        <w:t>11.</w:t>
      </w:r>
      <w:r>
        <w:rPr>
          <w:color w:val="000000"/>
          <w:lang w:val="uk-UA"/>
        </w:rPr>
        <w:t xml:space="preserve"> Довідка у довільній формі про наявність в учасника не менше 15-ти працівників відповідної кваліфікації, які мають необхідні знання і досвід:</w:t>
      </w:r>
    </w:p>
    <w:p w:rsidR="005459B8" w:rsidRDefault="005459B8" w:rsidP="005459B8">
      <w:pPr>
        <w:widowControl w:val="0"/>
        <w:tabs>
          <w:tab w:val="left" w:pos="0"/>
        </w:tabs>
        <w:autoSpaceDE w:val="0"/>
        <w:autoSpaceDN w:val="0"/>
        <w:adjustRightInd w:val="0"/>
        <w:spacing w:line="276" w:lineRule="auto"/>
        <w:ind w:firstLine="567"/>
        <w:contextualSpacing/>
        <w:jc w:val="both"/>
        <w:rPr>
          <w:color w:val="000000"/>
          <w:lang w:val="uk-UA"/>
        </w:rPr>
      </w:pPr>
      <w:r>
        <w:rPr>
          <w:color w:val="000000"/>
          <w:lang w:val="uk-UA"/>
        </w:rPr>
        <w:t>а) список працівників, яких Учасник планує залучати до виконання умов договору та які мають професію «охоронник» не нижче 3 кваліфікаційного розряду, які пройшли професійну підготовку відповідно до вимог статті 14 Закону України «Про охоронну діяльність» за професією «охоронник» та щодо відповідності цих охоронників вимогам, які визначені статтею 11 Закону України «Про охоронну діяльність»;</w:t>
      </w:r>
    </w:p>
    <w:p w:rsidR="005459B8" w:rsidRDefault="005459B8" w:rsidP="005459B8">
      <w:pPr>
        <w:widowControl w:val="0"/>
        <w:tabs>
          <w:tab w:val="left" w:pos="0"/>
        </w:tabs>
        <w:autoSpaceDE w:val="0"/>
        <w:autoSpaceDN w:val="0"/>
        <w:adjustRightInd w:val="0"/>
        <w:spacing w:line="276" w:lineRule="auto"/>
        <w:ind w:firstLine="567"/>
        <w:contextualSpacing/>
        <w:jc w:val="both"/>
        <w:rPr>
          <w:color w:val="000000"/>
          <w:lang w:val="uk-UA"/>
        </w:rPr>
      </w:pPr>
      <w:r>
        <w:rPr>
          <w:color w:val="000000"/>
          <w:lang w:val="uk-UA"/>
        </w:rPr>
        <w:t>б) копії свідоцтв про присвоєння (підвищення) працівникам робітничої кваліфікації «охоронник» не нижче 3 кваліфікаційного розряду державного зразку (згідно із наданим списком);</w:t>
      </w:r>
    </w:p>
    <w:p w:rsidR="005459B8" w:rsidRDefault="005459B8" w:rsidP="005459B8">
      <w:pPr>
        <w:widowControl w:val="0"/>
        <w:shd w:val="clear" w:color="auto" w:fill="FFFFFF"/>
        <w:tabs>
          <w:tab w:val="left" w:pos="0"/>
        </w:tabs>
        <w:autoSpaceDE w:val="0"/>
        <w:autoSpaceDN w:val="0"/>
        <w:adjustRightInd w:val="0"/>
        <w:ind w:firstLine="567"/>
        <w:contextualSpacing/>
        <w:jc w:val="both"/>
        <w:rPr>
          <w:color w:val="000000"/>
          <w:lang w:val="uk-UA"/>
        </w:rPr>
      </w:pPr>
      <w:r>
        <w:rPr>
          <w:color w:val="000000"/>
          <w:lang w:val="uk-UA"/>
        </w:rPr>
        <w:t>в) копії службових посвідчень всіх працівників, які будуть залучатися до охорони об’єкту (згідно із наданим списком),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rsidR="005459B8" w:rsidRDefault="005459B8" w:rsidP="005459B8">
      <w:pPr>
        <w:widowControl w:val="0"/>
        <w:shd w:val="clear" w:color="auto" w:fill="FFFFFF"/>
        <w:tabs>
          <w:tab w:val="left" w:pos="0"/>
        </w:tabs>
        <w:autoSpaceDE w:val="0"/>
        <w:autoSpaceDN w:val="0"/>
        <w:adjustRightInd w:val="0"/>
        <w:ind w:firstLine="567"/>
        <w:contextualSpacing/>
        <w:jc w:val="both"/>
        <w:rPr>
          <w:color w:val="000000"/>
          <w:lang w:val="uk-UA"/>
        </w:rPr>
      </w:pPr>
      <w:r>
        <w:rPr>
          <w:color w:val="000000"/>
          <w:lang w:val="uk-UA"/>
        </w:rPr>
        <w:t>г) досвід роботи на посаді «охоронник» має бути не менше 2-х років (надати скановані копії сторінок (першої та з відмітками про працевлаштування в даний час на підприємстві) трудових книжок працівників учасника, що зазначені в довідці;</w:t>
      </w:r>
    </w:p>
    <w:p w:rsidR="005459B8" w:rsidRDefault="005459B8" w:rsidP="005459B8">
      <w:pPr>
        <w:widowControl w:val="0"/>
        <w:shd w:val="clear" w:color="auto" w:fill="FFFFFF"/>
        <w:tabs>
          <w:tab w:val="left" w:pos="0"/>
        </w:tabs>
        <w:autoSpaceDE w:val="0"/>
        <w:autoSpaceDN w:val="0"/>
        <w:adjustRightInd w:val="0"/>
        <w:ind w:firstLine="567"/>
        <w:contextualSpacing/>
        <w:jc w:val="both"/>
        <w:rPr>
          <w:color w:val="000000"/>
          <w:lang w:val="uk-UA"/>
        </w:rPr>
      </w:pPr>
      <w:r>
        <w:rPr>
          <w:color w:val="000000"/>
          <w:lang w:val="uk-UA"/>
        </w:rPr>
        <w:t>д) на підтвердження інформації офіційного працевлаштування (основне місце або за сумісництвом або на підставі цивільно-правової угоди або залучений субпідрядником) надати скановані накази (витяги з наказів) про прийняття на роботу або трудову угоду або цивільно-правові угоди;</w:t>
      </w:r>
    </w:p>
    <w:p w:rsidR="005459B8" w:rsidRPr="005459B8" w:rsidRDefault="005459B8" w:rsidP="005459B8">
      <w:pPr>
        <w:tabs>
          <w:tab w:val="left" w:pos="0"/>
        </w:tabs>
        <w:ind w:firstLine="567"/>
        <w:jc w:val="both"/>
        <w:rPr>
          <w:lang w:val="uk-UA"/>
        </w:rPr>
      </w:pPr>
      <w:r>
        <w:rPr>
          <w:color w:val="000000"/>
          <w:lang w:val="uk-UA"/>
        </w:rPr>
        <w:t>е) посвідчення працівників, зазначених у довідці, з питань охорони праці та пожежної безпеки, відповідно до ст.40 «Кодексу цивільного захисту України», ст. 18 Закону України «Про охорону праці» чинне на дату подання.</w:t>
      </w:r>
    </w:p>
    <w:p w:rsidR="005459B8" w:rsidRPr="005459B8" w:rsidRDefault="005459B8" w:rsidP="005459B8">
      <w:pPr>
        <w:shd w:val="clear" w:color="auto" w:fill="FFFFFF"/>
        <w:suppressAutoHyphens/>
        <w:ind w:firstLine="567"/>
        <w:jc w:val="both"/>
        <w:rPr>
          <w:rFonts w:eastAsia="SimSun"/>
          <w:spacing w:val="1"/>
          <w:kern w:val="2"/>
          <w:lang w:val="uk-UA" w:eastAsia="hi-IN" w:bidi="hi-IN"/>
        </w:rPr>
      </w:pPr>
    </w:p>
    <w:p w:rsidR="00094820" w:rsidRPr="003F58A1" w:rsidRDefault="00094820" w:rsidP="005459B8">
      <w:pPr>
        <w:ind w:firstLine="567"/>
        <w:jc w:val="both"/>
        <w:rPr>
          <w:lang w:val="uk-UA"/>
        </w:rPr>
      </w:pPr>
      <w:r w:rsidRPr="003F58A1">
        <w:rPr>
          <w:b/>
          <w:lang w:val="uk-UA"/>
        </w:rPr>
        <w:t xml:space="preserve">До уваги учасників: </w:t>
      </w:r>
      <w:r w:rsidRPr="003F58A1">
        <w:rPr>
          <w:lang w:val="uk-UA"/>
        </w:rPr>
        <w:t>Вважати зазначені у тендерній документації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094820" w:rsidRPr="003F58A1" w:rsidRDefault="00094820" w:rsidP="00444D65">
      <w:pPr>
        <w:ind w:firstLine="567"/>
        <w:jc w:val="both"/>
        <w:rPr>
          <w:lang w:val="uk-UA" w:eastAsia="uk-UA"/>
        </w:rPr>
      </w:pPr>
      <w:r w:rsidRPr="003F58A1">
        <w:rPr>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63464B" w:rsidRPr="003F58A1" w:rsidRDefault="0063464B" w:rsidP="00444D65">
      <w:pPr>
        <w:ind w:firstLine="567"/>
        <w:jc w:val="both"/>
        <w:rPr>
          <w:lang w:val="uk-UA" w:eastAsia="uk-UA"/>
        </w:rPr>
      </w:pPr>
    </w:p>
    <w:p w:rsidR="00333C0A" w:rsidRPr="00333C0A" w:rsidRDefault="00333C0A" w:rsidP="00333C0A">
      <w:pPr>
        <w:shd w:val="clear" w:color="auto" w:fill="FFFFFF"/>
        <w:tabs>
          <w:tab w:val="left" w:leader="underscore" w:pos="4426"/>
          <w:tab w:val="left" w:pos="6237"/>
        </w:tabs>
        <w:jc w:val="center"/>
        <w:rPr>
          <w:color w:val="000000"/>
          <w:lang w:val="uk-UA" w:eastAsia="uk-UA"/>
        </w:rPr>
      </w:pPr>
      <w:r w:rsidRPr="003F58A1">
        <w:rPr>
          <w:i/>
          <w:iCs/>
          <w:u w:val="single"/>
          <w:lang w:val="uk-UA"/>
        </w:rPr>
        <w:t>Посада, прізвище, ініціали, підпис уповноваженої особи Учасни</w:t>
      </w:r>
      <w:r>
        <w:rPr>
          <w:i/>
          <w:iCs/>
          <w:u w:val="single"/>
          <w:lang w:val="uk-UA"/>
        </w:rPr>
        <w:t>ка, завірені печаткою.</w:t>
      </w:r>
    </w:p>
    <w:sectPr w:rsidR="00333C0A" w:rsidRPr="00333C0A" w:rsidSect="00F24D59">
      <w:footerReference w:type="default" r:id="rId8"/>
      <w:pgSz w:w="11906" w:h="16838"/>
      <w:pgMar w:top="851" w:right="566" w:bottom="851" w:left="127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B9" w:rsidRDefault="006F1BB9">
      <w:r>
        <w:separator/>
      </w:r>
    </w:p>
  </w:endnote>
  <w:endnote w:type="continuationSeparator" w:id="0">
    <w:p w:rsidR="006F1BB9" w:rsidRDefault="006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B9" w:rsidRDefault="00CD10B9">
    <w:pPr>
      <w:pStyle w:val="a7"/>
      <w:jc w:val="right"/>
    </w:pPr>
    <w:r>
      <w:fldChar w:fldCharType="begin"/>
    </w:r>
    <w:r>
      <w:instrText xml:space="preserve"> PAGE   \* MERGEFORMAT </w:instrText>
    </w:r>
    <w:r>
      <w:fldChar w:fldCharType="separate"/>
    </w:r>
    <w:r w:rsidR="00EA23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B9" w:rsidRDefault="006F1BB9">
      <w:r>
        <w:separator/>
      </w:r>
    </w:p>
  </w:footnote>
  <w:footnote w:type="continuationSeparator" w:id="0">
    <w:p w:rsidR="006F1BB9" w:rsidRDefault="006F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54"/>
    <w:rsid w:val="000007A0"/>
    <w:rsid w:val="00000FC2"/>
    <w:rsid w:val="000053B0"/>
    <w:rsid w:val="0001308F"/>
    <w:rsid w:val="00020453"/>
    <w:rsid w:val="00026EDE"/>
    <w:rsid w:val="00037E58"/>
    <w:rsid w:val="00042AB9"/>
    <w:rsid w:val="000465A2"/>
    <w:rsid w:val="00046952"/>
    <w:rsid w:val="000503E8"/>
    <w:rsid w:val="00050566"/>
    <w:rsid w:val="00054F5B"/>
    <w:rsid w:val="00064E00"/>
    <w:rsid w:val="000651BB"/>
    <w:rsid w:val="00067512"/>
    <w:rsid w:val="000739DE"/>
    <w:rsid w:val="00084D0C"/>
    <w:rsid w:val="000876AF"/>
    <w:rsid w:val="00094820"/>
    <w:rsid w:val="00097BC4"/>
    <w:rsid w:val="000B4481"/>
    <w:rsid w:val="000B71A6"/>
    <w:rsid w:val="000B78B5"/>
    <w:rsid w:val="000C70E8"/>
    <w:rsid w:val="000D28EA"/>
    <w:rsid w:val="000D6115"/>
    <w:rsid w:val="000E0FA4"/>
    <w:rsid w:val="000E0FBE"/>
    <w:rsid w:val="000F23F9"/>
    <w:rsid w:val="000F7425"/>
    <w:rsid w:val="000F7F04"/>
    <w:rsid w:val="00100D9C"/>
    <w:rsid w:val="00104E59"/>
    <w:rsid w:val="001059A9"/>
    <w:rsid w:val="0010625E"/>
    <w:rsid w:val="0010767D"/>
    <w:rsid w:val="001103DB"/>
    <w:rsid w:val="00111233"/>
    <w:rsid w:val="0011562A"/>
    <w:rsid w:val="00116301"/>
    <w:rsid w:val="00117C01"/>
    <w:rsid w:val="00121EB0"/>
    <w:rsid w:val="001232BB"/>
    <w:rsid w:val="00125BFD"/>
    <w:rsid w:val="00125D9A"/>
    <w:rsid w:val="001320C3"/>
    <w:rsid w:val="00133672"/>
    <w:rsid w:val="001361E2"/>
    <w:rsid w:val="001369BA"/>
    <w:rsid w:val="00160E2F"/>
    <w:rsid w:val="00161AFC"/>
    <w:rsid w:val="00165E9D"/>
    <w:rsid w:val="00170669"/>
    <w:rsid w:val="00171EA1"/>
    <w:rsid w:val="001729C2"/>
    <w:rsid w:val="001808B0"/>
    <w:rsid w:val="0018494E"/>
    <w:rsid w:val="00185081"/>
    <w:rsid w:val="001914A8"/>
    <w:rsid w:val="001924C4"/>
    <w:rsid w:val="00192578"/>
    <w:rsid w:val="00193F79"/>
    <w:rsid w:val="0019622B"/>
    <w:rsid w:val="00197AC6"/>
    <w:rsid w:val="001A2548"/>
    <w:rsid w:val="001A5C47"/>
    <w:rsid w:val="001A788F"/>
    <w:rsid w:val="001B2C45"/>
    <w:rsid w:val="001B7547"/>
    <w:rsid w:val="001C0903"/>
    <w:rsid w:val="001D3C31"/>
    <w:rsid w:val="001E5DD5"/>
    <w:rsid w:val="001F260B"/>
    <w:rsid w:val="001F2FF9"/>
    <w:rsid w:val="001F61D1"/>
    <w:rsid w:val="00201103"/>
    <w:rsid w:val="00203CA5"/>
    <w:rsid w:val="0020693C"/>
    <w:rsid w:val="002110B3"/>
    <w:rsid w:val="00214D15"/>
    <w:rsid w:val="00222E42"/>
    <w:rsid w:val="00227009"/>
    <w:rsid w:val="00231017"/>
    <w:rsid w:val="00237DA7"/>
    <w:rsid w:val="00246578"/>
    <w:rsid w:val="0025467A"/>
    <w:rsid w:val="00255F1B"/>
    <w:rsid w:val="00267358"/>
    <w:rsid w:val="00272405"/>
    <w:rsid w:val="0027490A"/>
    <w:rsid w:val="002772F1"/>
    <w:rsid w:val="00280745"/>
    <w:rsid w:val="00282706"/>
    <w:rsid w:val="00282D36"/>
    <w:rsid w:val="00287E56"/>
    <w:rsid w:val="00290033"/>
    <w:rsid w:val="00292645"/>
    <w:rsid w:val="00292CFB"/>
    <w:rsid w:val="002947AB"/>
    <w:rsid w:val="00295033"/>
    <w:rsid w:val="002A100F"/>
    <w:rsid w:val="002B0C6A"/>
    <w:rsid w:val="002B272B"/>
    <w:rsid w:val="002B3D02"/>
    <w:rsid w:val="002C4643"/>
    <w:rsid w:val="002D253A"/>
    <w:rsid w:val="002E010E"/>
    <w:rsid w:val="002E1D9D"/>
    <w:rsid w:val="002E20BA"/>
    <w:rsid w:val="002E3AFD"/>
    <w:rsid w:val="002E3F3F"/>
    <w:rsid w:val="002F0647"/>
    <w:rsid w:val="002F12CC"/>
    <w:rsid w:val="002F54F7"/>
    <w:rsid w:val="002F635A"/>
    <w:rsid w:val="00304AEB"/>
    <w:rsid w:val="00310ECA"/>
    <w:rsid w:val="00312384"/>
    <w:rsid w:val="00313373"/>
    <w:rsid w:val="003214AD"/>
    <w:rsid w:val="00325EF4"/>
    <w:rsid w:val="00327968"/>
    <w:rsid w:val="00332936"/>
    <w:rsid w:val="00333C0A"/>
    <w:rsid w:val="00335CBD"/>
    <w:rsid w:val="00336E98"/>
    <w:rsid w:val="00341D24"/>
    <w:rsid w:val="00350831"/>
    <w:rsid w:val="00360522"/>
    <w:rsid w:val="00361621"/>
    <w:rsid w:val="003625F2"/>
    <w:rsid w:val="00364B27"/>
    <w:rsid w:val="00365149"/>
    <w:rsid w:val="0037352F"/>
    <w:rsid w:val="00374D0E"/>
    <w:rsid w:val="00374F5A"/>
    <w:rsid w:val="00380400"/>
    <w:rsid w:val="00380772"/>
    <w:rsid w:val="00381C49"/>
    <w:rsid w:val="00387BA1"/>
    <w:rsid w:val="00392963"/>
    <w:rsid w:val="003A7A09"/>
    <w:rsid w:val="003B30FC"/>
    <w:rsid w:val="003B6AEB"/>
    <w:rsid w:val="003C0A1C"/>
    <w:rsid w:val="003C2D6A"/>
    <w:rsid w:val="003C49DC"/>
    <w:rsid w:val="003D25E3"/>
    <w:rsid w:val="003D5DBD"/>
    <w:rsid w:val="003D6EB2"/>
    <w:rsid w:val="003E3822"/>
    <w:rsid w:val="003E59F5"/>
    <w:rsid w:val="003E6343"/>
    <w:rsid w:val="003E6BB5"/>
    <w:rsid w:val="003E7A02"/>
    <w:rsid w:val="003F58A1"/>
    <w:rsid w:val="00410004"/>
    <w:rsid w:val="00410A9E"/>
    <w:rsid w:val="00414072"/>
    <w:rsid w:val="004175AC"/>
    <w:rsid w:val="0042030F"/>
    <w:rsid w:val="00421303"/>
    <w:rsid w:val="00422C8B"/>
    <w:rsid w:val="00423CB2"/>
    <w:rsid w:val="0042559C"/>
    <w:rsid w:val="00426AA6"/>
    <w:rsid w:val="0043549D"/>
    <w:rsid w:val="00441597"/>
    <w:rsid w:val="00442341"/>
    <w:rsid w:val="00443B65"/>
    <w:rsid w:val="004447A4"/>
    <w:rsid w:val="00444D65"/>
    <w:rsid w:val="00447179"/>
    <w:rsid w:val="00450C8D"/>
    <w:rsid w:val="004521EB"/>
    <w:rsid w:val="0046679F"/>
    <w:rsid w:val="00470BC0"/>
    <w:rsid w:val="004741C0"/>
    <w:rsid w:val="004856F7"/>
    <w:rsid w:val="004876D7"/>
    <w:rsid w:val="00490DD3"/>
    <w:rsid w:val="0049363C"/>
    <w:rsid w:val="004A205F"/>
    <w:rsid w:val="004A408D"/>
    <w:rsid w:val="004A5C6C"/>
    <w:rsid w:val="004B4702"/>
    <w:rsid w:val="004B6561"/>
    <w:rsid w:val="004C4DF2"/>
    <w:rsid w:val="004C4E52"/>
    <w:rsid w:val="004D4B65"/>
    <w:rsid w:val="004D629A"/>
    <w:rsid w:val="004D79A0"/>
    <w:rsid w:val="004E1667"/>
    <w:rsid w:val="004E3B76"/>
    <w:rsid w:val="004F1889"/>
    <w:rsid w:val="004F76D6"/>
    <w:rsid w:val="0050358B"/>
    <w:rsid w:val="00505C17"/>
    <w:rsid w:val="00512E4D"/>
    <w:rsid w:val="0052337B"/>
    <w:rsid w:val="005405BE"/>
    <w:rsid w:val="005459B8"/>
    <w:rsid w:val="00552984"/>
    <w:rsid w:val="00553418"/>
    <w:rsid w:val="00555EEE"/>
    <w:rsid w:val="005561FF"/>
    <w:rsid w:val="00556FA4"/>
    <w:rsid w:val="00561AD5"/>
    <w:rsid w:val="00563D53"/>
    <w:rsid w:val="005644F0"/>
    <w:rsid w:val="00571FCE"/>
    <w:rsid w:val="0057302A"/>
    <w:rsid w:val="00574A2A"/>
    <w:rsid w:val="00585BDB"/>
    <w:rsid w:val="00586693"/>
    <w:rsid w:val="00590AD2"/>
    <w:rsid w:val="00592AFA"/>
    <w:rsid w:val="005A04BB"/>
    <w:rsid w:val="005B1061"/>
    <w:rsid w:val="005B1390"/>
    <w:rsid w:val="005B13F4"/>
    <w:rsid w:val="005B6EE6"/>
    <w:rsid w:val="005C1C4A"/>
    <w:rsid w:val="005D09BB"/>
    <w:rsid w:val="005D276F"/>
    <w:rsid w:val="005D2EEB"/>
    <w:rsid w:val="005E3250"/>
    <w:rsid w:val="005F15DA"/>
    <w:rsid w:val="005F17DC"/>
    <w:rsid w:val="005F2C00"/>
    <w:rsid w:val="005F3793"/>
    <w:rsid w:val="005F45DA"/>
    <w:rsid w:val="006008C7"/>
    <w:rsid w:val="00602649"/>
    <w:rsid w:val="006031A4"/>
    <w:rsid w:val="00603D2C"/>
    <w:rsid w:val="006075EF"/>
    <w:rsid w:val="00612C69"/>
    <w:rsid w:val="00613B17"/>
    <w:rsid w:val="00617629"/>
    <w:rsid w:val="006241E2"/>
    <w:rsid w:val="006262CD"/>
    <w:rsid w:val="006268BC"/>
    <w:rsid w:val="00627EC5"/>
    <w:rsid w:val="006303A8"/>
    <w:rsid w:val="00633C6F"/>
    <w:rsid w:val="0063464B"/>
    <w:rsid w:val="00634F86"/>
    <w:rsid w:val="00647A19"/>
    <w:rsid w:val="0065296E"/>
    <w:rsid w:val="00654526"/>
    <w:rsid w:val="0065465F"/>
    <w:rsid w:val="006562BC"/>
    <w:rsid w:val="006640AA"/>
    <w:rsid w:val="006666B9"/>
    <w:rsid w:val="0067049E"/>
    <w:rsid w:val="00671084"/>
    <w:rsid w:val="006743AC"/>
    <w:rsid w:val="00680C49"/>
    <w:rsid w:val="006828B8"/>
    <w:rsid w:val="00684F2E"/>
    <w:rsid w:val="006875BB"/>
    <w:rsid w:val="00687CBB"/>
    <w:rsid w:val="00692D0A"/>
    <w:rsid w:val="00696305"/>
    <w:rsid w:val="006A3C94"/>
    <w:rsid w:val="006A5A46"/>
    <w:rsid w:val="006A5CD0"/>
    <w:rsid w:val="006B0D91"/>
    <w:rsid w:val="006B21EA"/>
    <w:rsid w:val="006B5D44"/>
    <w:rsid w:val="006B73EC"/>
    <w:rsid w:val="006C2D97"/>
    <w:rsid w:val="006D08DE"/>
    <w:rsid w:val="006D6A49"/>
    <w:rsid w:val="006D6B3F"/>
    <w:rsid w:val="006D75CE"/>
    <w:rsid w:val="006E1D2E"/>
    <w:rsid w:val="006E2710"/>
    <w:rsid w:val="006E7E0A"/>
    <w:rsid w:val="006F1BB9"/>
    <w:rsid w:val="006F1CE5"/>
    <w:rsid w:val="006F21C7"/>
    <w:rsid w:val="006F3FE0"/>
    <w:rsid w:val="006F4961"/>
    <w:rsid w:val="006F50C3"/>
    <w:rsid w:val="006F675B"/>
    <w:rsid w:val="007006EE"/>
    <w:rsid w:val="00704094"/>
    <w:rsid w:val="00704F48"/>
    <w:rsid w:val="007061BC"/>
    <w:rsid w:val="00713E27"/>
    <w:rsid w:val="007176A4"/>
    <w:rsid w:val="007232C6"/>
    <w:rsid w:val="0072463A"/>
    <w:rsid w:val="007246F6"/>
    <w:rsid w:val="007272FA"/>
    <w:rsid w:val="007276AC"/>
    <w:rsid w:val="00727FA3"/>
    <w:rsid w:val="00732633"/>
    <w:rsid w:val="007342CB"/>
    <w:rsid w:val="00736A4A"/>
    <w:rsid w:val="00741E63"/>
    <w:rsid w:val="00750B2B"/>
    <w:rsid w:val="0075330D"/>
    <w:rsid w:val="00753410"/>
    <w:rsid w:val="00755ED0"/>
    <w:rsid w:val="00763191"/>
    <w:rsid w:val="00773CE6"/>
    <w:rsid w:val="00777AA7"/>
    <w:rsid w:val="00777DB3"/>
    <w:rsid w:val="007806BF"/>
    <w:rsid w:val="00782F33"/>
    <w:rsid w:val="0078375F"/>
    <w:rsid w:val="007873D0"/>
    <w:rsid w:val="00787F45"/>
    <w:rsid w:val="00792801"/>
    <w:rsid w:val="00795CD0"/>
    <w:rsid w:val="007970BF"/>
    <w:rsid w:val="007A101C"/>
    <w:rsid w:val="007A251F"/>
    <w:rsid w:val="007A4727"/>
    <w:rsid w:val="007C08B5"/>
    <w:rsid w:val="007C38DA"/>
    <w:rsid w:val="007C5D97"/>
    <w:rsid w:val="007D012E"/>
    <w:rsid w:val="007D3A39"/>
    <w:rsid w:val="007D427F"/>
    <w:rsid w:val="007E1C44"/>
    <w:rsid w:val="007E79BA"/>
    <w:rsid w:val="007F1F30"/>
    <w:rsid w:val="007F2874"/>
    <w:rsid w:val="007F68B4"/>
    <w:rsid w:val="0080306D"/>
    <w:rsid w:val="00803EEF"/>
    <w:rsid w:val="008060D2"/>
    <w:rsid w:val="0081595D"/>
    <w:rsid w:val="0082340C"/>
    <w:rsid w:val="00824954"/>
    <w:rsid w:val="0082692B"/>
    <w:rsid w:val="0082715D"/>
    <w:rsid w:val="00834ADB"/>
    <w:rsid w:val="00846DB2"/>
    <w:rsid w:val="00847917"/>
    <w:rsid w:val="00851C59"/>
    <w:rsid w:val="00854C56"/>
    <w:rsid w:val="00855DFB"/>
    <w:rsid w:val="00856109"/>
    <w:rsid w:val="00856939"/>
    <w:rsid w:val="00860DA1"/>
    <w:rsid w:val="008619CC"/>
    <w:rsid w:val="00861B3B"/>
    <w:rsid w:val="00865FA8"/>
    <w:rsid w:val="00886194"/>
    <w:rsid w:val="00894AEC"/>
    <w:rsid w:val="00895115"/>
    <w:rsid w:val="00897069"/>
    <w:rsid w:val="008A2404"/>
    <w:rsid w:val="008A2991"/>
    <w:rsid w:val="008A6054"/>
    <w:rsid w:val="008B69E6"/>
    <w:rsid w:val="008C6930"/>
    <w:rsid w:val="008C696C"/>
    <w:rsid w:val="008D408B"/>
    <w:rsid w:val="008D6E0E"/>
    <w:rsid w:val="008E1CAC"/>
    <w:rsid w:val="008E1D9A"/>
    <w:rsid w:val="008E229B"/>
    <w:rsid w:val="008F20C6"/>
    <w:rsid w:val="008F4E49"/>
    <w:rsid w:val="00901FED"/>
    <w:rsid w:val="009066DF"/>
    <w:rsid w:val="00907BBA"/>
    <w:rsid w:val="00912BD3"/>
    <w:rsid w:val="009274C7"/>
    <w:rsid w:val="009316A4"/>
    <w:rsid w:val="00932B08"/>
    <w:rsid w:val="0093344B"/>
    <w:rsid w:val="00934BEF"/>
    <w:rsid w:val="00945591"/>
    <w:rsid w:val="00945C72"/>
    <w:rsid w:val="009468E1"/>
    <w:rsid w:val="00947681"/>
    <w:rsid w:val="00947A7B"/>
    <w:rsid w:val="00951C8F"/>
    <w:rsid w:val="00953777"/>
    <w:rsid w:val="00955256"/>
    <w:rsid w:val="00961E41"/>
    <w:rsid w:val="00962C79"/>
    <w:rsid w:val="00966604"/>
    <w:rsid w:val="00983BCE"/>
    <w:rsid w:val="00992EE9"/>
    <w:rsid w:val="009A0B64"/>
    <w:rsid w:val="009A5C07"/>
    <w:rsid w:val="009B11A9"/>
    <w:rsid w:val="009B230A"/>
    <w:rsid w:val="009C75A5"/>
    <w:rsid w:val="009C77C8"/>
    <w:rsid w:val="009D2952"/>
    <w:rsid w:val="009E0FE2"/>
    <w:rsid w:val="009F58B7"/>
    <w:rsid w:val="009F653A"/>
    <w:rsid w:val="00A008DF"/>
    <w:rsid w:val="00A00ACC"/>
    <w:rsid w:val="00A0102E"/>
    <w:rsid w:val="00A04B85"/>
    <w:rsid w:val="00A16EE4"/>
    <w:rsid w:val="00A23FEA"/>
    <w:rsid w:val="00A2574D"/>
    <w:rsid w:val="00A269CE"/>
    <w:rsid w:val="00A311AE"/>
    <w:rsid w:val="00A42873"/>
    <w:rsid w:val="00A436A9"/>
    <w:rsid w:val="00A45EFD"/>
    <w:rsid w:val="00A47532"/>
    <w:rsid w:val="00A506D4"/>
    <w:rsid w:val="00A60114"/>
    <w:rsid w:val="00A71AB1"/>
    <w:rsid w:val="00A75B9D"/>
    <w:rsid w:val="00A77865"/>
    <w:rsid w:val="00A82D2F"/>
    <w:rsid w:val="00A86C7C"/>
    <w:rsid w:val="00A86CAD"/>
    <w:rsid w:val="00A91871"/>
    <w:rsid w:val="00A93897"/>
    <w:rsid w:val="00AA00FD"/>
    <w:rsid w:val="00AA114D"/>
    <w:rsid w:val="00AB26C6"/>
    <w:rsid w:val="00AB39AC"/>
    <w:rsid w:val="00AB767A"/>
    <w:rsid w:val="00AC031D"/>
    <w:rsid w:val="00AD2E19"/>
    <w:rsid w:val="00AD5D94"/>
    <w:rsid w:val="00AE7BC1"/>
    <w:rsid w:val="00AF1F1A"/>
    <w:rsid w:val="00AF5E46"/>
    <w:rsid w:val="00B01BCD"/>
    <w:rsid w:val="00B035D9"/>
    <w:rsid w:val="00B112F0"/>
    <w:rsid w:val="00B16E92"/>
    <w:rsid w:val="00B222E4"/>
    <w:rsid w:val="00B30913"/>
    <w:rsid w:val="00B32FF8"/>
    <w:rsid w:val="00B33AF7"/>
    <w:rsid w:val="00B34733"/>
    <w:rsid w:val="00B357E4"/>
    <w:rsid w:val="00B53F8C"/>
    <w:rsid w:val="00B67CEB"/>
    <w:rsid w:val="00B70102"/>
    <w:rsid w:val="00B7590E"/>
    <w:rsid w:val="00B7653E"/>
    <w:rsid w:val="00B82B9D"/>
    <w:rsid w:val="00B85577"/>
    <w:rsid w:val="00B85DC0"/>
    <w:rsid w:val="00B9563F"/>
    <w:rsid w:val="00B95679"/>
    <w:rsid w:val="00B95D2F"/>
    <w:rsid w:val="00BA0F68"/>
    <w:rsid w:val="00BA7524"/>
    <w:rsid w:val="00BB0D66"/>
    <w:rsid w:val="00BB4885"/>
    <w:rsid w:val="00BB4D29"/>
    <w:rsid w:val="00BB7332"/>
    <w:rsid w:val="00BB7418"/>
    <w:rsid w:val="00BC5D1E"/>
    <w:rsid w:val="00BD4FEB"/>
    <w:rsid w:val="00BD689C"/>
    <w:rsid w:val="00BE0748"/>
    <w:rsid w:val="00BE582C"/>
    <w:rsid w:val="00BE64F7"/>
    <w:rsid w:val="00BE7444"/>
    <w:rsid w:val="00BF06E4"/>
    <w:rsid w:val="00BF1330"/>
    <w:rsid w:val="00BF41B8"/>
    <w:rsid w:val="00BF5323"/>
    <w:rsid w:val="00BF6013"/>
    <w:rsid w:val="00BF6CC9"/>
    <w:rsid w:val="00BF741A"/>
    <w:rsid w:val="00C00F46"/>
    <w:rsid w:val="00C10C5B"/>
    <w:rsid w:val="00C12088"/>
    <w:rsid w:val="00C16C6B"/>
    <w:rsid w:val="00C218C8"/>
    <w:rsid w:val="00C22546"/>
    <w:rsid w:val="00C2526B"/>
    <w:rsid w:val="00C25B5E"/>
    <w:rsid w:val="00C261C8"/>
    <w:rsid w:val="00C33F5D"/>
    <w:rsid w:val="00C34B86"/>
    <w:rsid w:val="00C37107"/>
    <w:rsid w:val="00C43365"/>
    <w:rsid w:val="00C4545F"/>
    <w:rsid w:val="00C47230"/>
    <w:rsid w:val="00C54F1C"/>
    <w:rsid w:val="00C57F5E"/>
    <w:rsid w:val="00C72202"/>
    <w:rsid w:val="00C82B8E"/>
    <w:rsid w:val="00C82D39"/>
    <w:rsid w:val="00C84460"/>
    <w:rsid w:val="00C93DB1"/>
    <w:rsid w:val="00C956AD"/>
    <w:rsid w:val="00C969D4"/>
    <w:rsid w:val="00CA276D"/>
    <w:rsid w:val="00CA37DB"/>
    <w:rsid w:val="00CA57D3"/>
    <w:rsid w:val="00CB20A5"/>
    <w:rsid w:val="00CB29DE"/>
    <w:rsid w:val="00CB3455"/>
    <w:rsid w:val="00CB5725"/>
    <w:rsid w:val="00CB5E3C"/>
    <w:rsid w:val="00CD0ECB"/>
    <w:rsid w:val="00CD10B9"/>
    <w:rsid w:val="00CD3817"/>
    <w:rsid w:val="00CD6134"/>
    <w:rsid w:val="00CE353D"/>
    <w:rsid w:val="00CF006A"/>
    <w:rsid w:val="00CF0C20"/>
    <w:rsid w:val="00CF571F"/>
    <w:rsid w:val="00D00129"/>
    <w:rsid w:val="00D032A3"/>
    <w:rsid w:val="00D04221"/>
    <w:rsid w:val="00D05529"/>
    <w:rsid w:val="00D07D9B"/>
    <w:rsid w:val="00D12512"/>
    <w:rsid w:val="00D14EE6"/>
    <w:rsid w:val="00D36101"/>
    <w:rsid w:val="00D37977"/>
    <w:rsid w:val="00D443B2"/>
    <w:rsid w:val="00D4483B"/>
    <w:rsid w:val="00D5524B"/>
    <w:rsid w:val="00D563A9"/>
    <w:rsid w:val="00D56C31"/>
    <w:rsid w:val="00D71085"/>
    <w:rsid w:val="00D7125D"/>
    <w:rsid w:val="00D765A6"/>
    <w:rsid w:val="00D77D88"/>
    <w:rsid w:val="00D82C4D"/>
    <w:rsid w:val="00D85ACA"/>
    <w:rsid w:val="00D9185C"/>
    <w:rsid w:val="00D95A35"/>
    <w:rsid w:val="00DA35E7"/>
    <w:rsid w:val="00DA630F"/>
    <w:rsid w:val="00DB0625"/>
    <w:rsid w:val="00DB7B6D"/>
    <w:rsid w:val="00DD342C"/>
    <w:rsid w:val="00DD7557"/>
    <w:rsid w:val="00DE4BF5"/>
    <w:rsid w:val="00DE6617"/>
    <w:rsid w:val="00DE702B"/>
    <w:rsid w:val="00DF2A44"/>
    <w:rsid w:val="00E02ADE"/>
    <w:rsid w:val="00E040F5"/>
    <w:rsid w:val="00E05C54"/>
    <w:rsid w:val="00E1255B"/>
    <w:rsid w:val="00E12574"/>
    <w:rsid w:val="00E1300C"/>
    <w:rsid w:val="00E22628"/>
    <w:rsid w:val="00E25F70"/>
    <w:rsid w:val="00E26043"/>
    <w:rsid w:val="00E26469"/>
    <w:rsid w:val="00E268F8"/>
    <w:rsid w:val="00E27F38"/>
    <w:rsid w:val="00E34EB4"/>
    <w:rsid w:val="00E42115"/>
    <w:rsid w:val="00E46692"/>
    <w:rsid w:val="00E639B0"/>
    <w:rsid w:val="00E70357"/>
    <w:rsid w:val="00E70F04"/>
    <w:rsid w:val="00E724C5"/>
    <w:rsid w:val="00E74AD4"/>
    <w:rsid w:val="00E7647A"/>
    <w:rsid w:val="00E77813"/>
    <w:rsid w:val="00E95E7A"/>
    <w:rsid w:val="00EA235C"/>
    <w:rsid w:val="00EA388C"/>
    <w:rsid w:val="00EA57B5"/>
    <w:rsid w:val="00EB0DD5"/>
    <w:rsid w:val="00EB1D72"/>
    <w:rsid w:val="00EB73D4"/>
    <w:rsid w:val="00EB74FC"/>
    <w:rsid w:val="00EC40DC"/>
    <w:rsid w:val="00EC54C8"/>
    <w:rsid w:val="00EC594E"/>
    <w:rsid w:val="00EE3DAD"/>
    <w:rsid w:val="00EE552B"/>
    <w:rsid w:val="00EE737E"/>
    <w:rsid w:val="00EF057A"/>
    <w:rsid w:val="00EF5204"/>
    <w:rsid w:val="00EF5B11"/>
    <w:rsid w:val="00EF656F"/>
    <w:rsid w:val="00F021D3"/>
    <w:rsid w:val="00F066A7"/>
    <w:rsid w:val="00F07104"/>
    <w:rsid w:val="00F07822"/>
    <w:rsid w:val="00F07885"/>
    <w:rsid w:val="00F12E82"/>
    <w:rsid w:val="00F15675"/>
    <w:rsid w:val="00F24317"/>
    <w:rsid w:val="00F24D59"/>
    <w:rsid w:val="00F2596D"/>
    <w:rsid w:val="00F33A36"/>
    <w:rsid w:val="00F34318"/>
    <w:rsid w:val="00F36058"/>
    <w:rsid w:val="00F4031F"/>
    <w:rsid w:val="00F42DD2"/>
    <w:rsid w:val="00F4398F"/>
    <w:rsid w:val="00F56C29"/>
    <w:rsid w:val="00F65A75"/>
    <w:rsid w:val="00F66045"/>
    <w:rsid w:val="00F6615D"/>
    <w:rsid w:val="00F7373E"/>
    <w:rsid w:val="00F76CBA"/>
    <w:rsid w:val="00F819DC"/>
    <w:rsid w:val="00F85379"/>
    <w:rsid w:val="00F90182"/>
    <w:rsid w:val="00F902B3"/>
    <w:rsid w:val="00F91D5C"/>
    <w:rsid w:val="00F921D2"/>
    <w:rsid w:val="00F9449A"/>
    <w:rsid w:val="00F94F47"/>
    <w:rsid w:val="00F958B6"/>
    <w:rsid w:val="00F97FC3"/>
    <w:rsid w:val="00FA0AA2"/>
    <w:rsid w:val="00FD5B78"/>
    <w:rsid w:val="00FE2AFE"/>
    <w:rsid w:val="00FE353F"/>
    <w:rsid w:val="00FF5F12"/>
    <w:rsid w:val="00FF632E"/>
    <w:rsid w:val="00FF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6427C"/>
  <w15:chartTrackingRefBased/>
  <w15:docId w15:val="{5D91DCFC-F0D4-4D4A-A657-6A92CBEC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C0"/>
    <w:rPr>
      <w:sz w:val="24"/>
      <w:szCs w:val="24"/>
    </w:rPr>
  </w:style>
  <w:style w:type="paragraph" w:styleId="1">
    <w:name w:val="heading 1"/>
    <w:basedOn w:val="a"/>
    <w:next w:val="a"/>
    <w:link w:val="10"/>
    <w:qFormat/>
    <w:rsid w:val="007F2874"/>
    <w:pPr>
      <w:keepNext/>
      <w:spacing w:line="260" w:lineRule="exact"/>
      <w:outlineLvl w:val="0"/>
    </w:pPr>
    <w:rPr>
      <w:sz w:val="28"/>
      <w:szCs w:val="20"/>
      <w:lang w:val="uk-UA"/>
    </w:rPr>
  </w:style>
  <w:style w:type="paragraph" w:styleId="3">
    <w:name w:val="heading 3"/>
    <w:basedOn w:val="a"/>
    <w:next w:val="a"/>
    <w:link w:val="30"/>
    <w:uiPriority w:val="9"/>
    <w:qFormat/>
    <w:rsid w:val="007F2874"/>
    <w:pPr>
      <w:keepNext/>
      <w:keepLines/>
      <w:spacing w:before="40"/>
      <w:outlineLvl w:val="2"/>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6054"/>
    <w:pPr>
      <w:spacing w:before="23" w:after="23"/>
      <w:ind w:left="122" w:right="367"/>
      <w:jc w:val="both"/>
    </w:pPr>
    <w:rPr>
      <w:rFonts w:ascii="Arial" w:hAnsi="Arial" w:cs="Arial"/>
      <w:sz w:val="33"/>
      <w:szCs w:val="33"/>
    </w:rPr>
  </w:style>
  <w:style w:type="paragraph" w:styleId="a4">
    <w:name w:val="Body Text"/>
    <w:basedOn w:val="a"/>
    <w:rsid w:val="008A6054"/>
    <w:pPr>
      <w:autoSpaceDE w:val="0"/>
      <w:autoSpaceDN w:val="0"/>
      <w:spacing w:after="120"/>
      <w:jc w:val="both"/>
    </w:pPr>
    <w:rPr>
      <w:rFonts w:ascii="Arial" w:hAnsi="Arial"/>
      <w:sz w:val="20"/>
      <w:szCs w:val="20"/>
      <w:lang w:val="en-GB" w:eastAsia="en-US"/>
    </w:rPr>
  </w:style>
  <w:style w:type="paragraph" w:customStyle="1" w:styleId="a5">
    <w:name w:val="Нормальний текст"/>
    <w:basedOn w:val="a"/>
    <w:rsid w:val="008A6054"/>
    <w:pPr>
      <w:spacing w:before="120"/>
      <w:ind w:firstLine="567"/>
      <w:jc w:val="both"/>
    </w:pPr>
    <w:rPr>
      <w:rFonts w:ascii="Antiqua" w:hAnsi="Antiqua"/>
      <w:sz w:val="26"/>
      <w:szCs w:val="20"/>
      <w:lang w:val="uk-UA"/>
    </w:rPr>
  </w:style>
  <w:style w:type="paragraph" w:styleId="2">
    <w:name w:val="Body Text Indent 2"/>
    <w:basedOn w:val="a"/>
    <w:rsid w:val="008A6054"/>
    <w:pPr>
      <w:spacing w:after="120" w:line="480" w:lineRule="auto"/>
      <w:ind w:left="283"/>
    </w:pPr>
  </w:style>
  <w:style w:type="paragraph" w:customStyle="1" w:styleId="rvps2">
    <w:name w:val="rvps2"/>
    <w:basedOn w:val="a"/>
    <w:rsid w:val="008A6054"/>
    <w:pPr>
      <w:spacing w:before="100" w:beforeAutospacing="1" w:after="100" w:afterAutospacing="1"/>
    </w:pPr>
  </w:style>
  <w:style w:type="character" w:styleId="a6">
    <w:name w:val="Hyperlink"/>
    <w:uiPriority w:val="99"/>
    <w:rsid w:val="008A6054"/>
    <w:rPr>
      <w:color w:val="0000FF"/>
      <w:u w:val="single"/>
    </w:rPr>
  </w:style>
  <w:style w:type="character" w:customStyle="1" w:styleId="rvts0">
    <w:name w:val="rvts0"/>
    <w:basedOn w:val="a0"/>
    <w:rsid w:val="008A6054"/>
  </w:style>
  <w:style w:type="paragraph" w:customStyle="1" w:styleId="FR1">
    <w:name w:val="FR1"/>
    <w:rsid w:val="008A6054"/>
    <w:pPr>
      <w:widowControl w:val="0"/>
      <w:ind w:left="40"/>
      <w:jc w:val="both"/>
    </w:pPr>
    <w:rPr>
      <w:snapToGrid w:val="0"/>
      <w:lang w:val="uk-UA" w:eastAsia="en-US"/>
    </w:rPr>
  </w:style>
  <w:style w:type="paragraph" w:styleId="a7">
    <w:name w:val="footer"/>
    <w:basedOn w:val="a"/>
    <w:link w:val="a8"/>
    <w:uiPriority w:val="99"/>
    <w:rsid w:val="008A6054"/>
    <w:pPr>
      <w:tabs>
        <w:tab w:val="center" w:pos="4677"/>
        <w:tab w:val="right" w:pos="9355"/>
      </w:tabs>
    </w:pPr>
  </w:style>
  <w:style w:type="character" w:customStyle="1" w:styleId="a8">
    <w:name w:val="Нижний колонтитул Знак"/>
    <w:link w:val="a7"/>
    <w:uiPriority w:val="99"/>
    <w:rsid w:val="008A6054"/>
    <w:rPr>
      <w:sz w:val="24"/>
      <w:szCs w:val="24"/>
      <w:lang w:val="ru-RU" w:eastAsia="ru-RU" w:bidi="ar-SA"/>
    </w:rPr>
  </w:style>
  <w:style w:type="character" w:customStyle="1" w:styleId="HTML">
    <w:name w:val="Стандартный HTML Знак"/>
    <w:link w:val="HTML0"/>
    <w:locked/>
    <w:rsid w:val="008A6054"/>
    <w:rPr>
      <w:rFonts w:ascii="Courier New" w:eastAsia="Batang" w:hAnsi="Courier New" w:cs="Courier New"/>
      <w:color w:val="000000"/>
      <w:sz w:val="18"/>
      <w:szCs w:val="18"/>
      <w:lang w:val="ru-RU" w:eastAsia="ru-RU" w:bidi="ar-SA"/>
    </w:rPr>
  </w:style>
  <w:style w:type="paragraph" w:styleId="HTML0">
    <w:name w:val="HTML Preformatted"/>
    <w:basedOn w:val="a"/>
    <w:link w:val="HTML"/>
    <w:rsid w:val="008A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a0"/>
    <w:rsid w:val="00895115"/>
  </w:style>
  <w:style w:type="character" w:customStyle="1" w:styleId="apple-converted-space">
    <w:name w:val="apple-converted-space"/>
    <w:basedOn w:val="a0"/>
    <w:rsid w:val="00895115"/>
  </w:style>
  <w:style w:type="paragraph" w:styleId="a9">
    <w:name w:val="List Paragraph"/>
    <w:aliases w:val="Elenco Normale,List Paragraph,Список уровня 2,название табл/рис,Chapter10,EBRD List,заголовок 1.1,AC List 01,CA bullets"/>
    <w:basedOn w:val="a"/>
    <w:link w:val="aa"/>
    <w:uiPriority w:val="34"/>
    <w:qFormat/>
    <w:rsid w:val="004175AC"/>
    <w:pPr>
      <w:spacing w:after="200" w:line="276" w:lineRule="auto"/>
      <w:ind w:left="720"/>
      <w:contextualSpacing/>
    </w:pPr>
    <w:rPr>
      <w:szCs w:val="22"/>
      <w:lang w:eastAsia="en-US"/>
    </w:rPr>
  </w:style>
  <w:style w:type="paragraph" w:styleId="ab">
    <w:name w:val="Balloon Text"/>
    <w:basedOn w:val="a"/>
    <w:link w:val="ac"/>
    <w:uiPriority w:val="99"/>
    <w:rsid w:val="009316A4"/>
    <w:rPr>
      <w:rFonts w:ascii="Tahoma" w:hAnsi="Tahoma"/>
      <w:sz w:val="16"/>
      <w:szCs w:val="16"/>
      <w:lang w:val="x-none" w:eastAsia="x-none"/>
    </w:rPr>
  </w:style>
  <w:style w:type="character" w:customStyle="1" w:styleId="ac">
    <w:name w:val="Текст выноски Знак"/>
    <w:link w:val="ab"/>
    <w:uiPriority w:val="99"/>
    <w:rsid w:val="009316A4"/>
    <w:rPr>
      <w:rFonts w:ascii="Tahoma" w:hAnsi="Tahoma" w:cs="Tahoma"/>
      <w:sz w:val="16"/>
      <w:szCs w:val="16"/>
    </w:rPr>
  </w:style>
  <w:style w:type="table" w:styleId="ad">
    <w:name w:val="Table Grid"/>
    <w:basedOn w:val="a1"/>
    <w:uiPriority w:val="59"/>
    <w:rsid w:val="00BB4D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D342C"/>
    <w:rPr>
      <w:sz w:val="24"/>
      <w:szCs w:val="24"/>
    </w:rPr>
  </w:style>
  <w:style w:type="paragraph" w:styleId="af">
    <w:name w:val="No Spacing"/>
    <w:uiPriority w:val="1"/>
    <w:qFormat/>
    <w:rsid w:val="00803EEF"/>
    <w:rPr>
      <w:rFonts w:ascii="Calibri" w:eastAsia="Calibri" w:hAnsi="Calibri"/>
      <w:sz w:val="22"/>
      <w:szCs w:val="22"/>
      <w:lang w:val="uk-UA" w:eastAsia="en-US"/>
    </w:rPr>
  </w:style>
  <w:style w:type="character" w:customStyle="1" w:styleId="10">
    <w:name w:val="Заголовок 1 Знак"/>
    <w:link w:val="1"/>
    <w:rsid w:val="007F2874"/>
    <w:rPr>
      <w:sz w:val="28"/>
      <w:lang w:val="uk-UA"/>
    </w:rPr>
  </w:style>
  <w:style w:type="character" w:customStyle="1" w:styleId="30">
    <w:name w:val="Заголовок 3 Знак"/>
    <w:link w:val="3"/>
    <w:uiPriority w:val="9"/>
    <w:semiHidden/>
    <w:rsid w:val="007F2874"/>
    <w:rPr>
      <w:rFonts w:ascii="Cambria" w:hAnsi="Cambria"/>
      <w:color w:val="243F60"/>
      <w:sz w:val="24"/>
      <w:szCs w:val="24"/>
    </w:rPr>
  </w:style>
  <w:style w:type="character" w:styleId="af0">
    <w:name w:val="page number"/>
    <w:uiPriority w:val="99"/>
    <w:unhideWhenUsed/>
    <w:rsid w:val="007F2874"/>
  </w:style>
  <w:style w:type="paragraph" w:customStyle="1" w:styleId="11">
    <w:name w:val="Обычный1"/>
    <w:rsid w:val="00D36101"/>
    <w:pPr>
      <w:spacing w:line="276" w:lineRule="auto"/>
    </w:pPr>
    <w:rPr>
      <w:rFonts w:ascii="Arial" w:hAnsi="Arial" w:cs="Arial"/>
      <w:color w:val="000000"/>
      <w:sz w:val="22"/>
      <w:szCs w:val="22"/>
    </w:rPr>
  </w:style>
  <w:style w:type="paragraph" w:customStyle="1" w:styleId="rvps14">
    <w:name w:val="rvps14"/>
    <w:basedOn w:val="a"/>
    <w:semiHidden/>
    <w:rsid w:val="00422C8B"/>
    <w:pPr>
      <w:spacing w:before="100" w:beforeAutospacing="1" w:after="100" w:afterAutospacing="1"/>
    </w:pPr>
  </w:style>
  <w:style w:type="character" w:customStyle="1" w:styleId="Heading1Char">
    <w:name w:val="Heading 1 Char"/>
    <w:locked/>
    <w:rsid w:val="00282706"/>
    <w:rPr>
      <w:rFonts w:ascii="Cambria" w:hAnsi="Cambria" w:cs="Times New Roman"/>
      <w:b/>
      <w:bCs/>
      <w:color w:val="365F91"/>
      <w:sz w:val="28"/>
      <w:szCs w:val="28"/>
    </w:rPr>
  </w:style>
  <w:style w:type="character" w:customStyle="1" w:styleId="HTMLPreformattedChar">
    <w:name w:val="HTML Preformatted Char"/>
    <w:locked/>
    <w:rsid w:val="00282706"/>
    <w:rPr>
      <w:rFonts w:ascii="Courier New" w:hAnsi="Courier New" w:cs="Times New Roman"/>
      <w:sz w:val="20"/>
      <w:szCs w:val="20"/>
      <w:lang w:val="x-none" w:eastAsia="en-US"/>
    </w:rPr>
  </w:style>
  <w:style w:type="paragraph" w:customStyle="1" w:styleId="12">
    <w:name w:val="Абзац списка1"/>
    <w:basedOn w:val="a"/>
    <w:rsid w:val="00EA57B5"/>
    <w:pPr>
      <w:widowControl w:val="0"/>
      <w:autoSpaceDE w:val="0"/>
      <w:autoSpaceDN w:val="0"/>
      <w:spacing w:line="276" w:lineRule="auto"/>
      <w:ind w:left="720" w:firstLine="280"/>
      <w:contextualSpacing/>
    </w:pPr>
    <w:rPr>
      <w:sz w:val="20"/>
      <w:szCs w:val="20"/>
      <w:lang w:val="uk-UA"/>
    </w:rPr>
  </w:style>
  <w:style w:type="paragraph" w:styleId="af1">
    <w:name w:val="header"/>
    <w:basedOn w:val="a"/>
    <w:link w:val="af2"/>
    <w:uiPriority w:val="99"/>
    <w:rsid w:val="00B30913"/>
    <w:pPr>
      <w:tabs>
        <w:tab w:val="center" w:pos="4677"/>
        <w:tab w:val="right" w:pos="9355"/>
      </w:tabs>
    </w:pPr>
  </w:style>
  <w:style w:type="character" w:customStyle="1" w:styleId="af2">
    <w:name w:val="Верхний колонтитул Знак"/>
    <w:link w:val="af1"/>
    <w:uiPriority w:val="99"/>
    <w:rsid w:val="00B30913"/>
    <w:rPr>
      <w:sz w:val="24"/>
      <w:szCs w:val="24"/>
    </w:rPr>
  </w:style>
  <w:style w:type="paragraph" w:styleId="af3">
    <w:name w:val="Body Text Indent"/>
    <w:basedOn w:val="a"/>
    <w:link w:val="af4"/>
    <w:rsid w:val="00CB5725"/>
    <w:pPr>
      <w:spacing w:after="120"/>
      <w:ind w:left="283"/>
    </w:pPr>
  </w:style>
  <w:style w:type="character" w:customStyle="1" w:styleId="af4">
    <w:name w:val="Основной текст с отступом Знак"/>
    <w:link w:val="af3"/>
    <w:rsid w:val="00CB5725"/>
    <w:rPr>
      <w:sz w:val="24"/>
      <w:szCs w:val="24"/>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9"/>
    <w:uiPriority w:val="34"/>
    <w:locked/>
    <w:rsid w:val="009066D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325">
      <w:bodyDiv w:val="1"/>
      <w:marLeft w:val="0"/>
      <w:marRight w:val="0"/>
      <w:marTop w:val="0"/>
      <w:marBottom w:val="0"/>
      <w:divBdr>
        <w:top w:val="none" w:sz="0" w:space="0" w:color="auto"/>
        <w:left w:val="none" w:sz="0" w:space="0" w:color="auto"/>
        <w:bottom w:val="none" w:sz="0" w:space="0" w:color="auto"/>
        <w:right w:val="none" w:sz="0" w:space="0" w:color="auto"/>
      </w:divBdr>
    </w:div>
    <w:div w:id="86539762">
      <w:bodyDiv w:val="1"/>
      <w:marLeft w:val="0"/>
      <w:marRight w:val="0"/>
      <w:marTop w:val="0"/>
      <w:marBottom w:val="0"/>
      <w:divBdr>
        <w:top w:val="none" w:sz="0" w:space="0" w:color="auto"/>
        <w:left w:val="none" w:sz="0" w:space="0" w:color="auto"/>
        <w:bottom w:val="none" w:sz="0" w:space="0" w:color="auto"/>
        <w:right w:val="none" w:sz="0" w:space="0" w:color="auto"/>
      </w:divBdr>
    </w:div>
    <w:div w:id="175392930">
      <w:bodyDiv w:val="1"/>
      <w:marLeft w:val="0"/>
      <w:marRight w:val="0"/>
      <w:marTop w:val="0"/>
      <w:marBottom w:val="0"/>
      <w:divBdr>
        <w:top w:val="none" w:sz="0" w:space="0" w:color="auto"/>
        <w:left w:val="none" w:sz="0" w:space="0" w:color="auto"/>
        <w:bottom w:val="none" w:sz="0" w:space="0" w:color="auto"/>
        <w:right w:val="none" w:sz="0" w:space="0" w:color="auto"/>
      </w:divBdr>
    </w:div>
    <w:div w:id="186138216">
      <w:bodyDiv w:val="1"/>
      <w:marLeft w:val="0"/>
      <w:marRight w:val="0"/>
      <w:marTop w:val="0"/>
      <w:marBottom w:val="0"/>
      <w:divBdr>
        <w:top w:val="none" w:sz="0" w:space="0" w:color="auto"/>
        <w:left w:val="none" w:sz="0" w:space="0" w:color="auto"/>
        <w:bottom w:val="none" w:sz="0" w:space="0" w:color="auto"/>
        <w:right w:val="none" w:sz="0" w:space="0" w:color="auto"/>
      </w:divBdr>
    </w:div>
    <w:div w:id="315191082">
      <w:bodyDiv w:val="1"/>
      <w:marLeft w:val="0"/>
      <w:marRight w:val="0"/>
      <w:marTop w:val="0"/>
      <w:marBottom w:val="0"/>
      <w:divBdr>
        <w:top w:val="none" w:sz="0" w:space="0" w:color="auto"/>
        <w:left w:val="none" w:sz="0" w:space="0" w:color="auto"/>
        <w:bottom w:val="none" w:sz="0" w:space="0" w:color="auto"/>
        <w:right w:val="none" w:sz="0" w:space="0" w:color="auto"/>
      </w:divBdr>
    </w:div>
    <w:div w:id="325331407">
      <w:bodyDiv w:val="1"/>
      <w:marLeft w:val="0"/>
      <w:marRight w:val="0"/>
      <w:marTop w:val="0"/>
      <w:marBottom w:val="0"/>
      <w:divBdr>
        <w:top w:val="none" w:sz="0" w:space="0" w:color="auto"/>
        <w:left w:val="none" w:sz="0" w:space="0" w:color="auto"/>
        <w:bottom w:val="none" w:sz="0" w:space="0" w:color="auto"/>
        <w:right w:val="none" w:sz="0" w:space="0" w:color="auto"/>
      </w:divBdr>
      <w:divsChild>
        <w:div w:id="315647787">
          <w:marLeft w:val="0"/>
          <w:marRight w:val="0"/>
          <w:marTop w:val="0"/>
          <w:marBottom w:val="0"/>
          <w:divBdr>
            <w:top w:val="none" w:sz="0" w:space="0" w:color="auto"/>
            <w:left w:val="none" w:sz="0" w:space="0" w:color="auto"/>
            <w:bottom w:val="none" w:sz="0" w:space="0" w:color="auto"/>
            <w:right w:val="none" w:sz="0" w:space="0" w:color="auto"/>
          </w:divBdr>
        </w:div>
        <w:div w:id="320013890">
          <w:marLeft w:val="0"/>
          <w:marRight w:val="0"/>
          <w:marTop w:val="0"/>
          <w:marBottom w:val="0"/>
          <w:divBdr>
            <w:top w:val="none" w:sz="0" w:space="0" w:color="auto"/>
            <w:left w:val="none" w:sz="0" w:space="0" w:color="auto"/>
            <w:bottom w:val="none" w:sz="0" w:space="0" w:color="auto"/>
            <w:right w:val="none" w:sz="0" w:space="0" w:color="auto"/>
          </w:divBdr>
        </w:div>
        <w:div w:id="332730837">
          <w:marLeft w:val="0"/>
          <w:marRight w:val="0"/>
          <w:marTop w:val="0"/>
          <w:marBottom w:val="0"/>
          <w:divBdr>
            <w:top w:val="none" w:sz="0" w:space="0" w:color="auto"/>
            <w:left w:val="none" w:sz="0" w:space="0" w:color="auto"/>
            <w:bottom w:val="none" w:sz="0" w:space="0" w:color="auto"/>
            <w:right w:val="none" w:sz="0" w:space="0" w:color="auto"/>
          </w:divBdr>
        </w:div>
        <w:div w:id="476647566">
          <w:marLeft w:val="0"/>
          <w:marRight w:val="0"/>
          <w:marTop w:val="0"/>
          <w:marBottom w:val="0"/>
          <w:divBdr>
            <w:top w:val="none" w:sz="0" w:space="0" w:color="auto"/>
            <w:left w:val="none" w:sz="0" w:space="0" w:color="auto"/>
            <w:bottom w:val="none" w:sz="0" w:space="0" w:color="auto"/>
            <w:right w:val="none" w:sz="0" w:space="0" w:color="auto"/>
          </w:divBdr>
        </w:div>
        <w:div w:id="988902236">
          <w:marLeft w:val="0"/>
          <w:marRight w:val="0"/>
          <w:marTop w:val="0"/>
          <w:marBottom w:val="0"/>
          <w:divBdr>
            <w:top w:val="none" w:sz="0" w:space="0" w:color="auto"/>
            <w:left w:val="none" w:sz="0" w:space="0" w:color="auto"/>
            <w:bottom w:val="none" w:sz="0" w:space="0" w:color="auto"/>
            <w:right w:val="none" w:sz="0" w:space="0" w:color="auto"/>
          </w:divBdr>
        </w:div>
        <w:div w:id="1083602743">
          <w:marLeft w:val="0"/>
          <w:marRight w:val="0"/>
          <w:marTop w:val="0"/>
          <w:marBottom w:val="0"/>
          <w:divBdr>
            <w:top w:val="none" w:sz="0" w:space="0" w:color="auto"/>
            <w:left w:val="none" w:sz="0" w:space="0" w:color="auto"/>
            <w:bottom w:val="none" w:sz="0" w:space="0" w:color="auto"/>
            <w:right w:val="none" w:sz="0" w:space="0" w:color="auto"/>
          </w:divBdr>
        </w:div>
      </w:divsChild>
    </w:div>
    <w:div w:id="343750169">
      <w:bodyDiv w:val="1"/>
      <w:marLeft w:val="0"/>
      <w:marRight w:val="0"/>
      <w:marTop w:val="0"/>
      <w:marBottom w:val="0"/>
      <w:divBdr>
        <w:top w:val="none" w:sz="0" w:space="0" w:color="auto"/>
        <w:left w:val="none" w:sz="0" w:space="0" w:color="auto"/>
        <w:bottom w:val="none" w:sz="0" w:space="0" w:color="auto"/>
        <w:right w:val="none" w:sz="0" w:space="0" w:color="auto"/>
      </w:divBdr>
    </w:div>
    <w:div w:id="401878202">
      <w:bodyDiv w:val="1"/>
      <w:marLeft w:val="0"/>
      <w:marRight w:val="0"/>
      <w:marTop w:val="0"/>
      <w:marBottom w:val="0"/>
      <w:divBdr>
        <w:top w:val="none" w:sz="0" w:space="0" w:color="auto"/>
        <w:left w:val="none" w:sz="0" w:space="0" w:color="auto"/>
        <w:bottom w:val="none" w:sz="0" w:space="0" w:color="auto"/>
        <w:right w:val="none" w:sz="0" w:space="0" w:color="auto"/>
      </w:divBdr>
    </w:div>
    <w:div w:id="414939609">
      <w:bodyDiv w:val="1"/>
      <w:marLeft w:val="0"/>
      <w:marRight w:val="0"/>
      <w:marTop w:val="0"/>
      <w:marBottom w:val="0"/>
      <w:divBdr>
        <w:top w:val="none" w:sz="0" w:space="0" w:color="auto"/>
        <w:left w:val="none" w:sz="0" w:space="0" w:color="auto"/>
        <w:bottom w:val="none" w:sz="0" w:space="0" w:color="auto"/>
        <w:right w:val="none" w:sz="0" w:space="0" w:color="auto"/>
      </w:divBdr>
    </w:div>
    <w:div w:id="446587028">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97812137">
      <w:bodyDiv w:val="1"/>
      <w:marLeft w:val="0"/>
      <w:marRight w:val="0"/>
      <w:marTop w:val="0"/>
      <w:marBottom w:val="0"/>
      <w:divBdr>
        <w:top w:val="none" w:sz="0" w:space="0" w:color="auto"/>
        <w:left w:val="none" w:sz="0" w:space="0" w:color="auto"/>
        <w:bottom w:val="none" w:sz="0" w:space="0" w:color="auto"/>
        <w:right w:val="none" w:sz="0" w:space="0" w:color="auto"/>
      </w:divBdr>
    </w:div>
    <w:div w:id="587889458">
      <w:bodyDiv w:val="1"/>
      <w:marLeft w:val="0"/>
      <w:marRight w:val="0"/>
      <w:marTop w:val="0"/>
      <w:marBottom w:val="0"/>
      <w:divBdr>
        <w:top w:val="none" w:sz="0" w:space="0" w:color="auto"/>
        <w:left w:val="none" w:sz="0" w:space="0" w:color="auto"/>
        <w:bottom w:val="none" w:sz="0" w:space="0" w:color="auto"/>
        <w:right w:val="none" w:sz="0" w:space="0" w:color="auto"/>
      </w:divBdr>
    </w:div>
    <w:div w:id="593173990">
      <w:bodyDiv w:val="1"/>
      <w:marLeft w:val="0"/>
      <w:marRight w:val="0"/>
      <w:marTop w:val="0"/>
      <w:marBottom w:val="0"/>
      <w:divBdr>
        <w:top w:val="none" w:sz="0" w:space="0" w:color="auto"/>
        <w:left w:val="none" w:sz="0" w:space="0" w:color="auto"/>
        <w:bottom w:val="none" w:sz="0" w:space="0" w:color="auto"/>
        <w:right w:val="none" w:sz="0" w:space="0" w:color="auto"/>
      </w:divBdr>
    </w:div>
    <w:div w:id="617223021">
      <w:bodyDiv w:val="1"/>
      <w:marLeft w:val="0"/>
      <w:marRight w:val="0"/>
      <w:marTop w:val="0"/>
      <w:marBottom w:val="0"/>
      <w:divBdr>
        <w:top w:val="none" w:sz="0" w:space="0" w:color="auto"/>
        <w:left w:val="none" w:sz="0" w:space="0" w:color="auto"/>
        <w:bottom w:val="none" w:sz="0" w:space="0" w:color="auto"/>
        <w:right w:val="none" w:sz="0" w:space="0" w:color="auto"/>
      </w:divBdr>
    </w:div>
    <w:div w:id="701444394">
      <w:bodyDiv w:val="1"/>
      <w:marLeft w:val="0"/>
      <w:marRight w:val="0"/>
      <w:marTop w:val="0"/>
      <w:marBottom w:val="0"/>
      <w:divBdr>
        <w:top w:val="none" w:sz="0" w:space="0" w:color="auto"/>
        <w:left w:val="none" w:sz="0" w:space="0" w:color="auto"/>
        <w:bottom w:val="none" w:sz="0" w:space="0" w:color="auto"/>
        <w:right w:val="none" w:sz="0" w:space="0" w:color="auto"/>
      </w:divBdr>
    </w:div>
    <w:div w:id="758017732">
      <w:bodyDiv w:val="1"/>
      <w:marLeft w:val="0"/>
      <w:marRight w:val="0"/>
      <w:marTop w:val="0"/>
      <w:marBottom w:val="0"/>
      <w:divBdr>
        <w:top w:val="none" w:sz="0" w:space="0" w:color="auto"/>
        <w:left w:val="none" w:sz="0" w:space="0" w:color="auto"/>
        <w:bottom w:val="none" w:sz="0" w:space="0" w:color="auto"/>
        <w:right w:val="none" w:sz="0" w:space="0" w:color="auto"/>
      </w:divBdr>
    </w:div>
    <w:div w:id="762725938">
      <w:bodyDiv w:val="1"/>
      <w:marLeft w:val="0"/>
      <w:marRight w:val="0"/>
      <w:marTop w:val="0"/>
      <w:marBottom w:val="0"/>
      <w:divBdr>
        <w:top w:val="none" w:sz="0" w:space="0" w:color="auto"/>
        <w:left w:val="none" w:sz="0" w:space="0" w:color="auto"/>
        <w:bottom w:val="none" w:sz="0" w:space="0" w:color="auto"/>
        <w:right w:val="none" w:sz="0" w:space="0" w:color="auto"/>
      </w:divBdr>
    </w:div>
    <w:div w:id="823819790">
      <w:bodyDiv w:val="1"/>
      <w:marLeft w:val="0"/>
      <w:marRight w:val="0"/>
      <w:marTop w:val="0"/>
      <w:marBottom w:val="0"/>
      <w:divBdr>
        <w:top w:val="none" w:sz="0" w:space="0" w:color="auto"/>
        <w:left w:val="none" w:sz="0" w:space="0" w:color="auto"/>
        <w:bottom w:val="none" w:sz="0" w:space="0" w:color="auto"/>
        <w:right w:val="none" w:sz="0" w:space="0" w:color="auto"/>
      </w:divBdr>
    </w:div>
    <w:div w:id="843907724">
      <w:bodyDiv w:val="1"/>
      <w:marLeft w:val="0"/>
      <w:marRight w:val="0"/>
      <w:marTop w:val="0"/>
      <w:marBottom w:val="0"/>
      <w:divBdr>
        <w:top w:val="none" w:sz="0" w:space="0" w:color="auto"/>
        <w:left w:val="none" w:sz="0" w:space="0" w:color="auto"/>
        <w:bottom w:val="none" w:sz="0" w:space="0" w:color="auto"/>
        <w:right w:val="none" w:sz="0" w:space="0" w:color="auto"/>
      </w:divBdr>
    </w:div>
    <w:div w:id="885527973">
      <w:bodyDiv w:val="1"/>
      <w:marLeft w:val="0"/>
      <w:marRight w:val="0"/>
      <w:marTop w:val="0"/>
      <w:marBottom w:val="0"/>
      <w:divBdr>
        <w:top w:val="none" w:sz="0" w:space="0" w:color="auto"/>
        <w:left w:val="none" w:sz="0" w:space="0" w:color="auto"/>
        <w:bottom w:val="none" w:sz="0" w:space="0" w:color="auto"/>
        <w:right w:val="none" w:sz="0" w:space="0" w:color="auto"/>
      </w:divBdr>
    </w:div>
    <w:div w:id="887955816">
      <w:bodyDiv w:val="1"/>
      <w:marLeft w:val="0"/>
      <w:marRight w:val="0"/>
      <w:marTop w:val="0"/>
      <w:marBottom w:val="0"/>
      <w:divBdr>
        <w:top w:val="none" w:sz="0" w:space="0" w:color="auto"/>
        <w:left w:val="none" w:sz="0" w:space="0" w:color="auto"/>
        <w:bottom w:val="none" w:sz="0" w:space="0" w:color="auto"/>
        <w:right w:val="none" w:sz="0" w:space="0" w:color="auto"/>
      </w:divBdr>
    </w:div>
    <w:div w:id="909579775">
      <w:bodyDiv w:val="1"/>
      <w:marLeft w:val="0"/>
      <w:marRight w:val="0"/>
      <w:marTop w:val="0"/>
      <w:marBottom w:val="0"/>
      <w:divBdr>
        <w:top w:val="none" w:sz="0" w:space="0" w:color="auto"/>
        <w:left w:val="none" w:sz="0" w:space="0" w:color="auto"/>
        <w:bottom w:val="none" w:sz="0" w:space="0" w:color="auto"/>
        <w:right w:val="none" w:sz="0" w:space="0" w:color="auto"/>
      </w:divBdr>
    </w:div>
    <w:div w:id="951864544">
      <w:bodyDiv w:val="1"/>
      <w:marLeft w:val="0"/>
      <w:marRight w:val="0"/>
      <w:marTop w:val="0"/>
      <w:marBottom w:val="0"/>
      <w:divBdr>
        <w:top w:val="none" w:sz="0" w:space="0" w:color="auto"/>
        <w:left w:val="none" w:sz="0" w:space="0" w:color="auto"/>
        <w:bottom w:val="none" w:sz="0" w:space="0" w:color="auto"/>
        <w:right w:val="none" w:sz="0" w:space="0" w:color="auto"/>
      </w:divBdr>
    </w:div>
    <w:div w:id="983974156">
      <w:bodyDiv w:val="1"/>
      <w:marLeft w:val="0"/>
      <w:marRight w:val="0"/>
      <w:marTop w:val="0"/>
      <w:marBottom w:val="0"/>
      <w:divBdr>
        <w:top w:val="none" w:sz="0" w:space="0" w:color="auto"/>
        <w:left w:val="none" w:sz="0" w:space="0" w:color="auto"/>
        <w:bottom w:val="none" w:sz="0" w:space="0" w:color="auto"/>
        <w:right w:val="none" w:sz="0" w:space="0" w:color="auto"/>
      </w:divBdr>
    </w:div>
    <w:div w:id="1055080816">
      <w:bodyDiv w:val="1"/>
      <w:marLeft w:val="0"/>
      <w:marRight w:val="0"/>
      <w:marTop w:val="0"/>
      <w:marBottom w:val="0"/>
      <w:divBdr>
        <w:top w:val="none" w:sz="0" w:space="0" w:color="auto"/>
        <w:left w:val="none" w:sz="0" w:space="0" w:color="auto"/>
        <w:bottom w:val="none" w:sz="0" w:space="0" w:color="auto"/>
        <w:right w:val="none" w:sz="0" w:space="0" w:color="auto"/>
      </w:divBdr>
    </w:div>
    <w:div w:id="1070423474">
      <w:bodyDiv w:val="1"/>
      <w:marLeft w:val="0"/>
      <w:marRight w:val="0"/>
      <w:marTop w:val="0"/>
      <w:marBottom w:val="0"/>
      <w:divBdr>
        <w:top w:val="none" w:sz="0" w:space="0" w:color="auto"/>
        <w:left w:val="none" w:sz="0" w:space="0" w:color="auto"/>
        <w:bottom w:val="none" w:sz="0" w:space="0" w:color="auto"/>
        <w:right w:val="none" w:sz="0" w:space="0" w:color="auto"/>
      </w:divBdr>
    </w:div>
    <w:div w:id="1221862000">
      <w:bodyDiv w:val="1"/>
      <w:marLeft w:val="0"/>
      <w:marRight w:val="0"/>
      <w:marTop w:val="0"/>
      <w:marBottom w:val="0"/>
      <w:divBdr>
        <w:top w:val="none" w:sz="0" w:space="0" w:color="auto"/>
        <w:left w:val="none" w:sz="0" w:space="0" w:color="auto"/>
        <w:bottom w:val="none" w:sz="0" w:space="0" w:color="auto"/>
        <w:right w:val="none" w:sz="0" w:space="0" w:color="auto"/>
      </w:divBdr>
    </w:div>
    <w:div w:id="1257054278">
      <w:bodyDiv w:val="1"/>
      <w:marLeft w:val="0"/>
      <w:marRight w:val="0"/>
      <w:marTop w:val="0"/>
      <w:marBottom w:val="0"/>
      <w:divBdr>
        <w:top w:val="none" w:sz="0" w:space="0" w:color="auto"/>
        <w:left w:val="none" w:sz="0" w:space="0" w:color="auto"/>
        <w:bottom w:val="none" w:sz="0" w:space="0" w:color="auto"/>
        <w:right w:val="none" w:sz="0" w:space="0" w:color="auto"/>
      </w:divBdr>
    </w:div>
    <w:div w:id="1287590520">
      <w:bodyDiv w:val="1"/>
      <w:marLeft w:val="0"/>
      <w:marRight w:val="0"/>
      <w:marTop w:val="0"/>
      <w:marBottom w:val="0"/>
      <w:divBdr>
        <w:top w:val="none" w:sz="0" w:space="0" w:color="auto"/>
        <w:left w:val="none" w:sz="0" w:space="0" w:color="auto"/>
        <w:bottom w:val="none" w:sz="0" w:space="0" w:color="auto"/>
        <w:right w:val="none" w:sz="0" w:space="0" w:color="auto"/>
      </w:divBdr>
      <w:divsChild>
        <w:div w:id="137764337">
          <w:marLeft w:val="0"/>
          <w:marRight w:val="0"/>
          <w:marTop w:val="0"/>
          <w:marBottom w:val="0"/>
          <w:divBdr>
            <w:top w:val="none" w:sz="0" w:space="0" w:color="auto"/>
            <w:left w:val="none" w:sz="0" w:space="0" w:color="auto"/>
            <w:bottom w:val="none" w:sz="0" w:space="0" w:color="auto"/>
            <w:right w:val="none" w:sz="0" w:space="0" w:color="auto"/>
          </w:divBdr>
        </w:div>
        <w:div w:id="522936686">
          <w:marLeft w:val="0"/>
          <w:marRight w:val="0"/>
          <w:marTop w:val="0"/>
          <w:marBottom w:val="0"/>
          <w:divBdr>
            <w:top w:val="none" w:sz="0" w:space="0" w:color="auto"/>
            <w:left w:val="none" w:sz="0" w:space="0" w:color="auto"/>
            <w:bottom w:val="none" w:sz="0" w:space="0" w:color="auto"/>
            <w:right w:val="none" w:sz="0" w:space="0" w:color="auto"/>
          </w:divBdr>
        </w:div>
        <w:div w:id="1092969357">
          <w:marLeft w:val="0"/>
          <w:marRight w:val="0"/>
          <w:marTop w:val="0"/>
          <w:marBottom w:val="0"/>
          <w:divBdr>
            <w:top w:val="none" w:sz="0" w:space="0" w:color="auto"/>
            <w:left w:val="none" w:sz="0" w:space="0" w:color="auto"/>
            <w:bottom w:val="none" w:sz="0" w:space="0" w:color="auto"/>
            <w:right w:val="none" w:sz="0" w:space="0" w:color="auto"/>
          </w:divBdr>
        </w:div>
        <w:div w:id="1157762779">
          <w:marLeft w:val="0"/>
          <w:marRight w:val="0"/>
          <w:marTop w:val="0"/>
          <w:marBottom w:val="0"/>
          <w:divBdr>
            <w:top w:val="none" w:sz="0" w:space="0" w:color="auto"/>
            <w:left w:val="none" w:sz="0" w:space="0" w:color="auto"/>
            <w:bottom w:val="none" w:sz="0" w:space="0" w:color="auto"/>
            <w:right w:val="none" w:sz="0" w:space="0" w:color="auto"/>
          </w:divBdr>
        </w:div>
        <w:div w:id="1320500312">
          <w:marLeft w:val="0"/>
          <w:marRight w:val="0"/>
          <w:marTop w:val="0"/>
          <w:marBottom w:val="0"/>
          <w:divBdr>
            <w:top w:val="none" w:sz="0" w:space="0" w:color="auto"/>
            <w:left w:val="none" w:sz="0" w:space="0" w:color="auto"/>
            <w:bottom w:val="none" w:sz="0" w:space="0" w:color="auto"/>
            <w:right w:val="none" w:sz="0" w:space="0" w:color="auto"/>
          </w:divBdr>
        </w:div>
        <w:div w:id="1983147510">
          <w:marLeft w:val="0"/>
          <w:marRight w:val="0"/>
          <w:marTop w:val="0"/>
          <w:marBottom w:val="0"/>
          <w:divBdr>
            <w:top w:val="none" w:sz="0" w:space="0" w:color="auto"/>
            <w:left w:val="none" w:sz="0" w:space="0" w:color="auto"/>
            <w:bottom w:val="none" w:sz="0" w:space="0" w:color="auto"/>
            <w:right w:val="none" w:sz="0" w:space="0" w:color="auto"/>
          </w:divBdr>
        </w:div>
      </w:divsChild>
    </w:div>
    <w:div w:id="1456096118">
      <w:bodyDiv w:val="1"/>
      <w:marLeft w:val="0"/>
      <w:marRight w:val="0"/>
      <w:marTop w:val="0"/>
      <w:marBottom w:val="0"/>
      <w:divBdr>
        <w:top w:val="none" w:sz="0" w:space="0" w:color="auto"/>
        <w:left w:val="none" w:sz="0" w:space="0" w:color="auto"/>
        <w:bottom w:val="none" w:sz="0" w:space="0" w:color="auto"/>
        <w:right w:val="none" w:sz="0" w:space="0" w:color="auto"/>
      </w:divBdr>
    </w:div>
    <w:div w:id="1482386109">
      <w:bodyDiv w:val="1"/>
      <w:marLeft w:val="0"/>
      <w:marRight w:val="0"/>
      <w:marTop w:val="0"/>
      <w:marBottom w:val="0"/>
      <w:divBdr>
        <w:top w:val="none" w:sz="0" w:space="0" w:color="auto"/>
        <w:left w:val="none" w:sz="0" w:space="0" w:color="auto"/>
        <w:bottom w:val="none" w:sz="0" w:space="0" w:color="auto"/>
        <w:right w:val="none" w:sz="0" w:space="0" w:color="auto"/>
      </w:divBdr>
    </w:div>
    <w:div w:id="1483935597">
      <w:bodyDiv w:val="1"/>
      <w:marLeft w:val="0"/>
      <w:marRight w:val="0"/>
      <w:marTop w:val="0"/>
      <w:marBottom w:val="0"/>
      <w:divBdr>
        <w:top w:val="none" w:sz="0" w:space="0" w:color="auto"/>
        <w:left w:val="none" w:sz="0" w:space="0" w:color="auto"/>
        <w:bottom w:val="none" w:sz="0" w:space="0" w:color="auto"/>
        <w:right w:val="none" w:sz="0" w:space="0" w:color="auto"/>
      </w:divBdr>
    </w:div>
    <w:div w:id="1560893776">
      <w:bodyDiv w:val="1"/>
      <w:marLeft w:val="0"/>
      <w:marRight w:val="0"/>
      <w:marTop w:val="0"/>
      <w:marBottom w:val="0"/>
      <w:divBdr>
        <w:top w:val="none" w:sz="0" w:space="0" w:color="auto"/>
        <w:left w:val="none" w:sz="0" w:space="0" w:color="auto"/>
        <w:bottom w:val="none" w:sz="0" w:space="0" w:color="auto"/>
        <w:right w:val="none" w:sz="0" w:space="0" w:color="auto"/>
      </w:divBdr>
    </w:div>
    <w:div w:id="1587498631">
      <w:bodyDiv w:val="1"/>
      <w:marLeft w:val="0"/>
      <w:marRight w:val="0"/>
      <w:marTop w:val="0"/>
      <w:marBottom w:val="0"/>
      <w:divBdr>
        <w:top w:val="none" w:sz="0" w:space="0" w:color="auto"/>
        <w:left w:val="none" w:sz="0" w:space="0" w:color="auto"/>
        <w:bottom w:val="none" w:sz="0" w:space="0" w:color="auto"/>
        <w:right w:val="none" w:sz="0" w:space="0" w:color="auto"/>
      </w:divBdr>
    </w:div>
    <w:div w:id="1603564180">
      <w:bodyDiv w:val="1"/>
      <w:marLeft w:val="0"/>
      <w:marRight w:val="0"/>
      <w:marTop w:val="0"/>
      <w:marBottom w:val="0"/>
      <w:divBdr>
        <w:top w:val="none" w:sz="0" w:space="0" w:color="auto"/>
        <w:left w:val="none" w:sz="0" w:space="0" w:color="auto"/>
        <w:bottom w:val="none" w:sz="0" w:space="0" w:color="auto"/>
        <w:right w:val="none" w:sz="0" w:space="0" w:color="auto"/>
      </w:divBdr>
    </w:div>
    <w:div w:id="1653674720">
      <w:bodyDiv w:val="1"/>
      <w:marLeft w:val="0"/>
      <w:marRight w:val="0"/>
      <w:marTop w:val="0"/>
      <w:marBottom w:val="0"/>
      <w:divBdr>
        <w:top w:val="none" w:sz="0" w:space="0" w:color="auto"/>
        <w:left w:val="none" w:sz="0" w:space="0" w:color="auto"/>
        <w:bottom w:val="none" w:sz="0" w:space="0" w:color="auto"/>
        <w:right w:val="none" w:sz="0" w:space="0" w:color="auto"/>
      </w:divBdr>
    </w:div>
    <w:div w:id="1668707185">
      <w:bodyDiv w:val="1"/>
      <w:marLeft w:val="0"/>
      <w:marRight w:val="0"/>
      <w:marTop w:val="0"/>
      <w:marBottom w:val="0"/>
      <w:divBdr>
        <w:top w:val="none" w:sz="0" w:space="0" w:color="auto"/>
        <w:left w:val="none" w:sz="0" w:space="0" w:color="auto"/>
        <w:bottom w:val="none" w:sz="0" w:space="0" w:color="auto"/>
        <w:right w:val="none" w:sz="0" w:space="0" w:color="auto"/>
      </w:divBdr>
    </w:div>
    <w:div w:id="1670208777">
      <w:bodyDiv w:val="1"/>
      <w:marLeft w:val="0"/>
      <w:marRight w:val="0"/>
      <w:marTop w:val="0"/>
      <w:marBottom w:val="0"/>
      <w:divBdr>
        <w:top w:val="none" w:sz="0" w:space="0" w:color="auto"/>
        <w:left w:val="none" w:sz="0" w:space="0" w:color="auto"/>
        <w:bottom w:val="none" w:sz="0" w:space="0" w:color="auto"/>
        <w:right w:val="none" w:sz="0" w:space="0" w:color="auto"/>
      </w:divBdr>
    </w:div>
    <w:div w:id="1674644998">
      <w:bodyDiv w:val="1"/>
      <w:marLeft w:val="0"/>
      <w:marRight w:val="0"/>
      <w:marTop w:val="0"/>
      <w:marBottom w:val="0"/>
      <w:divBdr>
        <w:top w:val="none" w:sz="0" w:space="0" w:color="auto"/>
        <w:left w:val="none" w:sz="0" w:space="0" w:color="auto"/>
        <w:bottom w:val="none" w:sz="0" w:space="0" w:color="auto"/>
        <w:right w:val="none" w:sz="0" w:space="0" w:color="auto"/>
      </w:divBdr>
    </w:div>
    <w:div w:id="1707365619">
      <w:bodyDiv w:val="1"/>
      <w:marLeft w:val="0"/>
      <w:marRight w:val="0"/>
      <w:marTop w:val="0"/>
      <w:marBottom w:val="0"/>
      <w:divBdr>
        <w:top w:val="none" w:sz="0" w:space="0" w:color="auto"/>
        <w:left w:val="none" w:sz="0" w:space="0" w:color="auto"/>
        <w:bottom w:val="none" w:sz="0" w:space="0" w:color="auto"/>
        <w:right w:val="none" w:sz="0" w:space="0" w:color="auto"/>
      </w:divBdr>
    </w:div>
    <w:div w:id="1796410707">
      <w:bodyDiv w:val="1"/>
      <w:marLeft w:val="0"/>
      <w:marRight w:val="0"/>
      <w:marTop w:val="0"/>
      <w:marBottom w:val="0"/>
      <w:divBdr>
        <w:top w:val="none" w:sz="0" w:space="0" w:color="auto"/>
        <w:left w:val="none" w:sz="0" w:space="0" w:color="auto"/>
        <w:bottom w:val="none" w:sz="0" w:space="0" w:color="auto"/>
        <w:right w:val="none" w:sz="0" w:space="0" w:color="auto"/>
      </w:divBdr>
    </w:div>
    <w:div w:id="1800487633">
      <w:bodyDiv w:val="1"/>
      <w:marLeft w:val="0"/>
      <w:marRight w:val="0"/>
      <w:marTop w:val="0"/>
      <w:marBottom w:val="0"/>
      <w:divBdr>
        <w:top w:val="none" w:sz="0" w:space="0" w:color="auto"/>
        <w:left w:val="none" w:sz="0" w:space="0" w:color="auto"/>
        <w:bottom w:val="none" w:sz="0" w:space="0" w:color="auto"/>
        <w:right w:val="none" w:sz="0" w:space="0" w:color="auto"/>
      </w:divBdr>
    </w:div>
    <w:div w:id="1833715093">
      <w:bodyDiv w:val="1"/>
      <w:marLeft w:val="0"/>
      <w:marRight w:val="0"/>
      <w:marTop w:val="0"/>
      <w:marBottom w:val="0"/>
      <w:divBdr>
        <w:top w:val="none" w:sz="0" w:space="0" w:color="auto"/>
        <w:left w:val="none" w:sz="0" w:space="0" w:color="auto"/>
        <w:bottom w:val="none" w:sz="0" w:space="0" w:color="auto"/>
        <w:right w:val="none" w:sz="0" w:space="0" w:color="auto"/>
      </w:divBdr>
    </w:div>
    <w:div w:id="1874920683">
      <w:bodyDiv w:val="1"/>
      <w:marLeft w:val="0"/>
      <w:marRight w:val="0"/>
      <w:marTop w:val="0"/>
      <w:marBottom w:val="0"/>
      <w:divBdr>
        <w:top w:val="none" w:sz="0" w:space="0" w:color="auto"/>
        <w:left w:val="none" w:sz="0" w:space="0" w:color="auto"/>
        <w:bottom w:val="none" w:sz="0" w:space="0" w:color="auto"/>
        <w:right w:val="none" w:sz="0" w:space="0" w:color="auto"/>
      </w:divBdr>
    </w:div>
    <w:div w:id="1889025782">
      <w:bodyDiv w:val="1"/>
      <w:marLeft w:val="0"/>
      <w:marRight w:val="0"/>
      <w:marTop w:val="0"/>
      <w:marBottom w:val="0"/>
      <w:divBdr>
        <w:top w:val="none" w:sz="0" w:space="0" w:color="auto"/>
        <w:left w:val="none" w:sz="0" w:space="0" w:color="auto"/>
        <w:bottom w:val="none" w:sz="0" w:space="0" w:color="auto"/>
        <w:right w:val="none" w:sz="0" w:space="0" w:color="auto"/>
      </w:divBdr>
    </w:div>
    <w:div w:id="1964462061">
      <w:bodyDiv w:val="1"/>
      <w:marLeft w:val="0"/>
      <w:marRight w:val="0"/>
      <w:marTop w:val="0"/>
      <w:marBottom w:val="0"/>
      <w:divBdr>
        <w:top w:val="none" w:sz="0" w:space="0" w:color="auto"/>
        <w:left w:val="none" w:sz="0" w:space="0" w:color="auto"/>
        <w:bottom w:val="none" w:sz="0" w:space="0" w:color="auto"/>
        <w:right w:val="none" w:sz="0" w:space="0" w:color="auto"/>
      </w:divBdr>
    </w:div>
    <w:div w:id="2004895310">
      <w:bodyDiv w:val="1"/>
      <w:marLeft w:val="0"/>
      <w:marRight w:val="0"/>
      <w:marTop w:val="0"/>
      <w:marBottom w:val="0"/>
      <w:divBdr>
        <w:top w:val="none" w:sz="0" w:space="0" w:color="auto"/>
        <w:left w:val="none" w:sz="0" w:space="0" w:color="auto"/>
        <w:bottom w:val="none" w:sz="0" w:space="0" w:color="auto"/>
        <w:right w:val="none" w:sz="0" w:space="0" w:color="auto"/>
      </w:divBdr>
    </w:div>
    <w:div w:id="2056392771">
      <w:bodyDiv w:val="1"/>
      <w:marLeft w:val="0"/>
      <w:marRight w:val="0"/>
      <w:marTop w:val="0"/>
      <w:marBottom w:val="0"/>
      <w:divBdr>
        <w:top w:val="none" w:sz="0" w:space="0" w:color="auto"/>
        <w:left w:val="none" w:sz="0" w:space="0" w:color="auto"/>
        <w:bottom w:val="none" w:sz="0" w:space="0" w:color="auto"/>
        <w:right w:val="none" w:sz="0" w:space="0" w:color="auto"/>
      </w:divBdr>
    </w:div>
    <w:div w:id="2063481717">
      <w:bodyDiv w:val="1"/>
      <w:marLeft w:val="0"/>
      <w:marRight w:val="0"/>
      <w:marTop w:val="0"/>
      <w:marBottom w:val="0"/>
      <w:divBdr>
        <w:top w:val="none" w:sz="0" w:space="0" w:color="auto"/>
        <w:left w:val="none" w:sz="0" w:space="0" w:color="auto"/>
        <w:bottom w:val="none" w:sz="0" w:space="0" w:color="auto"/>
        <w:right w:val="none" w:sz="0" w:space="0" w:color="auto"/>
      </w:divBdr>
    </w:div>
    <w:div w:id="21041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D065-5431-4C44-A3A5-82CA4D49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КОМУНАЛЬНА УСТАНОВА</vt:lpstr>
    </vt:vector>
  </TitlesOfParts>
  <Company>Navigator</Company>
  <LinksUpToDate>false</LinksUpToDate>
  <CharactersWithSpaces>10027</CharactersWithSpaces>
  <SharedDoc>false</SharedDoc>
  <HLinks>
    <vt:vector size="48" baseType="variant">
      <vt:variant>
        <vt:i4>196613</vt:i4>
      </vt:variant>
      <vt:variant>
        <vt:i4>21</vt:i4>
      </vt:variant>
      <vt:variant>
        <vt:i4>0</vt:i4>
      </vt:variant>
      <vt:variant>
        <vt:i4>5</vt:i4>
      </vt:variant>
      <vt:variant>
        <vt:lpwstr>https://kap.minjust.gov.ua/services/registry</vt:lpwstr>
      </vt:variant>
      <vt:variant>
        <vt:lpwstr/>
      </vt:variant>
      <vt:variant>
        <vt:i4>2293806</vt:i4>
      </vt:variant>
      <vt:variant>
        <vt:i4>18</vt:i4>
      </vt:variant>
      <vt:variant>
        <vt:i4>0</vt:i4>
      </vt:variant>
      <vt:variant>
        <vt:i4>5</vt:i4>
      </vt:variant>
      <vt:variant>
        <vt:lpwstr>http://zakon4.rada.gov.ua/laws/show/2210-14</vt:lpwstr>
      </vt:variant>
      <vt:variant>
        <vt:lpwstr/>
      </vt:variant>
      <vt:variant>
        <vt:i4>6881407</vt:i4>
      </vt:variant>
      <vt:variant>
        <vt:i4>15</vt:i4>
      </vt:variant>
      <vt:variant>
        <vt:i4>0</vt:i4>
      </vt:variant>
      <vt:variant>
        <vt:i4>5</vt:i4>
      </vt:variant>
      <vt:variant>
        <vt:lpwstr>http://zakon2.rada.gov.ua/laws/show/922-19/paran311</vt:lpwstr>
      </vt:variant>
      <vt:variant>
        <vt:lpwstr>n311</vt:lpwstr>
      </vt:variant>
      <vt:variant>
        <vt:i4>1048651</vt:i4>
      </vt:variant>
      <vt:variant>
        <vt:i4>12</vt:i4>
      </vt:variant>
      <vt:variant>
        <vt:i4>0</vt:i4>
      </vt:variant>
      <vt:variant>
        <vt:i4>5</vt:i4>
      </vt:variant>
      <vt:variant>
        <vt:lpwstr>http://zakon2.rada.gov.ua/laws/show/922-19/page3</vt:lpwstr>
      </vt:variant>
      <vt:variant>
        <vt:lpwstr>n527</vt:lpwstr>
      </vt:variant>
      <vt:variant>
        <vt:i4>1048651</vt:i4>
      </vt:variant>
      <vt:variant>
        <vt:i4>9</vt:i4>
      </vt:variant>
      <vt:variant>
        <vt:i4>0</vt:i4>
      </vt:variant>
      <vt:variant>
        <vt:i4>5</vt:i4>
      </vt:variant>
      <vt:variant>
        <vt:lpwstr>http://zakon2.rada.gov.ua/laws/show/922-19/page3</vt:lpwstr>
      </vt:variant>
      <vt:variant>
        <vt:lpwstr>n527</vt:lpwstr>
      </vt:variant>
      <vt:variant>
        <vt:i4>6881407</vt:i4>
      </vt:variant>
      <vt:variant>
        <vt:i4>6</vt:i4>
      </vt:variant>
      <vt:variant>
        <vt:i4>0</vt:i4>
      </vt:variant>
      <vt:variant>
        <vt:i4>5</vt:i4>
      </vt:variant>
      <vt:variant>
        <vt:lpwstr>http://zakon2.rada.gov.ua/laws/show/922-19/paran311</vt:lpwstr>
      </vt:variant>
      <vt:variant>
        <vt:lpwstr>n311</vt:lpwstr>
      </vt:variant>
      <vt:variant>
        <vt:i4>1966158</vt:i4>
      </vt:variant>
      <vt:variant>
        <vt:i4>3</vt:i4>
      </vt:variant>
      <vt:variant>
        <vt:i4>0</vt:i4>
      </vt:variant>
      <vt:variant>
        <vt:i4>5</vt:i4>
      </vt:variant>
      <vt:variant>
        <vt:lpwstr>http://zakon2.rada.gov.ua/laws/show/922-19/page3</vt:lpwstr>
      </vt:variant>
      <vt:variant>
        <vt:lpwstr>n579</vt:lpwstr>
      </vt:variant>
      <vt:variant>
        <vt:i4>2359296</vt:i4>
      </vt:variant>
      <vt:variant>
        <vt:i4>0</vt:i4>
      </vt:variant>
      <vt:variant>
        <vt:i4>0</vt:i4>
      </vt:variant>
      <vt:variant>
        <vt:i4>5</vt:i4>
      </vt:variant>
      <vt:variant>
        <vt:lpwstr>mailto:sveta.mishchenko.13@mail.ru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dc:title>
  <dc:subject/>
  <dc:creator>Sveta</dc:creator>
  <cp:keywords/>
  <cp:lastModifiedBy>Гулякін Руслан Олександрович</cp:lastModifiedBy>
  <cp:revision>2</cp:revision>
  <cp:lastPrinted>2019-03-04T10:45:00Z</cp:lastPrinted>
  <dcterms:created xsi:type="dcterms:W3CDTF">2024-01-24T08:46:00Z</dcterms:created>
  <dcterms:modified xsi:type="dcterms:W3CDTF">2024-01-24T08:46:00Z</dcterms:modified>
</cp:coreProperties>
</file>