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6F" w:rsidRPr="00E04473" w:rsidRDefault="005A1A6F" w:rsidP="005A1A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</w:pPr>
      <w:r w:rsidRPr="00E04473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A1A6F" w:rsidRPr="00E04473" w:rsidRDefault="005A1A6F" w:rsidP="005A1A6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Предмет </w:t>
      </w: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закупівлі</w:t>
      </w:r>
      <w:proofErr w:type="spellEnd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:</w:t>
      </w:r>
      <w:r w:rsidRPr="00E04473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розміщення інформаційної продукції (постери для </w:t>
      </w:r>
      <w:proofErr w:type="spellStart"/>
      <w:r w:rsidRPr="00E04473">
        <w:rPr>
          <w:rFonts w:ascii="Times New Roman" w:hAnsi="Times New Roman" w:cs="Times New Roman"/>
          <w:sz w:val="24"/>
          <w:szCs w:val="24"/>
          <w:lang w:val="uk-UA"/>
        </w:rPr>
        <w:t>сітілайтів</w:t>
      </w:r>
      <w:proofErr w:type="spellEnd"/>
      <w:r w:rsidRPr="00E04473">
        <w:rPr>
          <w:rFonts w:ascii="Times New Roman" w:hAnsi="Times New Roman" w:cs="Times New Roman"/>
          <w:sz w:val="24"/>
          <w:szCs w:val="24"/>
          <w:lang w:val="uk-UA"/>
        </w:rPr>
        <w:t>)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473">
        <w:rPr>
          <w:rFonts w:ascii="Times New Roman" w:hAnsi="Times New Roman" w:cs="Times New Roman"/>
          <w:sz w:val="24"/>
          <w:szCs w:val="24"/>
          <w:lang w:val="uk-UA"/>
        </w:rPr>
        <w:t>код за ДК 021:2015 ЄЗС – 79340000-9 «Рекламні та маркетингові послуги».</w:t>
      </w:r>
    </w:p>
    <w:p w:rsidR="005A1A6F" w:rsidRPr="00E04473" w:rsidRDefault="005A1A6F" w:rsidP="005A1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Обґрунтування доцільності закупівлі: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з</w:t>
      </w:r>
      <w:r w:rsidRPr="00E044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оновлення інформації про провідних спортсменів Сумської міської територіальної громади, переможців та призерів Олімпійських ігор, розміщеної на </w:t>
      </w:r>
      <w:proofErr w:type="spellStart"/>
      <w:r w:rsidRPr="00E04473">
        <w:rPr>
          <w:rFonts w:ascii="Times New Roman" w:eastAsia="Times New Roman" w:hAnsi="Times New Roman" w:cs="Times New Roman"/>
          <w:sz w:val="24"/>
          <w:szCs w:val="24"/>
          <w:lang w:val="uk-UA"/>
        </w:rPr>
        <w:t>сітілайтах</w:t>
      </w:r>
      <w:proofErr w:type="spellEnd"/>
      <w:r w:rsidRPr="00E044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алеї Олімпійської слави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та</w:t>
      </w:r>
      <w:r w:rsidRPr="00E04473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п.1 «Організація і проведення змагань міського рівня з неолімпійських видів спорту» підпрограми 2 "Проведення навчально-тренувальних зборів і змагань з неолімпійських видів спорту"  Програми розвитку фізичної культури та спорту Сумської міської територіальної громади на 2025 рік.</w:t>
      </w:r>
    </w:p>
    <w:p w:rsidR="005A1A6F" w:rsidRPr="00E04473" w:rsidRDefault="005A1A6F" w:rsidP="005A1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</w:pP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Обґрунтування</w:t>
      </w:r>
      <w:proofErr w:type="spellEnd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</w:t>
      </w: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обсягів</w:t>
      </w:r>
      <w:proofErr w:type="spellEnd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</w:t>
      </w: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закупівлі</w:t>
      </w:r>
      <w:proofErr w:type="spellEnd"/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: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о</w:t>
      </w:r>
      <w:proofErr w:type="spellStart"/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бсяги</w:t>
      </w:r>
      <w:proofErr w:type="spellEnd"/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закупівлі Замовником обраховано на основі Єдиного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календарного плану спортивно – масових заходів на 2025 рік.</w:t>
      </w:r>
    </w:p>
    <w:tbl>
      <w:tblPr>
        <w:tblW w:w="97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8"/>
        <w:gridCol w:w="2622"/>
        <w:gridCol w:w="5254"/>
        <w:gridCol w:w="1357"/>
      </w:tblGrid>
      <w:tr w:rsidR="005A1A6F" w:rsidRPr="00E04473" w:rsidTr="004E5F67">
        <w:trPr>
          <w:trHeight w:val="152"/>
          <w:jc w:val="center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F" w:rsidRPr="00E04473" w:rsidRDefault="005A1A6F" w:rsidP="004E5F67">
            <w:pPr>
              <w:ind w:left="-74" w:firstLine="2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044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A1A6F" w:rsidRPr="00E04473" w:rsidRDefault="005A1A6F" w:rsidP="004E5F67">
            <w:pPr>
              <w:ind w:firstLine="2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044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Найменування послуги</w:t>
            </w: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A1A6F" w:rsidRPr="00E04473" w:rsidRDefault="005A1A6F" w:rsidP="004E5F67">
            <w:pPr>
              <w:ind w:firstLine="2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044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Технічні характеристики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F" w:rsidRPr="00E04473" w:rsidRDefault="005A1A6F" w:rsidP="004E5F67">
            <w:pPr>
              <w:ind w:firstLine="2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</w:pPr>
            <w:r w:rsidRPr="00E0447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 w:eastAsia="uk-UA"/>
              </w:rPr>
              <w:t>Кількість, шт.</w:t>
            </w:r>
          </w:p>
        </w:tc>
      </w:tr>
      <w:tr w:rsidR="005A1A6F" w:rsidRPr="00E04473" w:rsidTr="004E5F67">
        <w:trPr>
          <w:trHeight w:val="338"/>
          <w:jc w:val="center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F" w:rsidRPr="00E04473" w:rsidRDefault="005A1A6F" w:rsidP="004E5F67">
            <w:pPr>
              <w:ind w:left="-74" w:firstLine="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04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1A6F" w:rsidRPr="00E04473" w:rsidRDefault="005A1A6F" w:rsidP="004E5F6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 w:eastAsia="uk-UA"/>
              </w:rPr>
            </w:pPr>
            <w:r w:rsidRPr="00E04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Послуги з розміщення інформаційної продукції (постери для </w:t>
            </w:r>
            <w:proofErr w:type="spellStart"/>
            <w:r w:rsidRPr="00E04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сітілайтів</w:t>
            </w:r>
            <w:proofErr w:type="spellEnd"/>
            <w:r w:rsidRPr="00E04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(2,0м х 1,2м)</w:t>
            </w:r>
          </w:p>
        </w:tc>
        <w:tc>
          <w:tcPr>
            <w:tcW w:w="5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A1A6F" w:rsidRPr="00E04473" w:rsidRDefault="005A1A6F" w:rsidP="004E5F67">
            <w:pPr>
              <w:suppressAutoHyphens/>
              <w:ind w:left="214" w:hanging="14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044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проведення робіт з підготовки поверхні (обчищення, шліфування, фарбування, тощо);</w:t>
            </w:r>
          </w:p>
          <w:p w:rsidR="005A1A6F" w:rsidRPr="00E04473" w:rsidRDefault="005A1A6F" w:rsidP="004E5F67">
            <w:pPr>
              <w:suppressAutoHyphens/>
              <w:ind w:left="214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E044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 належним чином провести монтаж наданої Замовником продукції (посте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ри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сітілайтів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(2,0м х 1,2м)</w:t>
            </w:r>
            <w:r w:rsidRPr="00E044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F" w:rsidRPr="00E04473" w:rsidRDefault="005A1A6F" w:rsidP="004E5F67">
            <w:pPr>
              <w:ind w:left="-16" w:firstLine="4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 w:rsidRPr="00E0447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</w:tr>
    </w:tbl>
    <w:p w:rsidR="005A1A6F" w:rsidRPr="00E04473" w:rsidRDefault="005A1A6F" w:rsidP="005A1A6F">
      <w:pPr>
        <w:widowControl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</w:pPr>
    </w:p>
    <w:p w:rsidR="005A1A6F" w:rsidRDefault="005A1A6F" w:rsidP="005A1A6F">
      <w:pPr>
        <w:widowControl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Обґрунтування</w:t>
      </w:r>
      <w:proofErr w:type="spellEnd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</w:t>
      </w: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технічних</w:t>
      </w:r>
      <w:proofErr w:type="spellEnd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та </w:t>
      </w: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якісних</w:t>
      </w:r>
      <w:proofErr w:type="spellEnd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характеристик </w:t>
      </w:r>
      <w:proofErr w:type="spellStart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закупівлі</w:t>
      </w:r>
      <w:proofErr w:type="spellEnd"/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: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п</w:t>
      </w:r>
      <w:r w:rsidRPr="00E044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еред розміщенням інформаційної продукції на зовнішніх носіях Виконавець проводить підготовку </w:t>
      </w:r>
      <w:r w:rsidRPr="00E0447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поверхні </w:t>
      </w:r>
      <w:proofErr w:type="spellStart"/>
      <w:r w:rsidRPr="00E0447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сітілайту</w:t>
      </w:r>
      <w:proofErr w:type="spellEnd"/>
      <w:r w:rsidRPr="00E0447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(обчищення, шліфування, фарбування, тощо). Належним чином провести </w:t>
      </w:r>
      <w:r w:rsidRPr="00E044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підготовку інформаційної продукції до розміщення (обрізка постерів, тощо) та </w:t>
      </w:r>
      <w:r w:rsidRPr="00E04473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монтаж наданої продукції </w:t>
      </w:r>
      <w:r w:rsidRPr="00E04473">
        <w:rPr>
          <w:rFonts w:ascii="Times New Roman" w:hAnsi="Times New Roman" w:cs="Times New Roman"/>
          <w:iCs/>
          <w:snapToGrid w:val="0"/>
          <w:sz w:val="24"/>
          <w:szCs w:val="24"/>
          <w:lang w:val="uk-UA"/>
        </w:rPr>
        <w:t xml:space="preserve">(постери для </w:t>
      </w:r>
      <w:proofErr w:type="spellStart"/>
      <w:r w:rsidRPr="00E04473">
        <w:rPr>
          <w:rFonts w:ascii="Times New Roman" w:hAnsi="Times New Roman" w:cs="Times New Roman"/>
          <w:iCs/>
          <w:snapToGrid w:val="0"/>
          <w:sz w:val="24"/>
          <w:szCs w:val="24"/>
          <w:lang w:val="uk-UA"/>
        </w:rPr>
        <w:t>сітілайтів</w:t>
      </w:r>
      <w:proofErr w:type="spellEnd"/>
      <w:r w:rsidRPr="00E04473">
        <w:rPr>
          <w:rFonts w:ascii="Times New Roman" w:hAnsi="Times New Roman" w:cs="Times New Roman"/>
          <w:iCs/>
          <w:snapToGrid w:val="0"/>
          <w:sz w:val="24"/>
          <w:szCs w:val="24"/>
          <w:lang w:val="uk-UA"/>
        </w:rPr>
        <w:t>)</w:t>
      </w:r>
      <w:r w:rsidRPr="00E04473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val="uk-UA" w:eastAsia="uk-UA"/>
        </w:rPr>
        <w:t xml:space="preserve">  на зовнішніх носіях (поверхні</w:t>
      </w:r>
      <w:r w:rsidRPr="00E044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 w:eastAsia="uk-UA"/>
        </w:rPr>
        <w:t xml:space="preserve"> спеціальних конструкцій) на території СМТГ</w:t>
      </w:r>
      <w:r w:rsidRPr="00E0447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E04473">
        <w:rPr>
          <w:rFonts w:ascii="Times New Roman" w:hAnsi="Times New Roman" w:cs="Times New Roman"/>
          <w:sz w:val="24"/>
          <w:szCs w:val="24"/>
          <w:lang w:val="uk-UA"/>
        </w:rPr>
        <w:t xml:space="preserve"> Строк надання послуги: у термін не більше 3</w:t>
      </w:r>
      <w:r w:rsidRPr="00E04473">
        <w:rPr>
          <w:rFonts w:ascii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 (трьох) робочих днів, починаючи </w:t>
      </w:r>
      <w:r w:rsidRPr="00E04473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 дня отримання замовлення та усієї інформаційної продукції, що підлягає розміщенню.</w:t>
      </w:r>
      <w:r w:rsidRPr="00E04473">
        <w:rPr>
          <w:rFonts w:ascii="Times New Roman" w:hAnsi="Times New Roman" w:cs="Times New Roman"/>
          <w:sz w:val="24"/>
          <w:szCs w:val="24"/>
          <w:lang w:val="uk-UA"/>
        </w:rPr>
        <w:t xml:space="preserve"> Витрати, що виникають при наданні послуги, а саме: транспортні, логістичні, навантажувальні/розвантажувальні витрати, а також витрати пов’язані з роботою підіймальних механізмів, транспортних засобів тощо – включені в ціну послуги.</w:t>
      </w:r>
    </w:p>
    <w:p w:rsidR="005A1A6F" w:rsidRPr="00E04473" w:rsidRDefault="005A1A6F" w:rsidP="005A1A6F">
      <w:pPr>
        <w:widowControl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1A6F" w:rsidRPr="00E04473" w:rsidRDefault="005A1A6F" w:rsidP="005A1A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473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Обґрунтування очікуваної ціни закупівлі/бюджетного призначення: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очікувана вартість предмета закупівлі в сумі 13200,00 гривень обраховано відповідно до рішення Сумської міської ради «</w:t>
      </w:r>
      <w:r w:rsidRPr="00E04473">
        <w:rPr>
          <w:rFonts w:ascii="Times New Roman" w:hAnsi="Times New Roman" w:cs="Times New Roman"/>
          <w:sz w:val="24"/>
          <w:szCs w:val="24"/>
          <w:lang w:val="uk-UA"/>
        </w:rPr>
        <w:t>Про затвердження норм витрат на проведення спортивних заходів Сумської міської територіальної громади, забезпечення підготовки та участі спортсменів у змаганнях різних рівнів та нагородження переможців і призерів змагань» від 24 грудня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2024 року</w:t>
      </w:r>
      <w:bookmarkStart w:id="0" w:name="_GoBack"/>
      <w:bookmarkEnd w:id="0"/>
      <w:r w:rsidRPr="00E04473">
        <w:rPr>
          <w:rFonts w:ascii="Times New Roman" w:hAnsi="Times New Roman" w:cs="Times New Roman"/>
          <w:sz w:val="24"/>
          <w:szCs w:val="24"/>
          <w:lang w:val="uk-UA"/>
        </w:rPr>
        <w:t xml:space="preserve"> № 5162-МР </w:t>
      </w:r>
      <w:r w:rsidRPr="00E04473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та в межах асигнувань, передбачених кошторисом на 2025 рік.</w:t>
      </w:r>
    </w:p>
    <w:p w:rsidR="008266A6" w:rsidRDefault="005A1A6F"/>
    <w:sectPr w:rsidR="008266A6" w:rsidSect="005A1A6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F"/>
    <w:rsid w:val="005A1A6F"/>
    <w:rsid w:val="006371BD"/>
    <w:rsid w:val="008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1C9F3"/>
  <w15:chartTrackingRefBased/>
  <w15:docId w15:val="{42C5B7B6-3FFB-4441-81C3-76BFE95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Гулякін Руслан Олександрович</dc:creator>
  <cp:keywords/>
  <dc:description/>
  <cp:lastModifiedBy>Гулякін Руслан Олександрович</cp:lastModifiedBy>
  <cp:revision>1</cp:revision>
  <dcterms:created xsi:type="dcterms:W3CDTF">2025-02-27T11:55:00Z</dcterms:created>
  <dcterms:modified xsi:type="dcterms:W3CDTF">2025-02-27T11:56:00Z</dcterms:modified>
</cp:coreProperties>
</file>