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C8" w:rsidRPr="00550805" w:rsidRDefault="005E43C8" w:rsidP="005E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lang w:val="uk-UA"/>
        </w:rPr>
      </w:pPr>
      <w:r w:rsidRPr="00550805">
        <w:rPr>
          <w:color w:val="000000"/>
          <w:sz w:val="24"/>
          <w:lang w:val="uk-UA"/>
        </w:rPr>
        <w:t xml:space="preserve">Відповідно до пункту 41 постанови Кабінету Міністрів України від 11 жовтня 2016 року           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закупівлю: </w:t>
      </w:r>
      <w:r w:rsidRPr="00550805">
        <w:rPr>
          <w:sz w:val="22"/>
          <w:szCs w:val="22"/>
          <w:lang w:val="uk-UA"/>
        </w:rPr>
        <w:t>Комп'ютерні сканери</w:t>
      </w:r>
      <w:r w:rsidRPr="00550805">
        <w:rPr>
          <w:color w:val="000000"/>
          <w:sz w:val="24"/>
          <w:lang w:val="uk-UA"/>
        </w:rPr>
        <w:t xml:space="preserve"> – код за ДК 021:2015 ЄЗС – 302</w:t>
      </w:r>
      <w:r w:rsidRPr="00550805">
        <w:rPr>
          <w:color w:val="000000"/>
          <w:sz w:val="24"/>
          <w:lang w:val="uk-UA"/>
        </w:rPr>
        <w:t>1</w:t>
      </w:r>
      <w:r w:rsidRPr="00550805">
        <w:rPr>
          <w:color w:val="000000"/>
          <w:sz w:val="24"/>
          <w:lang w:val="uk-UA"/>
        </w:rPr>
        <w:t>0000-</w:t>
      </w:r>
      <w:r w:rsidRPr="00550805">
        <w:rPr>
          <w:color w:val="000000"/>
          <w:sz w:val="24"/>
          <w:lang w:val="uk-UA"/>
        </w:rPr>
        <w:t>4</w:t>
      </w:r>
      <w:r w:rsidRPr="00550805">
        <w:rPr>
          <w:color w:val="000000"/>
          <w:sz w:val="24"/>
          <w:lang w:val="uk-UA"/>
        </w:rPr>
        <w:t xml:space="preserve"> «</w:t>
      </w:r>
      <w:r w:rsidRPr="00550805">
        <w:rPr>
          <w:color w:val="000000"/>
          <w:sz w:val="24"/>
          <w:lang w:val="uk-UA"/>
        </w:rPr>
        <w:t>Машини для обробки даних (апаратна частина)</w:t>
      </w:r>
      <w:r w:rsidRPr="00550805">
        <w:rPr>
          <w:color w:val="000000"/>
          <w:sz w:val="24"/>
          <w:lang w:val="uk-UA"/>
        </w:rPr>
        <w:t xml:space="preserve">» на очікувану вартість </w:t>
      </w:r>
      <w:r w:rsidRPr="00550805">
        <w:rPr>
          <w:color w:val="000000"/>
          <w:sz w:val="24"/>
          <w:lang w:val="uk-UA"/>
        </w:rPr>
        <w:t>105</w:t>
      </w:r>
      <w:r w:rsidRPr="00550805">
        <w:rPr>
          <w:color w:val="000000"/>
          <w:sz w:val="24"/>
          <w:lang w:val="uk-UA"/>
        </w:rPr>
        <w:t xml:space="preserve"> </w:t>
      </w:r>
      <w:r w:rsidRPr="00550805">
        <w:rPr>
          <w:color w:val="000000"/>
          <w:sz w:val="24"/>
          <w:lang w:val="uk-UA"/>
        </w:rPr>
        <w:t>0</w:t>
      </w:r>
      <w:r w:rsidRPr="00550805">
        <w:rPr>
          <w:color w:val="000000"/>
          <w:sz w:val="24"/>
          <w:lang w:val="uk-UA"/>
        </w:rPr>
        <w:t>00 грн.</w:t>
      </w:r>
    </w:p>
    <w:p w:rsidR="005E43C8" w:rsidRPr="00550805" w:rsidRDefault="005E43C8" w:rsidP="005E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lang w:val="uk-UA"/>
        </w:rPr>
      </w:pPr>
      <w:r w:rsidRPr="00550805">
        <w:rPr>
          <w:color w:val="000000"/>
          <w:sz w:val="24"/>
          <w:lang w:val="uk-UA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5E43C8" w:rsidRPr="00550805" w:rsidRDefault="005E43C8" w:rsidP="005E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lang w:val="uk-UA"/>
        </w:rPr>
      </w:pPr>
      <w:r w:rsidRPr="00550805">
        <w:rPr>
          <w:color w:val="000000"/>
          <w:sz w:val="24"/>
          <w:lang w:val="uk-UA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550805">
        <w:rPr>
          <w:color w:val="000000"/>
          <w:sz w:val="24"/>
          <w:lang w:val="uk-UA"/>
        </w:rPr>
        <w:t>Prozorro</w:t>
      </w:r>
      <w:proofErr w:type="spellEnd"/>
      <w:r w:rsidRPr="00550805">
        <w:rPr>
          <w:color w:val="000000"/>
          <w:sz w:val="24"/>
          <w:lang w:val="uk-UA"/>
        </w:rPr>
        <w:t>.</w:t>
      </w:r>
    </w:p>
    <w:p w:rsidR="005E43C8" w:rsidRPr="00550805" w:rsidRDefault="005E43C8" w:rsidP="005E43C8">
      <w:pPr>
        <w:ind w:right="-1" w:firstLine="709"/>
        <w:jc w:val="both"/>
        <w:rPr>
          <w:sz w:val="22"/>
          <w:szCs w:val="22"/>
          <w:lang w:val="uk-UA"/>
        </w:rPr>
      </w:pPr>
      <w:r w:rsidRPr="00550805">
        <w:rPr>
          <w:color w:val="000000"/>
          <w:sz w:val="24"/>
          <w:lang w:val="uk-UA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B4669B" w:rsidRPr="00550805" w:rsidRDefault="00B4669B" w:rsidP="005E43C8">
      <w:pPr>
        <w:ind w:right="-1"/>
        <w:jc w:val="both"/>
        <w:rPr>
          <w:sz w:val="22"/>
          <w:szCs w:val="22"/>
          <w:lang w:val="uk-UA"/>
        </w:rPr>
      </w:pPr>
    </w:p>
    <w:p w:rsidR="0049293E" w:rsidRPr="00550805" w:rsidRDefault="0049293E" w:rsidP="009C0CCB">
      <w:pPr>
        <w:ind w:right="-1"/>
        <w:jc w:val="center"/>
        <w:rPr>
          <w:b/>
          <w:sz w:val="22"/>
          <w:szCs w:val="22"/>
          <w:lang w:val="uk-UA"/>
        </w:rPr>
      </w:pPr>
      <w:r w:rsidRPr="00550805">
        <w:rPr>
          <w:b/>
          <w:sz w:val="22"/>
          <w:szCs w:val="22"/>
          <w:lang w:val="uk-UA"/>
        </w:rPr>
        <w:t>ТЕХНІЧНІ, ЯКІСНІ ТА КІЛЬКІСНІ ХАРАКТЕРИСТИКИ ПРЕДМЕТА ЗАКУПІВЛІ</w:t>
      </w:r>
    </w:p>
    <w:p w:rsidR="004F5D8A" w:rsidRPr="00550805" w:rsidRDefault="004F5D8A" w:rsidP="009C0CCB">
      <w:pPr>
        <w:ind w:right="-1"/>
        <w:jc w:val="center"/>
        <w:rPr>
          <w:sz w:val="22"/>
          <w:szCs w:val="22"/>
          <w:lang w:val="uk-UA"/>
        </w:rPr>
      </w:pPr>
      <w:r w:rsidRPr="00550805">
        <w:rPr>
          <w:sz w:val="22"/>
          <w:szCs w:val="22"/>
          <w:lang w:val="uk-UA"/>
        </w:rPr>
        <w:t>Комп'ютерні сканери – код за ДК 021:2015 ЄЗС –</w:t>
      </w:r>
    </w:p>
    <w:p w:rsidR="008F77CA" w:rsidRPr="00550805" w:rsidRDefault="004F5D8A" w:rsidP="009C0CCB">
      <w:pPr>
        <w:ind w:right="-1"/>
        <w:jc w:val="center"/>
        <w:rPr>
          <w:sz w:val="22"/>
          <w:szCs w:val="22"/>
          <w:lang w:val="uk-UA"/>
        </w:rPr>
      </w:pPr>
      <w:r w:rsidRPr="00550805">
        <w:rPr>
          <w:sz w:val="22"/>
          <w:szCs w:val="22"/>
          <w:lang w:val="uk-UA"/>
        </w:rPr>
        <w:t>30210000-4 «Машини для обробки даних (апаратна частина)»</w:t>
      </w:r>
    </w:p>
    <w:p w:rsidR="004F5D8A" w:rsidRPr="00550805" w:rsidRDefault="004F5D8A" w:rsidP="009C0CCB">
      <w:pPr>
        <w:ind w:right="-1"/>
        <w:jc w:val="center"/>
        <w:rPr>
          <w:sz w:val="22"/>
          <w:szCs w:val="22"/>
          <w:lang w:val="uk-UA"/>
        </w:rPr>
      </w:pPr>
    </w:p>
    <w:p w:rsidR="0049293E" w:rsidRPr="00550805" w:rsidRDefault="0049293E" w:rsidP="009C0CCB">
      <w:pPr>
        <w:ind w:right="-1" w:firstLine="567"/>
        <w:jc w:val="both"/>
        <w:rPr>
          <w:sz w:val="22"/>
          <w:szCs w:val="22"/>
          <w:lang w:val="uk-UA"/>
        </w:rPr>
      </w:pPr>
      <w:r w:rsidRPr="00550805">
        <w:rPr>
          <w:sz w:val="22"/>
          <w:szCs w:val="22"/>
          <w:lang w:val="uk-UA"/>
        </w:rPr>
        <w:t>Пропозиція Учасника має містити чітке вказання моделі запропонованого товару для можливості складання звіту про відповідність запропонованої моделі технічним вимогам предмету закупівлі.</w:t>
      </w:r>
    </w:p>
    <w:p w:rsidR="00602647" w:rsidRPr="00550805" w:rsidRDefault="00602647" w:rsidP="00602647">
      <w:pPr>
        <w:ind w:firstLine="567"/>
        <w:jc w:val="both"/>
        <w:rPr>
          <w:sz w:val="22"/>
          <w:szCs w:val="22"/>
          <w:lang w:val="uk-UA"/>
        </w:rPr>
      </w:pPr>
      <w:r w:rsidRPr="00550805">
        <w:rPr>
          <w:sz w:val="22"/>
          <w:szCs w:val="22"/>
          <w:lang w:val="uk-UA"/>
        </w:rPr>
        <w:t>Обладнання має бути поставлене згідно технічних та якісних вимог, визначених у таблиці нижче:</w:t>
      </w:r>
    </w:p>
    <w:p w:rsidR="00602647" w:rsidRPr="00550805" w:rsidRDefault="00602647" w:rsidP="00602647">
      <w:pPr>
        <w:jc w:val="center"/>
        <w:rPr>
          <w:sz w:val="22"/>
          <w:szCs w:val="22"/>
          <w:lang w:val="uk-UA"/>
        </w:rPr>
      </w:pPr>
    </w:p>
    <w:tbl>
      <w:tblPr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7890"/>
        <w:gridCol w:w="1365"/>
      </w:tblGrid>
      <w:tr w:rsidR="00602647" w:rsidRPr="00550805" w:rsidTr="00602647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50805">
              <w:rPr>
                <w:b/>
                <w:color w:val="000000"/>
                <w:sz w:val="22"/>
                <w:szCs w:val="22"/>
                <w:lang w:val="uk-UA"/>
              </w:rPr>
              <w:t>ТЕХНІЧНІ, ЯКІСНІ ТА КІЛЬКІСНІ ХАРАКТЕРИСТИКИ ПРЕДМЕТА ЗАКУПІВЛІ</w:t>
            </w:r>
          </w:p>
        </w:tc>
      </w:tr>
      <w:tr w:rsidR="00602647" w:rsidRPr="00550805" w:rsidTr="00602647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550805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ind w:right="-108"/>
              <w:jc w:val="center"/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b/>
                <w:sz w:val="22"/>
                <w:szCs w:val="22"/>
                <w:lang w:val="uk-UA"/>
              </w:rPr>
              <w:t>Найменування та характеристики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50805">
              <w:rPr>
                <w:b/>
                <w:sz w:val="22"/>
                <w:szCs w:val="22"/>
                <w:lang w:val="uk-UA"/>
              </w:rPr>
              <w:t>Кількість, шт.</w:t>
            </w:r>
          </w:p>
        </w:tc>
      </w:tr>
      <w:tr w:rsidR="00602647" w:rsidRPr="00550805" w:rsidTr="00602647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5508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ind w:right="-108"/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bookmarkStart w:id="0" w:name="_Hlk143590967"/>
            <w:r w:rsidRPr="00550805"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  <w:t>Документ-камера:</w:t>
            </w:r>
            <w:bookmarkEnd w:id="0"/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Захоплення зображення, не менше: 297 х 526 мм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Роздільна здатність, не менше: 1920 x 1080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Матриця, не менше: 1/2.7" CMOS </w:t>
            </w:r>
            <w:proofErr w:type="spellStart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Sensor</w:t>
            </w:r>
            <w:proofErr w:type="spellEnd"/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Збільшення, не менше: 16х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Підсвічування: </w:t>
            </w:r>
            <w:proofErr w:type="spellStart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White</w:t>
            </w:r>
            <w:proofErr w:type="spellEnd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 LED x 2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Інтерфейс: USB 2.0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Гарантія від Виробника, міс, не менше: 36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508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602647" w:rsidRPr="00550805" w:rsidTr="00602647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5508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ind w:right="-108"/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Сканер з </w:t>
            </w:r>
            <w:proofErr w:type="spellStart"/>
            <w:r w:rsidRPr="00550805"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  <w:t>автоподачою</w:t>
            </w:r>
            <w:proofErr w:type="spellEnd"/>
            <w:r w:rsidRPr="00550805"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  <w:t>: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Тип: протяжний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Датчик зображення: CIS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Оптична роздільна здатність, не менше: 600х600 </w:t>
            </w:r>
            <w:proofErr w:type="spellStart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dpi</w:t>
            </w:r>
            <w:proofErr w:type="spellEnd"/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Розрядність кольорового сканування, не менше: 24 біт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Розрядність сканування з відтінками сірого, не менше: 8 біт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Тип підключення: IEEE1394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Двосторонній: так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Аутентифікація</w:t>
            </w:r>
            <w:proofErr w:type="spellEnd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 користувача: автономна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Підтримка ОС: </w:t>
            </w:r>
            <w:proofErr w:type="spellStart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Mac</w:t>
            </w:r>
            <w:proofErr w:type="spellEnd"/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 xml:space="preserve"> OS X 10.12, Windows 10, Windows 8.1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Вага, не більше: 3.7 кг</w:t>
            </w:r>
          </w:p>
          <w:p w:rsidR="00602647" w:rsidRPr="00550805" w:rsidRDefault="00602647">
            <w:pPr>
              <w:spacing w:line="256" w:lineRule="auto"/>
              <w:ind w:right="-108"/>
              <w:rPr>
                <w:b/>
                <w:bCs/>
                <w:color w:val="221F1F"/>
                <w:sz w:val="22"/>
                <w:szCs w:val="22"/>
                <w:shd w:val="clear" w:color="auto" w:fill="FFFFFF"/>
                <w:lang w:val="uk-UA"/>
              </w:rPr>
            </w:pPr>
            <w:r w:rsidRPr="00550805">
              <w:rPr>
                <w:color w:val="221F1F"/>
                <w:sz w:val="22"/>
                <w:szCs w:val="22"/>
                <w:shd w:val="clear" w:color="auto" w:fill="FFFFFF"/>
                <w:lang w:val="uk-UA"/>
              </w:rPr>
              <w:t>Гарантія від Виробника, міс, не менше: 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647" w:rsidRPr="00550805" w:rsidRDefault="00602647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508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</w:tbl>
    <w:p w:rsidR="004F5D8A" w:rsidRPr="00550805" w:rsidRDefault="004F5D8A" w:rsidP="00905FF0">
      <w:pPr>
        <w:jc w:val="center"/>
        <w:rPr>
          <w:sz w:val="22"/>
          <w:szCs w:val="22"/>
          <w:lang w:val="uk-UA"/>
        </w:rPr>
      </w:pPr>
    </w:p>
    <w:p w:rsidR="00602647" w:rsidRPr="00550805" w:rsidRDefault="00602647" w:rsidP="00905FF0">
      <w:pPr>
        <w:jc w:val="center"/>
        <w:rPr>
          <w:sz w:val="22"/>
          <w:szCs w:val="22"/>
          <w:lang w:val="uk-UA"/>
        </w:rPr>
      </w:pPr>
    </w:p>
    <w:p w:rsidR="00B4669B" w:rsidRPr="00550805" w:rsidRDefault="00B4669B" w:rsidP="00B4669B">
      <w:pPr>
        <w:ind w:firstLine="567"/>
        <w:jc w:val="both"/>
        <w:rPr>
          <w:b/>
          <w:i/>
          <w:sz w:val="24"/>
          <w:szCs w:val="24"/>
          <w:u w:val="single"/>
          <w:lang w:val="uk-UA"/>
        </w:rPr>
      </w:pPr>
      <w:r w:rsidRPr="00550805">
        <w:rPr>
          <w:b/>
          <w:i/>
          <w:sz w:val="24"/>
          <w:szCs w:val="24"/>
          <w:u w:val="single"/>
          <w:lang w:val="uk-UA"/>
        </w:rPr>
        <w:t>Загальні документи</w:t>
      </w:r>
      <w:r w:rsidR="00905FF0" w:rsidRPr="00550805">
        <w:rPr>
          <w:b/>
          <w:i/>
          <w:sz w:val="24"/>
          <w:szCs w:val="24"/>
          <w:u w:val="single"/>
          <w:lang w:val="uk-UA"/>
        </w:rPr>
        <w:t>, які Учасник повинен надати</w:t>
      </w:r>
      <w:r w:rsidRPr="00550805">
        <w:rPr>
          <w:b/>
          <w:i/>
          <w:sz w:val="24"/>
          <w:szCs w:val="24"/>
          <w:u w:val="single"/>
          <w:lang w:val="uk-UA"/>
        </w:rPr>
        <w:t>: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t xml:space="preserve">1. Гарантійний лист, що обладнання є новим (таким, що не було в експлуатації), і надаватиметься у комплекті з керівництвами з експлуатації українською мовою, гарантійними талонами, тощо. 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t xml:space="preserve">2. Гарантійний лист про те, що всі основні компоненти товару будуть оригінальними, заміна компонентів на не неоригінальні забороняється. 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t>3. Гарантійний лист про те, що технічні, якісні характеристики Товару за предметом закупівлі повинні відповідати встановленим/зареєстрованим нормативним актам діючого законодавства (державним стандартам), які передбачають застосування заходів із захисту довкілля.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lastRenderedPageBreak/>
        <w:t xml:space="preserve">4. Гарантійний лист про те, що всі транспортні послуги та інші витрати (пакування, доставка, встановлення, введення в експлуатацію, підключення та </w:t>
      </w:r>
      <w:r w:rsidRPr="00550805">
        <w:rPr>
          <w:rFonts w:eastAsia="Calibri"/>
          <w:sz w:val="24"/>
          <w:szCs w:val="24"/>
          <w:lang w:val="uk-UA"/>
        </w:rPr>
        <w:t>навчання користуванням обладнанням</w:t>
      </w:r>
      <w:r w:rsidRPr="00550805">
        <w:rPr>
          <w:noProof/>
          <w:sz w:val="24"/>
          <w:szCs w:val="24"/>
          <w:lang w:val="uk-UA"/>
        </w:rPr>
        <w:t xml:space="preserve">) будуть здійснюватися за рахунок Учасника. 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t xml:space="preserve">5. </w:t>
      </w:r>
      <w:r w:rsidR="00905FF0" w:rsidRPr="00550805">
        <w:rPr>
          <w:noProof/>
          <w:sz w:val="24"/>
          <w:szCs w:val="24"/>
          <w:lang w:val="uk-UA"/>
        </w:rPr>
        <w:t>П</w:t>
      </w:r>
      <w:r w:rsidRPr="00550805">
        <w:rPr>
          <w:noProof/>
          <w:sz w:val="24"/>
          <w:szCs w:val="24"/>
          <w:lang w:val="uk-UA"/>
        </w:rPr>
        <w:t>орівняльну таблицю відповідності запропонованого товару технічним вимогам Замовника, які вказані в цьому Додатку. В таблиці обов’язково зазначається виробник та модель для перевірки відповідності технічних характеристик запропонованого Учасником обладнання.</w:t>
      </w:r>
    </w:p>
    <w:p w:rsidR="00602647" w:rsidRPr="00550805" w:rsidRDefault="00602647" w:rsidP="00B4669B">
      <w:pPr>
        <w:tabs>
          <w:tab w:val="left" w:pos="1276"/>
        </w:tabs>
        <w:ind w:firstLine="567"/>
        <w:jc w:val="both"/>
        <w:rPr>
          <w:noProof/>
          <w:sz w:val="24"/>
          <w:szCs w:val="24"/>
          <w:lang w:val="uk-UA"/>
        </w:rPr>
      </w:pP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b/>
          <w:bCs/>
          <w:i/>
          <w:iCs/>
          <w:noProof/>
          <w:sz w:val="24"/>
          <w:szCs w:val="24"/>
          <w:u w:val="single"/>
          <w:lang w:val="uk-UA"/>
        </w:rPr>
      </w:pPr>
      <w:r w:rsidRPr="00550805">
        <w:rPr>
          <w:bCs/>
          <w:noProof/>
          <w:sz w:val="24"/>
          <w:szCs w:val="24"/>
          <w:lang w:val="uk-UA"/>
        </w:rPr>
        <w:t xml:space="preserve">6. </w:t>
      </w:r>
      <w:r w:rsidRPr="00550805">
        <w:rPr>
          <w:b/>
          <w:bCs/>
          <w:i/>
          <w:iCs/>
          <w:noProof/>
          <w:sz w:val="24"/>
          <w:szCs w:val="24"/>
          <w:u w:val="single"/>
          <w:lang w:val="uk-UA"/>
        </w:rPr>
        <w:t xml:space="preserve">Для </w:t>
      </w:r>
      <w:bookmarkStart w:id="1" w:name="_Hlk143525175"/>
      <w:r w:rsidR="004F5D8A" w:rsidRPr="00550805">
        <w:rPr>
          <w:b/>
          <w:bCs/>
          <w:i/>
          <w:iCs/>
          <w:noProof/>
          <w:sz w:val="24"/>
          <w:szCs w:val="24"/>
          <w:u w:val="single"/>
          <w:lang w:val="uk-UA"/>
        </w:rPr>
        <w:t>сканеру з автоподачею</w:t>
      </w:r>
      <w:bookmarkEnd w:id="1"/>
      <w:r w:rsidRPr="00550805">
        <w:rPr>
          <w:b/>
          <w:bCs/>
          <w:i/>
          <w:iCs/>
          <w:noProof/>
          <w:sz w:val="24"/>
          <w:szCs w:val="24"/>
          <w:u w:val="single"/>
          <w:lang w:val="uk-UA"/>
        </w:rPr>
        <w:t xml:space="preserve">: </w:t>
      </w:r>
    </w:p>
    <w:p w:rsidR="00602647" w:rsidRPr="00550805" w:rsidRDefault="00602647" w:rsidP="00602647">
      <w:pPr>
        <w:tabs>
          <w:tab w:val="left" w:pos="1276"/>
        </w:tabs>
        <w:ind w:firstLine="567"/>
        <w:jc w:val="both"/>
        <w:rPr>
          <w:i/>
          <w:iCs/>
          <w:noProof/>
          <w:sz w:val="24"/>
          <w:szCs w:val="24"/>
          <w:lang w:val="uk-UA"/>
        </w:rPr>
      </w:pPr>
      <w:r w:rsidRPr="00550805">
        <w:rPr>
          <w:i/>
          <w:iCs/>
          <w:noProof/>
          <w:sz w:val="24"/>
          <w:szCs w:val="24"/>
          <w:lang w:val="uk-UA"/>
        </w:rPr>
        <w:t>-</w:t>
      </w:r>
      <w:r w:rsidRPr="00550805">
        <w:rPr>
          <w:i/>
          <w:iCs/>
          <w:noProof/>
          <w:sz w:val="24"/>
          <w:szCs w:val="24"/>
          <w:lang w:val="uk-UA"/>
        </w:rPr>
        <w:tab/>
        <w:t>Копію чинного на дату подання пропозиції сертифікату експертизи типу про відповідність продукції вимогам п. 11 Технічного регламенту з електромагнітної сумісності обладнання, ДСТУ EN 55032:2014, ДСТУ EN 55035:2017, ДСТУ IEC 61000-3-2:2016, ДСТУ IEC 61000-3-3:2017.</w:t>
      </w:r>
    </w:p>
    <w:p w:rsidR="00602647" w:rsidRPr="00550805" w:rsidRDefault="00602647" w:rsidP="00602647">
      <w:pPr>
        <w:tabs>
          <w:tab w:val="left" w:pos="1276"/>
        </w:tabs>
        <w:ind w:firstLine="709"/>
        <w:jc w:val="both"/>
        <w:rPr>
          <w:b/>
          <w:bCs/>
          <w:i/>
          <w:iCs/>
          <w:noProof/>
          <w:sz w:val="24"/>
          <w:szCs w:val="24"/>
          <w:u w:val="single"/>
          <w:lang w:val="uk-UA"/>
        </w:rPr>
      </w:pPr>
      <w:r w:rsidRPr="00550805">
        <w:rPr>
          <w:b/>
          <w:bCs/>
          <w:i/>
          <w:iCs/>
          <w:noProof/>
          <w:sz w:val="24"/>
          <w:szCs w:val="24"/>
          <w:u w:val="single"/>
          <w:lang w:val="uk-UA"/>
        </w:rPr>
        <w:t>Для документ-камери:</w:t>
      </w:r>
    </w:p>
    <w:p w:rsidR="00B4669B" w:rsidRPr="00550805" w:rsidRDefault="00602647" w:rsidP="00602647">
      <w:pPr>
        <w:tabs>
          <w:tab w:val="left" w:pos="1276"/>
        </w:tabs>
        <w:ind w:firstLine="567"/>
        <w:jc w:val="both"/>
        <w:rPr>
          <w:i/>
          <w:iCs/>
          <w:noProof/>
          <w:sz w:val="24"/>
          <w:szCs w:val="24"/>
          <w:lang w:val="uk-UA"/>
        </w:rPr>
      </w:pPr>
      <w:r w:rsidRPr="00550805">
        <w:rPr>
          <w:i/>
          <w:iCs/>
          <w:noProof/>
          <w:sz w:val="24"/>
          <w:szCs w:val="24"/>
          <w:lang w:val="uk-UA"/>
        </w:rPr>
        <w:t>-</w:t>
      </w:r>
      <w:r w:rsidRPr="00550805">
        <w:rPr>
          <w:i/>
          <w:iCs/>
          <w:noProof/>
          <w:sz w:val="24"/>
          <w:szCs w:val="24"/>
          <w:lang w:val="uk-UA"/>
        </w:rPr>
        <w:tab/>
        <w:t>Копію чинного на дату подання пропозиції висновку державної санітарно – епідеміологічної експертизи.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  <w:r w:rsidRPr="00550805">
        <w:rPr>
          <w:noProof/>
          <w:sz w:val="24"/>
          <w:szCs w:val="24"/>
          <w:lang w:val="uk-UA"/>
        </w:rPr>
        <w:t xml:space="preserve">7. </w:t>
      </w:r>
      <w:r w:rsidRPr="00550805">
        <w:rPr>
          <w:sz w:val="24"/>
          <w:szCs w:val="24"/>
          <w:lang w:val="uk-UA"/>
        </w:rPr>
        <w:t xml:space="preserve">Учасник повинен мати в наявності сервісний центр, який забезпечить гарантійну підтримку та обслуговування (ремонт) Товару протягом визначеного гарантійного терміну та після гарантійне обслуговування (ремонт). Також учасник в складі тендерної пропозиції повинен надати довідку з посиланням на сайт, де зазначено контактну інформацію його сервісного центру та посилання на сторінку сайту на якій є можливість перевірити статус ремонту пристрою </w:t>
      </w:r>
      <w:proofErr w:type="spellStart"/>
      <w:r w:rsidRPr="00550805">
        <w:rPr>
          <w:sz w:val="24"/>
          <w:szCs w:val="24"/>
          <w:lang w:val="uk-UA"/>
        </w:rPr>
        <w:t>Online</w:t>
      </w:r>
      <w:proofErr w:type="spellEnd"/>
      <w:r w:rsidRPr="00550805">
        <w:rPr>
          <w:sz w:val="24"/>
          <w:szCs w:val="24"/>
          <w:lang w:val="uk-UA"/>
        </w:rPr>
        <w:t xml:space="preserve"> (за номером тел</w:t>
      </w:r>
      <w:bookmarkStart w:id="2" w:name="_GoBack"/>
      <w:bookmarkEnd w:id="2"/>
      <w:r w:rsidRPr="00550805">
        <w:rPr>
          <w:sz w:val="24"/>
          <w:szCs w:val="24"/>
          <w:lang w:val="uk-UA"/>
        </w:rPr>
        <w:t>ефону Замовника).</w:t>
      </w:r>
    </w:p>
    <w:p w:rsidR="00B4669B" w:rsidRPr="00550805" w:rsidRDefault="00B4669B" w:rsidP="00B4669B">
      <w:pPr>
        <w:tabs>
          <w:tab w:val="left" w:pos="1276"/>
        </w:tabs>
        <w:ind w:firstLine="567"/>
        <w:jc w:val="both"/>
        <w:rPr>
          <w:sz w:val="24"/>
          <w:szCs w:val="24"/>
          <w:lang w:val="uk-UA"/>
        </w:rPr>
      </w:pPr>
    </w:p>
    <w:p w:rsidR="00B4669B" w:rsidRPr="00550805" w:rsidRDefault="00B4669B" w:rsidP="00905FF0">
      <w:pPr>
        <w:ind w:firstLine="567"/>
        <w:jc w:val="both"/>
        <w:rPr>
          <w:sz w:val="24"/>
          <w:szCs w:val="24"/>
          <w:lang w:val="uk-UA"/>
        </w:rPr>
      </w:pPr>
      <w:r w:rsidRPr="00550805">
        <w:rPr>
          <w:sz w:val="24"/>
          <w:szCs w:val="24"/>
          <w:lang w:val="uk-UA"/>
        </w:rPr>
        <w:t>* Замовник залишає за собою право звернутися до виробника або його офіційного дистриб’ютора в Україні задля підтвердження достовірності наданої інформації. В разі, якщо виробник товару або його офіційний дистриб’ютор в Україні не підтвердить достовірності наданої інформації, Замовник відхиляє дану пропозицію.</w:t>
      </w:r>
    </w:p>
    <w:p w:rsidR="00B4669B" w:rsidRPr="00550805" w:rsidRDefault="00B4669B" w:rsidP="00B4669B">
      <w:pPr>
        <w:jc w:val="center"/>
        <w:rPr>
          <w:sz w:val="24"/>
          <w:szCs w:val="24"/>
          <w:lang w:val="uk-UA"/>
        </w:rPr>
      </w:pPr>
    </w:p>
    <w:p w:rsidR="00B4669B" w:rsidRPr="00550805" w:rsidRDefault="00B4669B" w:rsidP="00B4669B">
      <w:pPr>
        <w:tabs>
          <w:tab w:val="left" w:pos="-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iCs/>
          <w:sz w:val="24"/>
          <w:szCs w:val="24"/>
          <w:lang w:val="uk-UA" w:eastAsia="uk-UA"/>
        </w:rPr>
      </w:pPr>
      <w:r w:rsidRPr="00550805">
        <w:rPr>
          <w:i/>
          <w:sz w:val="24"/>
          <w:szCs w:val="24"/>
          <w:lang w:val="uk-UA" w:eastAsia="uk-UA"/>
        </w:rPr>
        <w:t>Дата: «___» ______________ 202</w:t>
      </w:r>
      <w:r w:rsidR="004D10F7" w:rsidRPr="00550805">
        <w:rPr>
          <w:i/>
          <w:sz w:val="24"/>
          <w:szCs w:val="24"/>
          <w:lang w:val="uk-UA" w:eastAsia="uk-UA"/>
        </w:rPr>
        <w:t>4</w:t>
      </w:r>
      <w:r w:rsidRPr="00550805">
        <w:rPr>
          <w:i/>
          <w:sz w:val="24"/>
          <w:szCs w:val="24"/>
          <w:lang w:val="uk-UA" w:eastAsia="uk-UA"/>
        </w:rPr>
        <w:t xml:space="preserve"> року     </w:t>
      </w:r>
      <w:r w:rsidRPr="00550805">
        <w:rPr>
          <w:iCs/>
          <w:sz w:val="24"/>
          <w:szCs w:val="24"/>
          <w:lang w:val="uk-UA" w:eastAsia="uk-UA"/>
        </w:rPr>
        <w:t>___________________ / _______________________/</w:t>
      </w:r>
    </w:p>
    <w:p w:rsidR="00B4669B" w:rsidRPr="00550805" w:rsidRDefault="00B4669B" w:rsidP="00905FF0">
      <w:pPr>
        <w:tabs>
          <w:tab w:val="left" w:pos="-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right"/>
        <w:rPr>
          <w:i/>
          <w:iCs/>
          <w:lang w:val="uk-UA" w:eastAsia="uk-UA"/>
        </w:rPr>
      </w:pPr>
      <w:r w:rsidRPr="00550805">
        <w:rPr>
          <w:i/>
          <w:iCs/>
          <w:lang w:val="uk-UA" w:eastAsia="uk-UA"/>
        </w:rPr>
        <w:t>Уповноважена особа учасника (посада, підпис, прізвище та ініціали)</w:t>
      </w:r>
    </w:p>
    <w:p w:rsidR="00B4669B" w:rsidRPr="00550805" w:rsidRDefault="00B4669B" w:rsidP="00B4669B">
      <w:pPr>
        <w:jc w:val="center"/>
        <w:rPr>
          <w:color w:val="000000"/>
          <w:sz w:val="24"/>
          <w:szCs w:val="24"/>
          <w:lang w:val="uk-UA"/>
        </w:rPr>
      </w:pPr>
    </w:p>
    <w:p w:rsidR="00B4669B" w:rsidRPr="00550805" w:rsidRDefault="00B4669B" w:rsidP="00B4669B">
      <w:pPr>
        <w:ind w:firstLine="567"/>
        <w:jc w:val="both"/>
        <w:rPr>
          <w:sz w:val="24"/>
          <w:szCs w:val="24"/>
          <w:lang w:val="uk-UA"/>
        </w:rPr>
      </w:pPr>
      <w:r w:rsidRPr="00550805">
        <w:rPr>
          <w:b/>
          <w:sz w:val="24"/>
          <w:szCs w:val="24"/>
          <w:lang w:val="uk-UA"/>
        </w:rPr>
        <w:t xml:space="preserve">До уваги учасників: </w:t>
      </w:r>
      <w:r w:rsidRPr="00550805">
        <w:rPr>
          <w:sz w:val="24"/>
          <w:szCs w:val="24"/>
          <w:lang w:val="uk-UA"/>
        </w:rPr>
        <w:t xml:space="preserve">Вважати зазначені у технічному завданні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 </w:t>
      </w:r>
    </w:p>
    <w:p w:rsidR="004C7D39" w:rsidRPr="00550805" w:rsidRDefault="00B4669B" w:rsidP="00905FF0">
      <w:pPr>
        <w:ind w:firstLine="567"/>
        <w:jc w:val="both"/>
        <w:rPr>
          <w:sz w:val="22"/>
          <w:szCs w:val="22"/>
          <w:lang w:val="uk-UA"/>
        </w:rPr>
      </w:pPr>
      <w:r w:rsidRPr="00550805">
        <w:rPr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sectPr w:rsidR="004C7D39" w:rsidRPr="00550805" w:rsidSect="00602647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11CD"/>
    <w:multiLevelType w:val="hybridMultilevel"/>
    <w:tmpl w:val="3D38DB84"/>
    <w:lvl w:ilvl="0" w:tplc="BCD4C4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3F3A"/>
    <w:multiLevelType w:val="hybridMultilevel"/>
    <w:tmpl w:val="98B4D7FE"/>
    <w:lvl w:ilvl="0" w:tplc="5C127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E"/>
    <w:rsid w:val="000F3946"/>
    <w:rsid w:val="00145876"/>
    <w:rsid w:val="001F3A63"/>
    <w:rsid w:val="00261692"/>
    <w:rsid w:val="00263EB2"/>
    <w:rsid w:val="002D5A11"/>
    <w:rsid w:val="0049293E"/>
    <w:rsid w:val="004D10F7"/>
    <w:rsid w:val="004F5D8A"/>
    <w:rsid w:val="00550805"/>
    <w:rsid w:val="005C371B"/>
    <w:rsid w:val="005E43C8"/>
    <w:rsid w:val="00602647"/>
    <w:rsid w:val="00615A99"/>
    <w:rsid w:val="00694ABD"/>
    <w:rsid w:val="0078539D"/>
    <w:rsid w:val="0079000B"/>
    <w:rsid w:val="00807C35"/>
    <w:rsid w:val="008F77CA"/>
    <w:rsid w:val="00905FF0"/>
    <w:rsid w:val="00950B4A"/>
    <w:rsid w:val="009A5A3B"/>
    <w:rsid w:val="009C0CCB"/>
    <w:rsid w:val="00AE62DC"/>
    <w:rsid w:val="00B4669B"/>
    <w:rsid w:val="00B46FE0"/>
    <w:rsid w:val="00B94FED"/>
    <w:rsid w:val="00C95153"/>
    <w:rsid w:val="00E172DB"/>
    <w:rsid w:val="00E77826"/>
    <w:rsid w:val="00E901F3"/>
    <w:rsid w:val="00E91E7D"/>
    <w:rsid w:val="00E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4CAC"/>
  <w15:chartTrackingRefBased/>
  <w15:docId w15:val="{9A9ECD92-8846-4D10-A2E5-35D159A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3E"/>
    <w:pPr>
      <w:ind w:left="720"/>
      <w:contextualSpacing/>
    </w:pPr>
  </w:style>
  <w:style w:type="character" w:customStyle="1" w:styleId="h-vertical-middle">
    <w:name w:val="h-vertical-middle"/>
    <w:rsid w:val="0049293E"/>
  </w:style>
  <w:style w:type="paragraph" w:styleId="a4">
    <w:name w:val="Balloon Text"/>
    <w:basedOn w:val="a"/>
    <w:link w:val="a5"/>
    <w:uiPriority w:val="99"/>
    <w:semiHidden/>
    <w:unhideWhenUsed/>
    <w:rsid w:val="00E17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Шерстюк Юлія Павлівна</dc:creator>
  <cp:keywords/>
  <dc:description/>
  <cp:lastModifiedBy>Катерина Олександрівна Д'яченко</cp:lastModifiedBy>
  <cp:revision>3</cp:revision>
  <cp:lastPrinted>2023-10-04T07:23:00Z</cp:lastPrinted>
  <dcterms:created xsi:type="dcterms:W3CDTF">2025-02-19T12:28:00Z</dcterms:created>
  <dcterms:modified xsi:type="dcterms:W3CDTF">2025-02-19T12:30:00Z</dcterms:modified>
</cp:coreProperties>
</file>