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FB" w:rsidRDefault="00915FAA">
      <w:pPr>
        <w:pStyle w:val="a3"/>
      </w:pPr>
      <w:r>
        <w:t>П Р О Т О К О Л № 1</w:t>
      </w:r>
    </w:p>
    <w:p w:rsidR="00B62EFB" w:rsidRDefault="00915FAA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засідання Ради з питань внутрішньо переміщених осіб Сумської міської територіальної громади</w:t>
      </w:r>
    </w:p>
    <w:p w:rsidR="00B62EFB" w:rsidRDefault="00B62E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Суми                                                                                  </w:t>
      </w:r>
      <w:r>
        <w:rPr>
          <w:color w:val="000000"/>
          <w:sz w:val="28"/>
          <w:szCs w:val="28"/>
          <w:highlight w:val="white"/>
        </w:rPr>
        <w:t>16 січня 2024 року</w:t>
      </w:r>
    </w:p>
    <w:p w:rsidR="00B62EFB" w:rsidRDefault="00B62EFB">
      <w:pPr>
        <w:rPr>
          <w:sz w:val="28"/>
          <w:szCs w:val="28"/>
          <w:highlight w:val="yellow"/>
        </w:rPr>
      </w:pPr>
    </w:p>
    <w:p w:rsidR="00B62EFB" w:rsidRDefault="00915FAA">
      <w:pPr>
        <w:rPr>
          <w:sz w:val="28"/>
          <w:szCs w:val="28"/>
        </w:rPr>
      </w:pPr>
      <w:r>
        <w:rPr>
          <w:sz w:val="28"/>
          <w:szCs w:val="28"/>
        </w:rPr>
        <w:t>Місце проведення: м. Суми, майдан Незалежності, буд. 2</w:t>
      </w:r>
    </w:p>
    <w:p w:rsidR="00B62EFB" w:rsidRDefault="00B62EFB">
      <w:pPr>
        <w:rPr>
          <w:sz w:val="28"/>
          <w:szCs w:val="28"/>
          <w:highlight w:val="yellow"/>
        </w:rPr>
      </w:pPr>
    </w:p>
    <w:tbl>
      <w:tblPr>
        <w:tblStyle w:val="a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13"/>
        <w:gridCol w:w="3225"/>
      </w:tblGrid>
      <w:tr w:rsidR="00B62EFB">
        <w:tc>
          <w:tcPr>
            <w:tcW w:w="6413" w:type="dxa"/>
          </w:tcPr>
          <w:p w:rsidR="00B62EFB" w:rsidRDefault="00915FAA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Головує :</w:t>
            </w:r>
          </w:p>
        </w:tc>
        <w:tc>
          <w:tcPr>
            <w:tcW w:w="3225" w:type="dxa"/>
          </w:tcPr>
          <w:p w:rsidR="00B62EFB" w:rsidRDefault="00915FAA">
            <w:pPr>
              <w:tabs>
                <w:tab w:val="left" w:pos="5760"/>
                <w:tab w:val="left" w:pos="595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Єсіна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</w:tc>
      </w:tr>
      <w:tr w:rsidR="00B62EFB">
        <w:tc>
          <w:tcPr>
            <w:tcW w:w="6413" w:type="dxa"/>
          </w:tcPr>
          <w:p w:rsidR="00B62EFB" w:rsidRDefault="00915FAA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Секретар</w:t>
            </w:r>
          </w:p>
        </w:tc>
        <w:tc>
          <w:tcPr>
            <w:tcW w:w="3225" w:type="dxa"/>
          </w:tcPr>
          <w:p w:rsidR="00B62EFB" w:rsidRDefault="00915FAA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Ківеріна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</w:tr>
      <w:tr w:rsidR="00B62EFB">
        <w:tc>
          <w:tcPr>
            <w:tcW w:w="6413" w:type="dxa"/>
          </w:tcPr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25" w:type="dxa"/>
          </w:tcPr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</w:tc>
      </w:tr>
      <w:tr w:rsidR="00B62EFB">
        <w:tc>
          <w:tcPr>
            <w:tcW w:w="6413" w:type="dxa"/>
          </w:tcPr>
          <w:p w:rsidR="00B62EFB" w:rsidRDefault="00915FA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Присутні члени ради:</w:t>
            </w: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  <w:p w:rsidR="00B62EFB" w:rsidRDefault="00B62EF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25" w:type="dxa"/>
          </w:tcPr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Воробйова Олена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Горбатенко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Олександр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Кригіна</w:t>
            </w:r>
            <w:proofErr w:type="spellEnd"/>
            <w:r>
              <w:rPr>
                <w:sz w:val="28"/>
                <w:szCs w:val="28"/>
              </w:rPr>
              <w:t xml:space="preserve"> Руслана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Лаврик Тетяна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Літовченко</w:t>
            </w:r>
            <w:proofErr w:type="spellEnd"/>
            <w:r>
              <w:rPr>
                <w:sz w:val="28"/>
                <w:szCs w:val="28"/>
              </w:rPr>
              <w:t xml:space="preserve"> Ірина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Юрій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Катерина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Олена</w:t>
            </w:r>
          </w:p>
          <w:p w:rsidR="00B62EFB" w:rsidRDefault="00915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Резніченко</w:t>
            </w:r>
            <w:proofErr w:type="spellEnd"/>
            <w:r>
              <w:rPr>
                <w:sz w:val="28"/>
                <w:szCs w:val="28"/>
              </w:rPr>
              <w:t xml:space="preserve"> Тетяна</w:t>
            </w:r>
          </w:p>
          <w:p w:rsidR="00B62EFB" w:rsidRDefault="00915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Людмила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Сьома Олександр</w:t>
            </w:r>
          </w:p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Славко Анна</w:t>
            </w:r>
          </w:p>
          <w:p w:rsidR="00B62EFB" w:rsidRDefault="00B62EFB">
            <w:pPr>
              <w:rPr>
                <w:sz w:val="28"/>
                <w:szCs w:val="28"/>
              </w:rPr>
            </w:pPr>
          </w:p>
        </w:tc>
      </w:tr>
    </w:tbl>
    <w:p w:rsidR="00B62EFB" w:rsidRDefault="00B62EFB">
      <w:pPr>
        <w:tabs>
          <w:tab w:val="left" w:pos="5520"/>
          <w:tab w:val="left" w:pos="5760"/>
        </w:tabs>
        <w:jc w:val="both"/>
        <w:rPr>
          <w:b/>
          <w:sz w:val="28"/>
          <w:szCs w:val="28"/>
        </w:rPr>
      </w:pPr>
    </w:p>
    <w:p w:rsidR="00B62EFB" w:rsidRDefault="00915FAA">
      <w:pPr>
        <w:tabs>
          <w:tab w:val="left" w:pos="5520"/>
          <w:tab w:val="left" w:pos="57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Запрошені: </w:t>
      </w:r>
      <w:proofErr w:type="spellStart"/>
      <w:r>
        <w:rPr>
          <w:sz w:val="28"/>
          <w:szCs w:val="28"/>
        </w:rPr>
        <w:t>Ігнатуша</w:t>
      </w:r>
      <w:proofErr w:type="spellEnd"/>
      <w:r>
        <w:rPr>
          <w:sz w:val="28"/>
          <w:szCs w:val="28"/>
        </w:rPr>
        <w:t xml:space="preserve"> Валентина,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БЛАГОДІЙНОЇ ОРГАНІЗАЦІЇ «БЛАГОДІЙНИЙ ФОНД «РОКАДА»;</w:t>
      </w:r>
    </w:p>
    <w:p w:rsidR="00B62EFB" w:rsidRDefault="00915FAA">
      <w:pPr>
        <w:tabs>
          <w:tab w:val="left" w:pos="5520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Сердюк Віта, головний спеціаліст Управління «Служба у справах дітей» Сумської міської ради.</w:t>
      </w:r>
    </w:p>
    <w:p w:rsidR="00B62EFB" w:rsidRDefault="00B62EFB">
      <w:pPr>
        <w:tabs>
          <w:tab w:val="left" w:pos="5520"/>
          <w:tab w:val="left" w:pos="5760"/>
        </w:tabs>
        <w:jc w:val="both"/>
        <w:rPr>
          <w:b/>
          <w:sz w:val="28"/>
          <w:szCs w:val="28"/>
        </w:rPr>
      </w:pPr>
    </w:p>
    <w:p w:rsidR="00B62EFB" w:rsidRDefault="00915FAA">
      <w:pPr>
        <w:tabs>
          <w:tab w:val="left" w:pos="5520"/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B62EFB" w:rsidRDefault="00B62EFB">
      <w:pPr>
        <w:jc w:val="both"/>
        <w:rPr>
          <w:b/>
          <w:sz w:val="28"/>
          <w:szCs w:val="28"/>
        </w:rPr>
      </w:pPr>
    </w:p>
    <w:p w:rsidR="00B62EFB" w:rsidRDefault="00915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погодження порядку денного.</w:t>
      </w:r>
    </w:p>
    <w:p w:rsidR="00B62EFB" w:rsidRDefault="00915FA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Затвердження Стратегічного плану Ради з питань внутрішньо переміщених осіб Сумської міської територіальної громади. </w:t>
      </w:r>
    </w:p>
    <w:p w:rsidR="00B62EFB" w:rsidRDefault="00915FAA">
      <w:pPr>
        <w:tabs>
          <w:tab w:val="left" w:pos="5760"/>
          <w:tab w:val="left" w:pos="5954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Визначення календарного плану роботи Ради на 2 роки</w:t>
      </w:r>
      <w:r>
        <w:rPr>
          <w:b/>
          <w:color w:val="040C28"/>
          <w:sz w:val="28"/>
          <w:szCs w:val="28"/>
        </w:rPr>
        <w:t>.</w:t>
      </w:r>
    </w:p>
    <w:p w:rsidR="00B62EFB" w:rsidRDefault="00915FAA">
      <w:pPr>
        <w:tabs>
          <w:tab w:val="left" w:pos="709"/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Обговорення скорочення виплат допомоги на проживання внутрішньо переміщеним особам.</w:t>
      </w:r>
    </w:p>
    <w:p w:rsidR="00B62EFB" w:rsidRDefault="00915FA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Мережування</w:t>
      </w:r>
      <w:proofErr w:type="spellEnd"/>
      <w:r>
        <w:rPr>
          <w:b/>
          <w:sz w:val="28"/>
          <w:szCs w:val="28"/>
        </w:rPr>
        <w:t xml:space="preserve"> та співпраця з іншими радами області. </w:t>
      </w:r>
    </w:p>
    <w:p w:rsidR="00B62EFB" w:rsidRDefault="00B62EFB">
      <w:pPr>
        <w:ind w:firstLine="567"/>
        <w:jc w:val="both"/>
        <w:rPr>
          <w:b/>
          <w:sz w:val="28"/>
          <w:szCs w:val="28"/>
        </w:rPr>
      </w:pPr>
    </w:p>
    <w:p w:rsidR="00B62EFB" w:rsidRDefault="00915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760"/>
        </w:tabs>
        <w:ind w:hanging="720"/>
        <w:jc w:val="both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t xml:space="preserve">З першого питання порядку денного </w:t>
      </w:r>
    </w:p>
    <w:p w:rsidR="00B62EFB" w:rsidRDefault="00915FAA">
      <w:pPr>
        <w:tabs>
          <w:tab w:val="left" w:pos="87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B62EFB" w:rsidRDefault="00915FAA">
      <w:pPr>
        <w:tabs>
          <w:tab w:val="left" w:pos="567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 Ради </w:t>
      </w:r>
      <w:proofErr w:type="spellStart"/>
      <w:r>
        <w:rPr>
          <w:sz w:val="28"/>
          <w:szCs w:val="28"/>
        </w:rPr>
        <w:t>Єсіну</w:t>
      </w:r>
      <w:proofErr w:type="spellEnd"/>
      <w:r>
        <w:rPr>
          <w:sz w:val="28"/>
          <w:szCs w:val="28"/>
        </w:rPr>
        <w:t xml:space="preserve"> Наталію, яка привітала присутніх, повідомила, що кворум є, засідання ради є правомочним та відкрила засідання. </w:t>
      </w:r>
    </w:p>
    <w:p w:rsidR="00B62EFB" w:rsidRDefault="00915FAA">
      <w:pPr>
        <w:tabs>
          <w:tab w:val="left" w:pos="567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Запропонувала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порядку денного додавши пункт:</w:t>
      </w:r>
    </w:p>
    <w:p w:rsidR="00B62EFB" w:rsidRDefault="00915FAA">
      <w:pPr>
        <w:tabs>
          <w:tab w:val="left" w:pos="567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Обговорення інших важливих проблем внутрішньо переміщених осіб.</w:t>
      </w:r>
    </w:p>
    <w:p w:rsidR="00B62EFB" w:rsidRDefault="00B62EFB">
      <w:pPr>
        <w:tabs>
          <w:tab w:val="left" w:pos="567"/>
          <w:tab w:val="left" w:pos="1440"/>
        </w:tabs>
        <w:ind w:firstLine="567"/>
        <w:jc w:val="both"/>
        <w:rPr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ВИРІШИЛИ: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Погодити порядок денний з запропонованими змінами</w:t>
      </w:r>
    </w:p>
    <w:p w:rsidR="00B62EFB" w:rsidRDefault="00B62E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ГОЛОСУВАЛИ: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- 15, «проти» - 0, «утримались» - 0.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 прийнято.</w:t>
      </w:r>
    </w:p>
    <w:p w:rsidR="00B62EFB" w:rsidRDefault="00B62EF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B62EFB" w:rsidRDefault="00915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760"/>
        </w:tabs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другого питання порядку денного </w:t>
      </w:r>
    </w:p>
    <w:p w:rsidR="00B62EFB" w:rsidRDefault="00915FA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</w:p>
    <w:p w:rsidR="00B62EFB" w:rsidRDefault="00915FAA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 Ради Руденко Людмилу, яка запропонувала розглянути та затвердити «Стратегічний план Ради з питань внутрішньо переміщених осіб Сумської міської територіальної громади.</w:t>
      </w:r>
    </w:p>
    <w:p w:rsidR="00B62EFB" w:rsidRDefault="00915FAA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Ради Назаренко Олену, яка зазначила, що до повноважень ради не входить побудова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, та запропонувала виключити із Стратегічного напрямку «Створення комфортних та безпечних умов» п. 6 Операційного плану слово «побудова»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у пункт 2.4 виклавши його у наступній редакції: Провести оцінку потреб та посприяти залученню фінансування для облаштування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>.</w:t>
      </w:r>
    </w:p>
    <w:p w:rsidR="00B62EFB" w:rsidRDefault="00915FAA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 Ради </w:t>
      </w:r>
      <w:proofErr w:type="spellStart"/>
      <w:r>
        <w:rPr>
          <w:sz w:val="28"/>
          <w:szCs w:val="28"/>
        </w:rPr>
        <w:t>Єсіну</w:t>
      </w:r>
      <w:proofErr w:type="spellEnd"/>
      <w:r>
        <w:rPr>
          <w:sz w:val="28"/>
          <w:szCs w:val="28"/>
        </w:rPr>
        <w:t xml:space="preserve"> Наталію, яка запропонувала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запропоновані зміни, перевірити дати виконання заходів, затвердити Стратегі</w:t>
      </w:r>
      <w:r w:rsidR="00DD5B88">
        <w:rPr>
          <w:sz w:val="28"/>
          <w:szCs w:val="28"/>
        </w:rPr>
        <w:t>ч</w:t>
      </w:r>
      <w:r>
        <w:rPr>
          <w:sz w:val="28"/>
          <w:szCs w:val="28"/>
        </w:rPr>
        <w:t>ний план Ради та оприлюднити відповідно до Положення.</w:t>
      </w:r>
    </w:p>
    <w:p w:rsidR="00B62EFB" w:rsidRDefault="00B62EFB">
      <w:pPr>
        <w:tabs>
          <w:tab w:val="left" w:pos="284"/>
        </w:tabs>
        <w:jc w:val="both"/>
        <w:rPr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ВИРІШИЛИ: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запропоновані зміни у «Стратегічний план Ради з питань внутрішньо переміщених осіб Сумської міської територіальної громади, затвердити та оприлюднити відповідно до Положення.</w:t>
      </w:r>
    </w:p>
    <w:p w:rsidR="00B62EFB" w:rsidRDefault="00B62E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ГОЛОСУВАЛИ: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- 15, «проти» - 0, «утримались» - 0.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 прийнято.</w:t>
      </w:r>
    </w:p>
    <w:p w:rsidR="00B62EFB" w:rsidRDefault="00B62EFB">
      <w:pPr>
        <w:tabs>
          <w:tab w:val="left" w:pos="284"/>
        </w:tabs>
        <w:jc w:val="both"/>
        <w:rPr>
          <w:sz w:val="28"/>
          <w:szCs w:val="28"/>
        </w:rPr>
      </w:pPr>
    </w:p>
    <w:p w:rsidR="00B62EFB" w:rsidRDefault="00915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760"/>
        </w:tabs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третього питання порядку денного </w:t>
      </w:r>
    </w:p>
    <w:p w:rsidR="00B62EFB" w:rsidRDefault="00915FA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B62EFB" w:rsidRDefault="00915FA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 Ради </w:t>
      </w:r>
      <w:proofErr w:type="spellStart"/>
      <w:r>
        <w:rPr>
          <w:sz w:val="28"/>
          <w:szCs w:val="28"/>
        </w:rPr>
        <w:t>Єсіну</w:t>
      </w:r>
      <w:proofErr w:type="spellEnd"/>
      <w:r>
        <w:rPr>
          <w:sz w:val="28"/>
          <w:szCs w:val="28"/>
        </w:rPr>
        <w:t xml:space="preserve"> Наталію, яка запропонувала проводити чергові засідання Ради не рідше одного разу на два місяці. У разі необхідності збирати позачергові засідання. Створити робочу групу, яка буде займатися конкретним напрямком діяльності та збиратися окремо відповідно до потреб.</w:t>
      </w:r>
    </w:p>
    <w:p w:rsidR="006263AB" w:rsidRDefault="006263AB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ВИРІШИЛИ: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Проводити чергові засідання Ради не рідше одного разу на два місяці. У разі необхідності збирати позачергові засідання. Створити робочу групу, яка буде займатися конкретним напрямком діяльності та збиратися окремо відповідно до потреб.</w:t>
      </w:r>
    </w:p>
    <w:p w:rsidR="00BF6EB5" w:rsidRDefault="00BF6E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BF6EB5" w:rsidRDefault="00BF6E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ГОЛОСУВАЛИ: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- 15, «проти» - 0, «утримались» - 0.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 прийнято.</w:t>
      </w:r>
    </w:p>
    <w:p w:rsidR="00B62EFB" w:rsidRDefault="00B62EFB">
      <w:pPr>
        <w:jc w:val="both"/>
        <w:rPr>
          <w:sz w:val="28"/>
          <w:szCs w:val="28"/>
        </w:rPr>
      </w:pPr>
    </w:p>
    <w:p w:rsidR="00B62EFB" w:rsidRDefault="00915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760"/>
        </w:tabs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четвертого питання порядку денного </w:t>
      </w:r>
    </w:p>
    <w:p w:rsidR="00B62EFB" w:rsidRDefault="00915FA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</w:p>
    <w:p w:rsidR="00B62EFB" w:rsidRDefault="00915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Заступника голови Ради </w:t>
      </w:r>
      <w:proofErr w:type="spellStart"/>
      <w:r>
        <w:rPr>
          <w:sz w:val="28"/>
          <w:szCs w:val="28"/>
        </w:rPr>
        <w:t>Резніченко</w:t>
      </w:r>
      <w:proofErr w:type="spellEnd"/>
      <w:r>
        <w:rPr>
          <w:sz w:val="28"/>
          <w:szCs w:val="28"/>
        </w:rPr>
        <w:t xml:space="preserve"> Тетяну, яка повідомила, що з 1 лютого </w:t>
      </w:r>
      <w:r w:rsidR="00BF6E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2024 року великій кількості внутрішньо переміщених осіб припиниться виплата допомоги на проживання, що може призвести до виїзду таких осіб із Сумської міської територіальної громади до інших громад де є більше можливостей працевлаштування, тощо.</w:t>
      </w:r>
    </w:p>
    <w:p w:rsidR="00B62EFB" w:rsidRDefault="00915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Ради - начальника відділу кар’єрного консультування Сумської філії, Сумського обласного центру зайнятості Ірину </w:t>
      </w:r>
      <w:proofErr w:type="spellStart"/>
      <w:r>
        <w:rPr>
          <w:sz w:val="28"/>
          <w:szCs w:val="28"/>
        </w:rPr>
        <w:t>Літовченко</w:t>
      </w:r>
      <w:proofErr w:type="spellEnd"/>
      <w:r>
        <w:rPr>
          <w:sz w:val="28"/>
          <w:szCs w:val="28"/>
        </w:rPr>
        <w:t xml:space="preserve">, яка зазначила, що Сумською філією, Сумського обласного центру зайнятості надається послуги для внутрішньо переміщених осіб у пошуку підходящої роботи, розторгнення трудових договорів для громадян, які не мали можливості припинити трудовий договір, участь у суспільно корисних роботах, навчання у центрах професійно-технічної освіти Державної служби зайнятості. Також такі особи можуть одноразово отримати ваучер на навчання для підтримання конкурентоспроможності на ринку праці, отримати </w:t>
      </w:r>
      <w:proofErr w:type="spellStart"/>
      <w:r>
        <w:rPr>
          <w:sz w:val="28"/>
          <w:szCs w:val="28"/>
        </w:rPr>
        <w:t>мікрогрант</w:t>
      </w:r>
      <w:proofErr w:type="spellEnd"/>
      <w:r>
        <w:rPr>
          <w:sz w:val="28"/>
          <w:szCs w:val="28"/>
        </w:rPr>
        <w:t xml:space="preserve"> на започаткування або розвиток власної справи.</w:t>
      </w:r>
    </w:p>
    <w:p w:rsidR="00B62EFB" w:rsidRDefault="00B62EFB">
      <w:pPr>
        <w:jc w:val="both"/>
        <w:rPr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ВИРІШИЛИ:</w:t>
      </w:r>
    </w:p>
    <w:p w:rsidR="00B62EFB" w:rsidRDefault="00915FAA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Сумській філії, Сумського обласного центру зайнятості:</w:t>
      </w:r>
    </w:p>
    <w:p w:rsidR="00B62EFB" w:rsidRDefault="00915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підготувати інформаційну друковану продукцію з відповідною інформацією; </w:t>
      </w:r>
    </w:p>
    <w:p w:rsidR="00B62EFB" w:rsidRDefault="00915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проводити інформаційно-роз’яснювальну роботу серед населення, щодо можливості працевлаштування.</w:t>
      </w:r>
    </w:p>
    <w:p w:rsidR="00B62EFB" w:rsidRDefault="00915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Звернутися до виконавчих органів Сумської міської ради, які здійснюють прийом внутрішньо переміщених осіб для розповсюдження друкованої продукції. </w:t>
      </w:r>
    </w:p>
    <w:p w:rsidR="00B62EFB" w:rsidRDefault="00B62EFB">
      <w:pPr>
        <w:jc w:val="both"/>
        <w:rPr>
          <w:sz w:val="28"/>
          <w:szCs w:val="28"/>
        </w:rPr>
      </w:pP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ГОЛОСУВАЛИ: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- 15, «проти» - 0, «утримались» - 0.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 прийнято.</w:t>
      </w:r>
    </w:p>
    <w:p w:rsidR="006263AB" w:rsidRDefault="006263AB">
      <w:pPr>
        <w:jc w:val="both"/>
        <w:rPr>
          <w:sz w:val="28"/>
          <w:szCs w:val="28"/>
        </w:rPr>
      </w:pPr>
    </w:p>
    <w:p w:rsidR="00B62EFB" w:rsidRDefault="00915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760"/>
        </w:tabs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п’ятого питання порядку денного </w:t>
      </w:r>
    </w:p>
    <w:p w:rsidR="00B62EFB" w:rsidRDefault="00915FAA">
      <w:pPr>
        <w:tabs>
          <w:tab w:val="left" w:pos="426"/>
          <w:tab w:val="left" w:pos="8760"/>
        </w:tabs>
        <w:jc w:val="both"/>
        <w:rPr>
          <w:b/>
          <w:sz w:val="28"/>
          <w:szCs w:val="28"/>
        </w:rPr>
      </w:pPr>
      <w:bookmarkStart w:id="2" w:name="_heading=h.ec9xsv1u7l1d" w:colFirst="0" w:colLast="0"/>
      <w:bookmarkEnd w:id="2"/>
      <w:r>
        <w:rPr>
          <w:b/>
          <w:sz w:val="28"/>
          <w:szCs w:val="28"/>
        </w:rPr>
        <w:t>СЛУХАЛИ:</w:t>
      </w:r>
    </w:p>
    <w:p w:rsidR="00B62EFB" w:rsidRDefault="00915FA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Ради Руденко Людмилу, яка запропонувала </w:t>
      </w:r>
      <w:r w:rsidR="00BF6EB5">
        <w:rPr>
          <w:sz w:val="28"/>
          <w:szCs w:val="28"/>
        </w:rPr>
        <w:t xml:space="preserve">з метою моніторингу потреб внутрішньо переміщених осіб та обміну напрацюваннями з іншими територіальними громадами, </w:t>
      </w:r>
      <w:r>
        <w:rPr>
          <w:sz w:val="28"/>
          <w:szCs w:val="28"/>
        </w:rPr>
        <w:t xml:space="preserve">налагодити </w:t>
      </w:r>
      <w:proofErr w:type="spellStart"/>
      <w:r>
        <w:rPr>
          <w:sz w:val="28"/>
          <w:szCs w:val="28"/>
        </w:rPr>
        <w:t>мережування</w:t>
      </w:r>
      <w:proofErr w:type="spellEnd"/>
      <w:r>
        <w:rPr>
          <w:sz w:val="28"/>
          <w:szCs w:val="28"/>
        </w:rPr>
        <w:t xml:space="preserve"> </w:t>
      </w:r>
      <w:r w:rsidR="00BF6EB5">
        <w:rPr>
          <w:sz w:val="28"/>
          <w:szCs w:val="28"/>
        </w:rPr>
        <w:t xml:space="preserve">та співпрацю </w:t>
      </w:r>
      <w:r>
        <w:rPr>
          <w:sz w:val="28"/>
          <w:szCs w:val="28"/>
        </w:rPr>
        <w:t xml:space="preserve">з Радами з питань </w:t>
      </w:r>
      <w:r w:rsidR="00BF6EB5">
        <w:rPr>
          <w:sz w:val="28"/>
          <w:szCs w:val="28"/>
        </w:rPr>
        <w:t>внутрішньо переміщених осіб</w:t>
      </w:r>
      <w:r>
        <w:rPr>
          <w:sz w:val="28"/>
          <w:szCs w:val="28"/>
        </w:rPr>
        <w:t xml:space="preserve"> у Сумській області.</w:t>
      </w:r>
    </w:p>
    <w:p w:rsidR="00B62EFB" w:rsidRDefault="00B62EFB">
      <w:pPr>
        <w:tabs>
          <w:tab w:val="left" w:pos="284"/>
        </w:tabs>
        <w:jc w:val="both"/>
        <w:rPr>
          <w:sz w:val="28"/>
          <w:szCs w:val="28"/>
        </w:rPr>
      </w:pPr>
    </w:p>
    <w:p w:rsidR="00BF6EB5" w:rsidRDefault="00BF6EB5">
      <w:pPr>
        <w:tabs>
          <w:tab w:val="left" w:pos="284"/>
        </w:tabs>
        <w:jc w:val="both"/>
        <w:rPr>
          <w:sz w:val="28"/>
          <w:szCs w:val="28"/>
        </w:rPr>
      </w:pPr>
    </w:p>
    <w:p w:rsidR="00B62EFB" w:rsidRDefault="00915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ВИРІШИЛИ:</w:t>
      </w:r>
      <w:r w:rsidR="00BF6EB5">
        <w:rPr>
          <w:b/>
          <w:sz w:val="28"/>
          <w:szCs w:val="28"/>
        </w:rPr>
        <w:t xml:space="preserve"> </w:t>
      </w:r>
    </w:p>
    <w:p w:rsidR="00BF6EB5" w:rsidRDefault="00BF6EB5">
      <w:pPr>
        <w:jc w:val="both"/>
        <w:rPr>
          <w:sz w:val="28"/>
          <w:szCs w:val="28"/>
        </w:rPr>
      </w:pPr>
    </w:p>
    <w:p w:rsidR="00BF6EB5" w:rsidRDefault="00BF6EB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алагодити </w:t>
      </w:r>
      <w:proofErr w:type="spellStart"/>
      <w:r>
        <w:rPr>
          <w:sz w:val="28"/>
          <w:szCs w:val="28"/>
        </w:rPr>
        <w:t>мережування</w:t>
      </w:r>
      <w:proofErr w:type="spellEnd"/>
      <w:r>
        <w:rPr>
          <w:sz w:val="28"/>
          <w:szCs w:val="28"/>
        </w:rPr>
        <w:t xml:space="preserve"> та співпрацю з Радами з питань внутрішньо переміщених осіб у Сумській області</w:t>
      </w:r>
      <w:r>
        <w:rPr>
          <w:sz w:val="28"/>
          <w:szCs w:val="28"/>
        </w:rPr>
        <w:t xml:space="preserve"> </w:t>
      </w:r>
    </w:p>
    <w:p w:rsidR="00B62EFB" w:rsidRDefault="00B62EFB">
      <w:pPr>
        <w:jc w:val="both"/>
        <w:rPr>
          <w:sz w:val="28"/>
          <w:szCs w:val="28"/>
        </w:rPr>
      </w:pPr>
    </w:p>
    <w:p w:rsidR="00B62EFB" w:rsidRDefault="00915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</w:t>
      </w:r>
    </w:p>
    <w:p w:rsidR="00B62EFB" w:rsidRDefault="00915FA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- 15, «проти» - 0, «утримались» - 0.</w:t>
      </w:r>
    </w:p>
    <w:p w:rsidR="00B62EFB" w:rsidRDefault="00915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Рішення прийнято.</w:t>
      </w:r>
    </w:p>
    <w:p w:rsidR="00B62EFB" w:rsidRDefault="00B62EFB">
      <w:pPr>
        <w:jc w:val="both"/>
        <w:rPr>
          <w:sz w:val="28"/>
          <w:szCs w:val="28"/>
        </w:rPr>
      </w:pPr>
    </w:p>
    <w:p w:rsidR="00B62EFB" w:rsidRDefault="00915FAA" w:rsidP="00BF6EB5">
      <w:pPr>
        <w:numPr>
          <w:ilvl w:val="0"/>
          <w:numId w:val="2"/>
        </w:numPr>
        <w:tabs>
          <w:tab w:val="left" w:pos="426"/>
          <w:tab w:val="left" w:pos="8760"/>
        </w:tabs>
        <w:ind w:hanging="720"/>
        <w:jc w:val="both"/>
        <w:rPr>
          <w:sz w:val="28"/>
          <w:szCs w:val="28"/>
        </w:rPr>
      </w:pPr>
      <w:bookmarkStart w:id="3" w:name="_heading=h.1fob9te" w:colFirst="0" w:colLast="0"/>
      <w:bookmarkEnd w:id="3"/>
      <w:r>
        <w:rPr>
          <w:b/>
          <w:sz w:val="28"/>
          <w:szCs w:val="28"/>
        </w:rPr>
        <w:t>З шостого питання порядку денного</w:t>
      </w:r>
    </w:p>
    <w:p w:rsidR="00B62EFB" w:rsidRDefault="00915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760"/>
        </w:tabs>
        <w:jc w:val="both"/>
        <w:rPr>
          <w:b/>
          <w:sz w:val="28"/>
          <w:szCs w:val="28"/>
        </w:rPr>
      </w:pPr>
      <w:bookmarkStart w:id="4" w:name="_heading=h.i2msjv571xe5" w:colFirst="0" w:colLast="0"/>
      <w:bookmarkEnd w:id="4"/>
      <w:r>
        <w:rPr>
          <w:b/>
          <w:sz w:val="28"/>
          <w:szCs w:val="28"/>
        </w:rPr>
        <w:t>СЛУХАЛИ:</w:t>
      </w:r>
    </w:p>
    <w:p w:rsidR="00B62EFB" w:rsidRDefault="00915FA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 Ради </w:t>
      </w:r>
      <w:proofErr w:type="spellStart"/>
      <w:r>
        <w:rPr>
          <w:sz w:val="28"/>
          <w:szCs w:val="28"/>
        </w:rPr>
        <w:t>Єсіну</w:t>
      </w:r>
      <w:proofErr w:type="spellEnd"/>
      <w:r>
        <w:rPr>
          <w:sz w:val="28"/>
          <w:szCs w:val="28"/>
        </w:rPr>
        <w:t xml:space="preserve"> Наталію, яка </w:t>
      </w:r>
      <w:r w:rsidR="00DD5B88">
        <w:rPr>
          <w:sz w:val="28"/>
          <w:szCs w:val="28"/>
        </w:rPr>
        <w:t xml:space="preserve">зазначила, що збільшилися звернення </w:t>
      </w:r>
      <w:r w:rsidR="002846AC">
        <w:rPr>
          <w:sz w:val="28"/>
          <w:szCs w:val="28"/>
        </w:rPr>
        <w:t xml:space="preserve">внутрішньо переміщених осіб </w:t>
      </w:r>
      <w:r w:rsidR="00DD5B88">
        <w:rPr>
          <w:sz w:val="28"/>
          <w:szCs w:val="28"/>
        </w:rPr>
        <w:t xml:space="preserve">щодо </w:t>
      </w:r>
      <w:r w:rsidR="002846AC">
        <w:rPr>
          <w:sz w:val="28"/>
          <w:szCs w:val="28"/>
        </w:rPr>
        <w:t>надання роз’яснень</w:t>
      </w:r>
      <w:r>
        <w:rPr>
          <w:sz w:val="28"/>
          <w:szCs w:val="28"/>
        </w:rPr>
        <w:t xml:space="preserve"> про порядок отримання статусу </w:t>
      </w:r>
      <w:r w:rsidR="002846AC">
        <w:rPr>
          <w:sz w:val="28"/>
          <w:szCs w:val="28"/>
        </w:rPr>
        <w:t>«</w:t>
      </w:r>
      <w:r>
        <w:rPr>
          <w:sz w:val="28"/>
          <w:szCs w:val="28"/>
        </w:rPr>
        <w:t>Дитина, яка постраждала внаслідок воєнних дій</w:t>
      </w:r>
      <w:r w:rsidR="002846AC">
        <w:rPr>
          <w:sz w:val="28"/>
          <w:szCs w:val="28"/>
        </w:rPr>
        <w:t>»</w:t>
      </w:r>
      <w:r>
        <w:rPr>
          <w:sz w:val="28"/>
          <w:szCs w:val="28"/>
        </w:rPr>
        <w:t xml:space="preserve"> та про необхідність наявності акту </w:t>
      </w:r>
      <w:r w:rsidR="002846AC">
        <w:rPr>
          <w:sz w:val="28"/>
          <w:szCs w:val="28"/>
        </w:rPr>
        <w:t xml:space="preserve">оцінки </w:t>
      </w:r>
      <w:r>
        <w:rPr>
          <w:sz w:val="28"/>
          <w:szCs w:val="28"/>
        </w:rPr>
        <w:t>потреб родини.</w:t>
      </w:r>
    </w:p>
    <w:p w:rsidR="00B62EFB" w:rsidRDefault="00B62EFB">
      <w:pPr>
        <w:tabs>
          <w:tab w:val="left" w:pos="284"/>
        </w:tabs>
        <w:jc w:val="both"/>
        <w:rPr>
          <w:sz w:val="28"/>
          <w:szCs w:val="28"/>
        </w:rPr>
      </w:pPr>
      <w:bookmarkStart w:id="5" w:name="_GoBack"/>
      <w:bookmarkEnd w:id="5"/>
    </w:p>
    <w:p w:rsidR="00B62EFB" w:rsidRDefault="00915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555449" w:rsidRDefault="00555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«Служба у справах дітей» Сумської міської ради </w:t>
      </w:r>
    </w:p>
    <w:p w:rsidR="00B62EFB" w:rsidRPr="00555449" w:rsidRDefault="00555449" w:rsidP="00555449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55449">
        <w:rPr>
          <w:sz w:val="28"/>
          <w:szCs w:val="28"/>
        </w:rPr>
        <w:t>проводити інформаційно-роз’яснювальну роботу щодо по порядок отримання статусу «Дитина, яка постраждала внаслідок воєнних дій»</w:t>
      </w:r>
      <w:r>
        <w:rPr>
          <w:sz w:val="28"/>
          <w:szCs w:val="28"/>
        </w:rPr>
        <w:t>.</w:t>
      </w:r>
    </w:p>
    <w:p w:rsidR="00555449" w:rsidRDefault="00555449">
      <w:pPr>
        <w:jc w:val="both"/>
        <w:rPr>
          <w:sz w:val="28"/>
          <w:szCs w:val="28"/>
        </w:rPr>
      </w:pPr>
    </w:p>
    <w:p w:rsidR="00B62EFB" w:rsidRDefault="00915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</w:t>
      </w:r>
    </w:p>
    <w:p w:rsidR="00B62EFB" w:rsidRDefault="00915FA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- 15, «проти» - 0, «утримались» - 0.</w:t>
      </w:r>
    </w:p>
    <w:p w:rsidR="00B62EFB" w:rsidRDefault="00915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Рішення прийнято.</w:t>
      </w:r>
    </w:p>
    <w:p w:rsidR="00B62EFB" w:rsidRDefault="00B62EFB">
      <w:pPr>
        <w:jc w:val="both"/>
        <w:rPr>
          <w:sz w:val="28"/>
          <w:szCs w:val="28"/>
        </w:rPr>
      </w:pPr>
    </w:p>
    <w:p w:rsidR="00B62EFB" w:rsidRDefault="00B62EFB">
      <w:pPr>
        <w:ind w:firstLine="709"/>
        <w:jc w:val="both"/>
        <w:rPr>
          <w:sz w:val="28"/>
          <w:szCs w:val="28"/>
        </w:rPr>
      </w:pPr>
    </w:p>
    <w:p w:rsidR="00B62EFB" w:rsidRDefault="00B62EFB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01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3205"/>
      </w:tblGrid>
      <w:tr w:rsidR="00B62EFB">
        <w:tc>
          <w:tcPr>
            <w:tcW w:w="6941" w:type="dxa"/>
          </w:tcPr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Ради  </w:t>
            </w:r>
          </w:p>
        </w:tc>
        <w:tc>
          <w:tcPr>
            <w:tcW w:w="3205" w:type="dxa"/>
          </w:tcPr>
          <w:p w:rsidR="00B62EFB" w:rsidRDefault="00915FAA">
            <w:pPr>
              <w:tabs>
                <w:tab w:val="left" w:pos="567"/>
                <w:tab w:val="left" w:pos="14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Наталія ЄСІНА</w:t>
            </w:r>
          </w:p>
          <w:p w:rsidR="00B62EFB" w:rsidRDefault="00B62EFB">
            <w:pPr>
              <w:tabs>
                <w:tab w:val="left" w:pos="567"/>
                <w:tab w:val="left" w:pos="1440"/>
              </w:tabs>
              <w:jc w:val="both"/>
              <w:rPr>
                <w:b/>
                <w:sz w:val="28"/>
                <w:szCs w:val="28"/>
              </w:rPr>
            </w:pPr>
          </w:p>
          <w:p w:rsidR="00B62EFB" w:rsidRDefault="00B62EFB">
            <w:pPr>
              <w:jc w:val="both"/>
              <w:rPr>
                <w:sz w:val="28"/>
                <w:szCs w:val="28"/>
              </w:rPr>
            </w:pPr>
          </w:p>
        </w:tc>
      </w:tr>
      <w:tr w:rsidR="00B62EFB">
        <w:tc>
          <w:tcPr>
            <w:tcW w:w="6941" w:type="dxa"/>
          </w:tcPr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Ради</w:t>
            </w:r>
          </w:p>
        </w:tc>
        <w:tc>
          <w:tcPr>
            <w:tcW w:w="3205" w:type="dxa"/>
          </w:tcPr>
          <w:p w:rsidR="00B62EFB" w:rsidRDefault="00915FA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Юлія КІВЕРІНА</w:t>
            </w:r>
          </w:p>
        </w:tc>
      </w:tr>
    </w:tbl>
    <w:p w:rsidR="00B62EFB" w:rsidRDefault="00B62EFB">
      <w:pPr>
        <w:ind w:firstLine="709"/>
        <w:jc w:val="both"/>
        <w:rPr>
          <w:sz w:val="28"/>
          <w:szCs w:val="28"/>
        </w:rPr>
      </w:pPr>
    </w:p>
    <w:p w:rsidR="00B62EFB" w:rsidRDefault="00915FAA">
      <w:pPr>
        <w:tabs>
          <w:tab w:val="left" w:pos="567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</w:p>
    <w:p w:rsidR="00B62EFB" w:rsidRDefault="00B62EFB">
      <w:pPr>
        <w:tabs>
          <w:tab w:val="left" w:pos="567"/>
          <w:tab w:val="left" w:pos="1440"/>
        </w:tabs>
        <w:jc w:val="both"/>
        <w:rPr>
          <w:b/>
          <w:sz w:val="28"/>
          <w:szCs w:val="28"/>
        </w:rPr>
      </w:pPr>
    </w:p>
    <w:p w:rsidR="00B62EFB" w:rsidRDefault="00915FAA">
      <w:pPr>
        <w:tabs>
          <w:tab w:val="left" w:pos="567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B62EFB" w:rsidRDefault="00B62EFB">
      <w:pPr>
        <w:tabs>
          <w:tab w:val="left" w:pos="567"/>
          <w:tab w:val="left" w:pos="1440"/>
        </w:tabs>
        <w:jc w:val="both"/>
        <w:rPr>
          <w:sz w:val="28"/>
          <w:szCs w:val="28"/>
        </w:rPr>
      </w:pPr>
    </w:p>
    <w:p w:rsidR="00B62EFB" w:rsidRDefault="00B62EFB">
      <w:pPr>
        <w:tabs>
          <w:tab w:val="left" w:pos="567"/>
          <w:tab w:val="left" w:pos="1440"/>
        </w:tabs>
        <w:jc w:val="both"/>
        <w:rPr>
          <w:sz w:val="28"/>
          <w:szCs w:val="28"/>
        </w:rPr>
      </w:pPr>
    </w:p>
    <w:p w:rsidR="00B62EFB" w:rsidRDefault="00B62EFB">
      <w:pPr>
        <w:tabs>
          <w:tab w:val="left" w:pos="567"/>
          <w:tab w:val="left" w:pos="1440"/>
        </w:tabs>
        <w:jc w:val="both"/>
        <w:rPr>
          <w:sz w:val="28"/>
          <w:szCs w:val="28"/>
        </w:rPr>
      </w:pPr>
    </w:p>
    <w:p w:rsidR="00B62EFB" w:rsidRDefault="00B62EFB">
      <w:pPr>
        <w:tabs>
          <w:tab w:val="left" w:pos="567"/>
          <w:tab w:val="left" w:pos="1440"/>
        </w:tabs>
        <w:jc w:val="both"/>
        <w:rPr>
          <w:sz w:val="28"/>
          <w:szCs w:val="28"/>
        </w:rPr>
      </w:pPr>
    </w:p>
    <w:sectPr w:rsidR="00B62EFB" w:rsidSect="006263AB">
      <w:pgSz w:w="11906" w:h="16838"/>
      <w:pgMar w:top="851" w:right="56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52B"/>
    <w:multiLevelType w:val="multilevel"/>
    <w:tmpl w:val="938AAA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32A13"/>
    <w:multiLevelType w:val="multilevel"/>
    <w:tmpl w:val="9A54FA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A6BEF"/>
    <w:multiLevelType w:val="multilevel"/>
    <w:tmpl w:val="FDC876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FB"/>
    <w:rsid w:val="001D7A2A"/>
    <w:rsid w:val="002846AC"/>
    <w:rsid w:val="00555449"/>
    <w:rsid w:val="006263AB"/>
    <w:rsid w:val="00915FAA"/>
    <w:rsid w:val="00B62EFB"/>
    <w:rsid w:val="00BF6EB5"/>
    <w:rsid w:val="00D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A50C"/>
  <w15:docId w15:val="{D3516BEC-79C5-4C9E-81B4-1D71EE46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tabs>
        <w:tab w:val="left" w:pos="3332"/>
      </w:tabs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jc w:val="center"/>
    </w:pPr>
    <w:rPr>
      <w:b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GhVcXm0/VRkIeTUQqX4Sd2dew==">CgMxLjAyCGguZ2pkZ3hzMgloLjMwajB6bGwyCWguMWZvYjl0ZTIOaC5lYzl4c3YxdTdsMWQyDmguaTJtc2p2NTcxeGU1MgloLjFmb2I5dGUyDmguaTJtc2p2NTcxeGU1OAByITFmUENTVEhwREhKYkRUOWY2NVVXOFNhTU9hQXJjbVFUOA==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Юріївна Лаврик</dc:creator>
  <cp:lastModifiedBy>Тетяна Юріївна Лаврик</cp:lastModifiedBy>
  <cp:revision>5</cp:revision>
  <dcterms:created xsi:type="dcterms:W3CDTF">2024-01-22T08:44:00Z</dcterms:created>
  <dcterms:modified xsi:type="dcterms:W3CDTF">2024-01-22T09:01:00Z</dcterms:modified>
</cp:coreProperties>
</file>